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f1"/>
        <w:tblW w:w="0" w:type="auto"/>
        <w:tblInd w:w="52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5"/>
      </w:tblGrid>
      <w:tr w:rsidR="001F5BDC" w:rsidRPr="006047AC" w:rsidTr="006B6254">
        <w:tc>
          <w:tcPr>
            <w:tcW w:w="4105" w:type="dxa"/>
          </w:tcPr>
          <w:p w:rsidR="006B6254" w:rsidRPr="006047AC" w:rsidRDefault="006B6254" w:rsidP="006B625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Утверждена</w:t>
            </w:r>
          </w:p>
          <w:p w:rsidR="006B6254" w:rsidRPr="006047AC" w:rsidRDefault="006B6254" w:rsidP="006B625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6B6254" w:rsidRPr="006047AC" w:rsidRDefault="006B6254" w:rsidP="006B625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Мошковского района Новосибирской области</w:t>
            </w:r>
          </w:p>
          <w:p w:rsidR="006B6254" w:rsidRPr="006047AC" w:rsidRDefault="006B6254" w:rsidP="006B625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от 06.05.2020 № 41</w:t>
            </w:r>
          </w:p>
          <w:p w:rsidR="006B6254" w:rsidRPr="006047AC" w:rsidRDefault="00134E8B" w:rsidP="006B6254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(в редакции постановлений администрации Мошковского района Новосибирской области от 21.05.2020 №48; от 19.02.2021 №19</w:t>
            </w:r>
            <w:r w:rsidR="00890A26" w:rsidRP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, </w:t>
            </w:r>
            <w:r w:rsidR="001F5BDC" w:rsidRP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от 11.08.2021 № 107</w:t>
            </w:r>
            <w:r w:rsidR="00D624A6" w:rsidRP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, от </w:t>
            </w:r>
            <w:r w:rsidR="00CF000D" w:rsidRP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23.03.2022 №37</w:t>
            </w:r>
            <w:r w:rsidR="006047AC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,</w:t>
            </w:r>
            <w:r w:rsidR="00ED1FE7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  <w:r w:rsidR="006047AC" w:rsidRPr="00ED1FE7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от </w:t>
            </w:r>
            <w:r w:rsidR="00ED1FE7" w:rsidRPr="00ED1FE7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02.03.2023 №32</w:t>
            </w:r>
            <w:r w:rsidR="0015047F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, </w:t>
            </w:r>
            <w:r w:rsidR="0015047F" w:rsidRPr="00734140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от </w:t>
            </w:r>
            <w:r w:rsidR="00734140" w:rsidRPr="00734140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22.09.2023 №143</w:t>
            </w:r>
            <w:r w:rsidRPr="00734140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)</w:t>
            </w:r>
          </w:p>
        </w:tc>
      </w:tr>
    </w:tbl>
    <w:p w:rsidR="00960269" w:rsidRPr="006047AC" w:rsidRDefault="00960269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МУНИЦИПАЛЬНАЯ ПРОГРАММА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«Комплексное развитие сельских территорий Мошковского района Новосибирской области на период 2020 – 2025 годы»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2020г</w:t>
      </w: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0" w:name="P42"/>
      <w:bookmarkEnd w:id="0"/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МУНИЦИПАЛЬНАЯ ПРОГРАММА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«Комплексное развитие сельских территорий Мошковского района Новосибирской области на период 2020 – 2025 годы»</w:t>
      </w:r>
    </w:p>
    <w:p w:rsidR="006B6254" w:rsidRPr="006047AC" w:rsidRDefault="006B6254" w:rsidP="006B6254">
      <w:pPr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I. ПАСПОРТ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 Новосибирской области «Комплексное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развитие сельских территорий Мошковского района Новосибирской области на период 2020 – 2025 годы»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11"/>
        <w:gridCol w:w="7512"/>
      </w:tblGrid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ind w:right="152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«Комплексное развитие сельских территорий Мошковского района Новосибирской области на период 2020 – 2025 годы» (далее – муниципальная программа)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Разработчики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Управление сельского хозяйства администрации Мошковского района Новосибирской области, рабочая группа, созданная распоряжением администрации Мошковского района Новосибирской области от 22.01.2020 № 18-р «О создании рабочей группы»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Муниципальный заказчик –координатор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Администрация Мошковского района Новосибирской области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Руководитель муниципальной программы</w:t>
            </w:r>
          </w:p>
        </w:tc>
        <w:tc>
          <w:tcPr>
            <w:tcW w:w="7512" w:type="dxa"/>
          </w:tcPr>
          <w:p w:rsidR="006B6254" w:rsidRPr="006047AC" w:rsidRDefault="004C55D0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Директор муниципального казенного учреждения Мошковского района Новосибирской области «Центр муниципальных услуг Мошковского района Новосибирской области»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 Полтанович Александр Владимирович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Исполнители мероприятий муниципальной программы</w:t>
            </w:r>
          </w:p>
        </w:tc>
        <w:tc>
          <w:tcPr>
            <w:tcW w:w="7512" w:type="dxa"/>
          </w:tcPr>
          <w:p w:rsidR="006B6254" w:rsidRPr="00ED1FE7" w:rsidRDefault="004C55D0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strike/>
                <w:color w:val="000000" w:themeColor="text1"/>
                <w:sz w:val="28"/>
                <w:szCs w:val="28"/>
                <w:lang w:eastAsia="ru-RU"/>
              </w:rPr>
              <w:t>–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муниципальное казенное учреждение Мошковского района Новосибирской области «Центр муниципальных услуг Мошковского района Новосибирской области» (далее - МКУ «ЦМУ»)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;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–организации агропромышленного комплекса независимо от организационно-правовой формы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 К(Ф)Х и индивидуальные предприниматели, осуществляющие сельскохозяйственное производство;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14"/>
                <w:szCs w:val="1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–органы местного самоуправления муниципальных образований Мошковского района Новосибирской области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(по согласованию);</w:t>
            </w:r>
            <w:r w:rsidRPr="006047AC">
              <w:rPr>
                <w:rFonts w:ascii="Calibri" w:eastAsia="Times New Roman" w:hAnsi="Calibri" w:cs="Calibri"/>
                <w:color w:val="000000" w:themeColor="text1"/>
                <w:sz w:val="14"/>
                <w:szCs w:val="14"/>
                <w:lang w:eastAsia="ru-RU"/>
              </w:rPr>
              <w:t xml:space="preserve"> 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–юридические лица и индивидуальные предприниматели всех форм собственности (в соответствии с законодательством)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Цели и задачи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Цель муниципальной программы: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создание комфортных условий жизнедеятельности в сельской местности Мошковского района Новосибирской области.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Для достижения цели муниципальной программы необходимо решить следующие задачи: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1. Содействие в обеспечении сельского населения доступным и комфортным жильем.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2. Создание условий для повышения обеспеченности сельскохозяйственных товаропроизводителей квалифицированными кадрами.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3. Формирование современного облика сельских территорий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Перечень подпрограмм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Подпрограммы не выделяются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Сроки (этапы) реализации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Муниципальная программа реализуется в 2020-2025 годы</w:t>
            </w:r>
          </w:p>
        </w:tc>
      </w:tr>
      <w:tr w:rsidR="006047AC" w:rsidRPr="006047AC" w:rsidTr="009B07CF">
        <w:trPr>
          <w:trHeight w:val="16813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Объемы финансирования муниципальной программы</w:t>
            </w:r>
          </w:p>
        </w:tc>
        <w:tc>
          <w:tcPr>
            <w:tcW w:w="7512" w:type="dxa"/>
          </w:tcPr>
          <w:p w:rsidR="006B6254" w:rsidRPr="00ED1FE7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Общий объем*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vertAlign w:val="superscript"/>
                <w:lang w:eastAsia="ru-RU"/>
              </w:rPr>
              <w:t>)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финансирования муниципальной программы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сос</w:t>
            </w:r>
            <w:r w:rsidR="00B552C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тавляет</w:t>
            </w:r>
            <w:r w:rsidR="0015047F" w:rsidRPr="0015047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77093,5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руб., из них по годам: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2020 год – 2857,2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2021 год – </w:t>
            </w:r>
            <w:r w:rsidR="00C516A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53290,2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2022 год –</w:t>
            </w:r>
            <w:r w:rsidR="001A0EA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1167,0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1A0EA1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</w:t>
            </w:r>
            <w:r w:rsidR="00ED1FE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023 год –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13726,7</w:t>
            </w:r>
            <w:r w:rsidR="006B6254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2024 год –</w:t>
            </w:r>
            <w:r w:rsidR="001A0EA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4382,4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4C55D0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2025 год –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A0EA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1670,0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тыс.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руб.,</w:t>
            </w:r>
          </w:p>
          <w:p w:rsidR="006B6254" w:rsidRPr="004C55D0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 том числе по источникам финансирования:</w:t>
            </w:r>
          </w:p>
          <w:p w:rsidR="006B6254" w:rsidRPr="00ED1FE7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средства</w:t>
            </w:r>
            <w:r w:rsid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федерального бюджета –</w:t>
            </w:r>
            <w:r w:rsidR="0056189D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FD37CE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43403,86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руб., в том числе: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 – 1560,0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 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2021 год – </w:t>
            </w:r>
            <w:r w:rsidR="00C516A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38886,3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 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2022 год –</w:t>
            </w:r>
            <w:r w:rsidR="0056189D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71A1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1120,32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тыс. руб.; 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2023 год – 0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2024 год – </w:t>
            </w:r>
            <w:r w:rsidR="0041472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918,62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2025 год – </w:t>
            </w:r>
            <w:r w:rsidR="00FD37CE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918,62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4C55D0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средства</w:t>
            </w:r>
            <w:r w:rsidR="00ED1FE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областного бюджета –</w:t>
            </w:r>
            <w:r w:rsidR="00FD37CE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31453,74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 руб., в том числе:</w:t>
            </w:r>
          </w:p>
          <w:p w:rsidR="006B6254" w:rsidRPr="004C55D0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 – 440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,0 тыс. руб.;</w:t>
            </w:r>
          </w:p>
          <w:p w:rsidR="006B6254" w:rsidRPr="004C55D0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2021 год – </w:t>
            </w:r>
            <w:r w:rsidR="00C516A7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13403,3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2022 год –</w:t>
            </w:r>
            <w:r w:rsidR="0056189D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41472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46,68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2023 год –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13411,0 </w:t>
            </w:r>
            <w:r w:rsidR="006B6254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 руб.;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2024</w:t>
            </w:r>
            <w:r w:rsidR="00ED1FE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год –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41472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3401,38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56189D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2025 год – </w:t>
            </w:r>
            <w:r w:rsidR="00FD37CE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751,38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средства местных бюджетов –</w:t>
            </w:r>
            <w:r w:rsidR="00FD37CE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1063,5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руб., в том числе:</w:t>
            </w:r>
          </w:p>
          <w:p w:rsidR="006B6254" w:rsidRPr="00ED1FE7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 – 143,0 тыс. руб.;</w:t>
            </w:r>
          </w:p>
          <w:p w:rsidR="006B6254" w:rsidRPr="00ED1FE7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2021 год – </w:t>
            </w:r>
            <w:r w:rsidR="00C516A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542,4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</w:t>
            </w:r>
          </w:p>
          <w:p w:rsidR="006B6254" w:rsidRPr="00ED1FE7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2022 год – 0 тыс. руб.;</w:t>
            </w:r>
          </w:p>
          <w:p w:rsidR="006B6254" w:rsidRPr="00ED1FE7" w:rsidRDefault="00ED1FE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2023 год –</w:t>
            </w:r>
            <w:r w:rsidR="0041472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15047F" w:rsidRPr="0073414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315,7 </w:t>
            </w:r>
            <w:r w:rsidR="006B6254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  <w:r w:rsidR="006B6254" w:rsidRPr="00ED1FE7">
              <w:rPr>
                <w:rFonts w:ascii="Calibri" w:eastAsia="Times New Roman" w:hAnsi="Calibri" w:cs="Calibri"/>
                <w:color w:val="000000" w:themeColor="text1"/>
                <w:szCs w:val="20"/>
                <w:lang w:eastAsia="ru-RU"/>
              </w:rPr>
              <w:t xml:space="preserve"> </w:t>
            </w:r>
          </w:p>
          <w:p w:rsidR="006B6254" w:rsidRPr="00ED1FE7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2024 год – </w:t>
            </w:r>
            <w:r w:rsidR="00414721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62,4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4C55D0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2025 год – 0 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внебюджетные источники – </w:t>
            </w:r>
            <w:r w:rsidR="00C516A7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1172,4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руб., в том числе: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2020 год – 714,2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2021 год – </w:t>
            </w:r>
            <w:r w:rsidR="00C516A7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458,2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2022 год –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2023 год –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 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2024 год –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 тыс. руб.;</w:t>
            </w:r>
          </w:p>
          <w:p w:rsidR="006B6254" w:rsidRPr="004C55D0" w:rsidRDefault="00885296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2025 год – </w:t>
            </w:r>
            <w:r w:rsidR="006B6254" w:rsidRPr="004C55D0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 тыс. руб.</w:t>
            </w:r>
          </w:p>
          <w:p w:rsidR="006B6254" w:rsidRPr="004C55D0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highlight w:val="yellow"/>
                <w:lang w:eastAsia="ru-RU"/>
              </w:rPr>
            </w:pP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Основные целевые индикаторы муниципальной программы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1.Доля сельского населения в общей численности населения Мошковского района Новосибирской области.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2.</w:t>
            </w:r>
            <w:r w:rsidRPr="006047AC">
              <w:rPr>
                <w:rFonts w:ascii="Calibri" w:eastAsia="Times New Roman" w:hAnsi="Calibri" w:cs="Calibri"/>
                <w:color w:val="000000" w:themeColor="text1"/>
                <w:szCs w:val="20"/>
                <w:lang w:eastAsia="ru-RU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Объем жилья для граждан, на ввод (приобретение) которого оказана государственная поддержка в рамках муниципальной программы.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3. 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 подведомственных Министерству сельского хозяйства Российской Федерации (далее – Минсельхоз РФ), по ученическим договорам. 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4. 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5.</w:t>
            </w:r>
            <w:r w:rsidRPr="006047AC">
              <w:rPr>
                <w:rFonts w:ascii="Calibri" w:eastAsia="Times New Roman" w:hAnsi="Calibri" w:cs="Calibri"/>
                <w:color w:val="000000" w:themeColor="text1"/>
                <w:szCs w:val="20"/>
                <w:lang w:eastAsia="ru-RU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Доля общей площади жилищного фонда, обеспеченного всеми видами благоустройства в сельских населенных пунктах (нарастающим итогом)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6. Количество реализованных общественно значимых проектов по благоустройству сельских территорий.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7. Количество реализованных проектов комплексного развития сельских территорий.</w:t>
            </w:r>
          </w:p>
        </w:tc>
      </w:tr>
      <w:tr w:rsidR="006047AC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Ожидаемые результаты реализации муниципальной программы, выраженные в количественно измеримых показателях</w:t>
            </w:r>
          </w:p>
        </w:tc>
        <w:tc>
          <w:tcPr>
            <w:tcW w:w="7512" w:type="dxa"/>
            <w:shd w:val="clear" w:color="auto" w:fill="auto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1. Сохранение в течение всего срока реализации программы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доли сельского населения в общей численности Мошковского района Новосибирской области не менее 65,5%.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2. Ввод (приобретение) жилья для граждан, проживающих в сельской местности, за период 2020-2025 годов </w:t>
            </w:r>
            <w:proofErr w:type="gramStart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составит </w:t>
            </w:r>
            <w:r w:rsidR="007020DA" w:rsidRPr="00A36D76"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  <w:lang w:eastAsia="ru-RU"/>
              </w:rPr>
              <w:t xml:space="preserve"> </w:t>
            </w:r>
            <w:r w:rsidR="00A36D76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0</w:t>
            </w:r>
            <w:proofErr w:type="gramEnd"/>
            <w:r w:rsidR="00A36D76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,25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тыс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. </w:t>
            </w:r>
            <w:proofErr w:type="spellStart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кв.м</w:t>
            </w:r>
            <w:proofErr w:type="spellEnd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:rsidR="006B6254" w:rsidRPr="006047AC" w:rsidRDefault="006B6254" w:rsidP="006B625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3. Обеспечение эффективной занятости населения и стимулирование притока квалифицированных кадров:</w:t>
            </w:r>
          </w:p>
          <w:p w:rsidR="006B6254" w:rsidRPr="006047AC" w:rsidRDefault="006B6254" w:rsidP="006B625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–численность работников сельскохозяйственных предприятий, обучающиеся в федеральных государственных образовательных организациях высшего образования, подведомственных Минсельхозу России, по ученическим договорам, з</w:t>
            </w:r>
            <w:r w:rsid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а период 2020-2025 гг. </w:t>
            </w:r>
            <w:r w:rsidR="00ED1FE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составит</w:t>
            </w:r>
            <w:r w:rsidR="007020DA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A36D76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3</w:t>
            </w:r>
            <w:r w:rsidR="00A36D7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человек;</w:t>
            </w:r>
          </w:p>
          <w:p w:rsidR="006B6254" w:rsidRPr="006047AC" w:rsidRDefault="006B6254" w:rsidP="006B625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–численность студентов, обучающиеся в федеральных государственных образовательных организациях высшего образования, подведомственных Минсельхозу России, привлекаемых ежегодно сельскохозяйственными товаропроизводителями для прохождения прои</w:t>
            </w:r>
            <w:r w:rsid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зводственной практики, </w:t>
            </w:r>
            <w:r w:rsidR="00ED1FE7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составит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A36D76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4 </w:t>
            </w:r>
            <w:r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человек</w:t>
            </w:r>
            <w:r w:rsidR="00A36D76" w:rsidRPr="00ED1FE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а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</w:t>
            </w:r>
          </w:p>
          <w:p w:rsidR="006B6254" w:rsidRPr="006047AC" w:rsidRDefault="006B6254" w:rsidP="006B625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4. Повышение доли общей площади жилищного фонда, обеспеченного всеми видами благоустройства в сельских населенных пунктах с 14,0% в 2019 году до 14,6% в 2025 году;</w:t>
            </w:r>
          </w:p>
          <w:p w:rsidR="006B6254" w:rsidRPr="006047AC" w:rsidRDefault="006B6254" w:rsidP="006B62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5. За период реализации программы будет осуществлена:</w:t>
            </w:r>
          </w:p>
          <w:p w:rsidR="006B6254" w:rsidRPr="006047AC" w:rsidRDefault="006B6254" w:rsidP="006B625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в 2020 году реализация в 1 населенном пункте</w:t>
            </w:r>
            <w:r w:rsidR="00025011"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1 общественно значимого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проект</w:t>
            </w:r>
            <w:r w:rsidR="00025011"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 по благоустройству сельских территорий</w:t>
            </w:r>
            <w:r w:rsidR="00025011"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 в 2021 году в 1 населенном пункте 1 общественно значимого проекта по благоустройству сельских территорий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, в последующих годах согласно результатам отбора проектов;</w:t>
            </w:r>
          </w:p>
          <w:p w:rsidR="006B6254" w:rsidRPr="006047AC" w:rsidRDefault="006B6254" w:rsidP="00ED1FE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реализация 1 проекта по комплексному обустройству сельских территорий в 2021 году, в последующих годах согласно результатам отбора проектов.</w:t>
            </w:r>
            <w:r w:rsidR="00F41501" w:rsidRPr="006047AC">
              <w:rPr>
                <w:color w:val="000000" w:themeColor="text1"/>
              </w:rPr>
              <w:t xml:space="preserve"> </w:t>
            </w:r>
          </w:p>
        </w:tc>
      </w:tr>
      <w:tr w:rsidR="006B6254" w:rsidRPr="006047AC" w:rsidTr="009B07CF">
        <w:trPr>
          <w:trHeight w:val="850"/>
        </w:trPr>
        <w:tc>
          <w:tcPr>
            <w:tcW w:w="2411" w:type="dxa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Электронный адрес размещения муниципальной программы в сети Интернет</w:t>
            </w:r>
          </w:p>
        </w:tc>
        <w:tc>
          <w:tcPr>
            <w:tcW w:w="7512" w:type="dxa"/>
          </w:tcPr>
          <w:p w:rsidR="006B6254" w:rsidRPr="006047AC" w:rsidRDefault="006B6254" w:rsidP="006B6254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</w:p>
          <w:p w:rsidR="006B6254" w:rsidRPr="006047AC" w:rsidRDefault="00E33F37" w:rsidP="006B625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hyperlink r:id="rId7" w:history="1">
              <w:r w:rsidR="006B6254" w:rsidRPr="006047AC">
                <w:rPr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u w:val="single"/>
                  <w:lang w:eastAsia="ru-RU"/>
                </w:rPr>
                <w:t>http://moshkovo.nso.ru/page/113</w:t>
              </w:r>
            </w:hyperlink>
          </w:p>
        </w:tc>
      </w:tr>
    </w:tbl>
    <w:p w:rsidR="006B6254" w:rsidRPr="006047AC" w:rsidRDefault="006B6254" w:rsidP="006B6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vertAlign w:val="superscript"/>
          <w:lang w:eastAsia="ru-RU"/>
        </w:rPr>
      </w:pPr>
    </w:p>
    <w:p w:rsidR="00574105" w:rsidRPr="006047AC" w:rsidRDefault="006B6254" w:rsidP="005741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*) </w:t>
      </w:r>
      <w:r w:rsidR="00025011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Объемы финансирования </w:t>
      </w:r>
      <w:r w:rsidR="00574105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подлежат ежегодному уточнению при формировании проектов соответствующих бюджетов на очередной финансовый год и плановый период.</w:t>
      </w:r>
    </w:p>
    <w:p w:rsidR="006B6254" w:rsidRPr="006047AC" w:rsidRDefault="006B6254" w:rsidP="006B6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II. Обоснование необходимости реализации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со Стратегией социально-экономического развития Мошковского района Новосибирской области на период до 2030 года, утвержденной решением тридцать первой сессии Совета депутатов Мошковского района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от 25 декабря 2018 года № 229 в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Мошковском районе одним из приоритетных направлений развития Новосибирской области является создание условий для комфортной жизни людей на территории Новосибирской области посредством социального, инфраструктурного развития сельских территорий.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Наращивание социально-экономического потенциала сельских территорий, придание этому процессу устойчивости и необратимости является стратегической задачей государственной аграрной политики, что закреплено в Федеральном законе от 29.12.2006 № 264-ФЗ «О развитии сельского хозяйства».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Указа Президента Российской Федерации от 07.05.2018 № 204 «О национальных целях и стратегических задачах развития Российской Федерации на период до 2024 года» определены цели и задачи, стоящие перед Правительством Российской Федерации на период до 2024 года включительно, том числе основной задачей на предстоящей период является создание привлекательного образа жизни в сельской местности.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Создание комфортных условий проживания в сельской местности и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комплексное развитие сельских территорий – один из приоритетов органов государственной власти всех уровней. Реализация данного приоритета предполагает формирование комплексной системы доступного образования, здравоохранения, спорта и досуга, наряду с диверсификацией сельской экономики.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Дальнейшее  повышение конкурентоспособности аграрного сектора экономики Мошковского района Новосибирской области во многом зависит от повышения уровня и качества жизни на селе, более полного использования имеющихся трудовых ресурсов, привлечения и закрепления высококвалифицированных кадров, что будет способствовать  решению проблемы кадрового обеспечения сельскохозяйственной отрасли с учетом неблагоприятных прогнозов на ближайшие годы в отношении демографической ситуации и формирования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трудоресурсного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потенциала села в целом по Российской Федерации.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Основными причинами исторически сложившейся неблагоприятной ситуации в комплексном развитии сельских территорий в Российской Федерации в целом, и в частности в Новосибирской области, являются остаточный принцип финансирования развития социальной и инженерной инфраструктуры в сельской местности, высокий уровень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затратности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комплексного развития сельских территорий в связи с мелкодисперсным характером сельского расселения.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Интегральный эффект от негативного социально-экономического развития сельских территорий выражается в сокращении численности сельского населения и количества сельских населенных пунктов, и как следствие в запустении сельских территорий и выбытии из оборота продуктивных земель сельскохозяйственного назначения.</w:t>
      </w:r>
    </w:p>
    <w:p w:rsidR="006B6254" w:rsidRPr="006047AC" w:rsidRDefault="006B6254" w:rsidP="006B625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Сельские территории Мошковского района Новосибирской области обладают природным, демографическим, экономическим и историко-культурным потенциалом, который при более полном, рациональном и эффективном использовании может обеспечить устойчивое многоотраслевое развитие, высокий уровень качества жизни и благосостояния сельского населения, однако крайне низкий уровень комфортности проживания в сельской местности, слабое развитие транспортной инфраструктуры, низкий уровень благоустройства жилищного фонда не позволяют реализовать потенциал сельских территорий в полной мере. </w:t>
      </w:r>
    </w:p>
    <w:p w:rsidR="006B6254" w:rsidRPr="006047AC" w:rsidRDefault="006B6254" w:rsidP="00025011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Мошковский район относится к восемнадцати сельским районам Новосибирской области с сельскохозяйственным типом производства.</w:t>
      </w:r>
    </w:p>
    <w:p w:rsidR="006B6254" w:rsidRPr="006047AC" w:rsidRDefault="006B6254" w:rsidP="006B6254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состав Мошковского района входят 49 населенных пунктов, из них 2 городских. Общая численность населения на 01.01.2020 составляет 41600 человек, в том числе 27257 сельского населения, что составляет 65,5 %. Большая часть населения двух городских пунктов р.п.Мошково и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р.п.Ояш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сути ведет сельский образ жизни. Численность каждого из них не превышает 15000 человек, что подпадает под критерий определения сельских территорий государственной программы Новосибирской области «Комплексное развитие сельских территорий в Новосибирской области», утвержденной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постановлением Правительства Новосибирской области от 31.12.2019 № 525-п.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Динамика численности населения района за последние пять лет составляет 105,8 % за счет миграционного прироста, который превышает естественную убыль населения.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Важнейшим фактором, оказывающим воздействие на формирование предпочтения для проживания в сельской местности, является, в том числе, повышение уровня благоустройства жилищного фонда.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связи с тем, что номинальная начисленная среднемесячная заработная плата на 1 работника в сельском хозяйстве в 2019 г. составила 19740 руб. (55,3 % к номинальной начисленной среднемесячной заработной плате на 1 работника по Новосибирской области), материальное положение преобладающей части сельского населения не позволяет использовать существующую систему ипотечного кредитования жилищного строительства.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Следует отметить, что в Мошковском районе на 01.01.2020 число семей, проживающих в сельской местности, нуждающихся в улучшении жилищных условий, составляло 189 единиц.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Общий объем жилищного фонда по Мошковскому району в 2019 г. составил 1016,2 тыс.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в том числе объем жилищного фонда в сельской местности – 675,2 тыс.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или 66,4%.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 2019 год доля общей площади жилищного фонда, обеспеченного всеми видами благоустройства, в сельских населенных пунктах в районе составила 14,0 %.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Уровень благоустройства жилищного фонда в Мошковском районе оборудованного централизованными водопроводом в 2019 году составил 79% (в среднем по Новосибирской области - 86,4%), отоплением – 25,9 % (в среднем по области - 70,2%), обеспеченность населения централизованной питьевой водой в 2019 г. составила 70,2 %, уровень газификации жилищного фонда в 2019 году составил 15,5 %.  Соответственно темпы роста показателей по благоустройству сельских домовладений являются недостаточными для полного развития инженерной инфраструктуры и создания комфортных условий проживания в сельской местности.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Одним из факторов, влияющих на наращивание социально-экономического потенциала сельских территорий Новосибирской области, является повышение престижности сельскохозяйственного труда и формирование позитивного отношения к сельскому образу жизни.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Вопросы закрепления кадров на сельских территориях остаются самыми актуальными.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0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привлечения молодых специалистов в сельскохозяйственное производство немаловажное значение имеет повышения уровня и качества жизни на селе, в том числе в жилищной сфере. Низкий уровень качества жилищных условий способствует оттоку наиболее активной части сельского населения, особенно молодежи, в город Новосибирск и пригород Новосибирска.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создания качественных и комфортных условий жизни на селе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необходимо обеспечить доступность для сельского населения качественных образовательных, медицинских, культурных, бытовых услуг. Низкий уровень обеспеченности села объектами социально-инженерной инфраструктуры является одним из основных факторов, обуславливающих непривлекательность сельской местности и рост миграционных настроений, особенно среди сельской молодежи. 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2019 году в Мошковском районе функционировало 26 общеобразовательных организаций, где обучалось 5468 учащихся.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Анализ состояния базовой инфраструктуры и имущественного комплекса системы образования в сельской местности Новосибирской области указывает на необходимость реконструкции и строительства новых объектов системы образования в связи со значительным износом строительных конструкций, низкой мощностью общеобразовательных организаций, аварийным и предаварийным состоянием зданий. 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6047AC">
        <w:rPr>
          <w:rFonts w:ascii="Times New Roman" w:eastAsia="Times New Roman" w:hAnsi="Times New Roman" w:cs="Times New Roman" w:hint="eastAsia"/>
          <w:color w:val="000000" w:themeColor="text1"/>
          <w:sz w:val="28"/>
          <w:szCs w:val="28"/>
          <w:lang w:eastAsia="ar-SA"/>
        </w:rPr>
        <w:t>Медицинская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Pr="006047AC">
        <w:rPr>
          <w:rFonts w:ascii="Times New Roman" w:eastAsia="Times New Roman" w:hAnsi="Times New Roman" w:cs="Times New Roman" w:hint="eastAsia"/>
          <w:color w:val="000000" w:themeColor="text1"/>
          <w:sz w:val="28"/>
          <w:szCs w:val="28"/>
          <w:lang w:eastAsia="ar-SA"/>
        </w:rPr>
        <w:t>помощь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</w:t>
      </w:r>
      <w:r w:rsidRPr="006047AC">
        <w:rPr>
          <w:rFonts w:ascii="Times New Roman" w:eastAsia="Times New Roman" w:hAnsi="Times New Roman" w:cs="Times New Roman" w:hint="eastAsia"/>
          <w:color w:val="000000" w:themeColor="text1"/>
          <w:sz w:val="28"/>
          <w:szCs w:val="28"/>
          <w:lang w:eastAsia="ar-SA"/>
        </w:rPr>
        <w:t>жителям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района оказывается государственным бюджетным учреждением здравоохранения «Мошковская центральная районная больница», в состав которой входят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Станционно-Ояшинская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городская больница,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Ташаринская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участковая больница,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Сокурская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 xml:space="preserve"> участковая больница,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Барлакская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ar-SA"/>
        </w:rPr>
        <w:t>, Дубровинская и Белоярская врачебные амбулатории, 32 фельдшерско-акушерских пункта.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значительной части сельских жителей фельдшерско-акушерские пункты (далее -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ФАПы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 являются самыми доступными подразделениями медицинских организаций. Поэтому первоочередная задача здравоохранения Новосибирской области - сохранение и развитие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ФАПов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Тем не менее, доступность первичной медико-санитарной помощи, в том числе врачебной, для населения сел остается на более низком уровне, чем в городе.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Также на селе низкий уровень обеспеченности объектами культурно-досугового типа, спортивными сооружениями, библиотеками.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Инженерная инфраструктура зданий, техническое оснащение большинства муниципальных учреждений культуры не вполне соответствуют современным требованиям предоставления услуг в сфере культуры. Слабая материально-техническая база муниципальных учреждений культуры увеличивает разрыв между культурными потребностями населения Новосибирской области и возможностями их удовлетворения.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Кроме того, следует отметить, что в сельской местности слабо развита транспортная сеть, в особенности это касается автомобильных дорог общего пользования с твердым покрытием, ведущих от сети автомобильных дорог общего пользования к ближайшим общественно значимым объектам сельских населенных пунктов, а также к объектам производства и переработки сельскохозяйственной продукции. 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Таким образом, к числу основных проблем развития сельских территорий, на решение которых направлена реализация мероприятий муниципальной программы, можно отнести следующие: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низкий уровень обеспеченности жильем сельского населения;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низкий уровень обеспеченности общеобразовательными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организациями и культурно-досугового типа учреждениями;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низкий уровень газификации домов (квартир);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низкий уровень благоустройства жилищного фонда;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низкий уровень материально-технического состояния фельдшерско-акушерских пунктов, врачебных амбулаторий;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недостаточное кадровое обеспечение сельских территорий;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недостаточный уровень обеспеченности сельских районов автомобильными дорогами с твердым покрытием.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Учитывая сложившуюся ситуацию в настоящее время решение основных проблем удовлетворения жизненных потребностей проживающего на их территории населения возможно посредством реализации проектов, в том числе учитывая предложения самих сельских жителей, направленных на развитие сельских территорий, в рамках настоящей программы.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Мошковском районе в настоящее время реализуется ряд муниципальных программ, направленных на решение проблем, связанных с состоянием инженерной и социальной инфраструктуры, в том числе и в сельской местности: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муниципальная программа «Газификация Мошковского района Новосибирской области на </w:t>
      </w:r>
      <w:r w:rsidRPr="006047A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zh-CN"/>
        </w:rPr>
        <w:t>2019-2022</w:t>
      </w:r>
      <w:r w:rsidRPr="006047A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zh-CN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годы»;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муниципальная программа «Социальная поддержка населения Мошковского района на 2016-2020 годы»;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муниципальная программа «Поддержка социально ориентированных некоммерческих организаций и гражданских инициатив в Мошковском районе Новосибирской области на 2019-2021 годы»;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муниципальная программа «Развитие и поддержка территориального общественного самоуправления в Мошковском районе Новосибирской области на 2020-2024 годы»;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муниципальная программа «Обеспечение безопасности дорожного движения в Мошковском районе Новосибирской области на 2019-2021 годы».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разработке проекты муниципальных программ: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«Развитие физической культуры и спорта в Мошковском районе новосибирской области на 2020-2022 годы»,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«Развитие культуры в Мошковском районе Новосибирской области на 2020-2023 гг.». 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Кроме того, район принимает участие в реализации государственных программ: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государственная программа Новосибирской области «Жилищно-коммунальное хозяйство Новосибирской области» (в рамках подпрограмм «Газификация», «Чистая вода», «Безопасность жилищно-коммунального хозяйства»), утвержденная постановлением Правительства Новосибирской области от 16.02.2015 № 66-п «Об утверждении государственной программы Новосибирской области «Жилищно-коммунальное хозяйство Новосибирской области»;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государственная программа</w:t>
      </w:r>
      <w:r w:rsidRPr="006047AC">
        <w:rPr>
          <w:rFonts w:ascii="Times New Roman" w:eastAsia="Times New Roman" w:hAnsi="Times New Roman" w:cs="Times New Roman"/>
          <w:color w:val="000000" w:themeColor="text1"/>
          <w:szCs w:val="20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Новосибирской области «Культура Новосибирской области», утвержденная постановлением Правительства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Новосибирской области от 03.02.2015 № 46-п «Об утверждении государственной программы Новосибирской области «Культура Новосибирской области»;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государственная программа Новосибирской области «Развитие автомобильных дорог регионального, межмуниципального и местного значения в Новосибирской области», утвержденная постановлением Правительства Новосибирской области от 23.01.2015 № 22-п «Об утверждении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области»;</w:t>
      </w:r>
    </w:p>
    <w:p w:rsidR="006B6254" w:rsidRPr="006047AC" w:rsidRDefault="006B6254" w:rsidP="001F5BD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государственная программа Новосибирской области «Развитие образования, создание условий для социализации детей и учащейся молодежи в Новосибирской области», утвержденная постановлением Правительства Новосибирской области от 31.12.2014 № 576-п «Об утверждении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области»;</w:t>
      </w:r>
    </w:p>
    <w:p w:rsidR="006B6254" w:rsidRPr="006047AC" w:rsidRDefault="006B6254" w:rsidP="001F5BDC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государственная программа Новосибирской области «Развитие физической культуры и спорта в Новосибирской области», утвержденная постановлением Правительства Новосибирской области от 23.01.2015 № 24-п «Об утверждении государственной программы Новосибирской области «Развитие физической культуры и спорта в Новосибирской области».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Учитывая, что каждая отдельная государственная программа направлена на достижение цели без учета развития инженерной и социальной инфраструктур в сельской местности, предусмотренных в рамках других государственных программ, меры, направленные на решение задач в рамках данных государственных программ, зачастую не пересекаются территориально, что приводит к снижению макроэкономического эффекта от их реализации.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применения комплексного подхода в реализации мер, направленных на улучшение условий проживания населения в сельской местности, в 2015-2019 годах реализовывалась государственная программа Новосибирской области «Устойчивое развитие сельских территорий в Новосибирской области», утвержденная постановлением Правительства Новосибирской области от 26.02.2015 № 69-п «Об утверждении государственной программы Новосибирской области «Устойчивое развитие сельских территорий в Новосибирской области» (далее – государственная программа «Устойчивое развитие сельских территорий в Новосибирской области»),  в рамках которой, в том числе выделялись субсидии на строительство (приобретение) жилья. 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районе действует муниципальная программа «Устойчивое развитие сельских территорий Мошковского района Новосибирской области на 2014-2017 годы и на период до 2020 года», утвержденная постановлением администрации Мошковского района от 14.02.2014 №33.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 период реализации муниципальной программы «Устойчивое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развитие сельских территорий Мошковского района Новосибирской области на 2014-2017 годы и на период до 2020 года» ввод (приобретение) жилых домов в сельской местности составил 424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для трех семей из Барлакского,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Сокурского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Новомошковского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сельсоветов.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Также в рамках указанной программы выделялись средства из федерального бюджета на строительство Дубровинской средней общеобразовательной школы на 132 места.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Несмотря на положительный эффект от реализации государственной программы «Устойчивого развития сельских территорий в Новосибирской области», реализация программных мероприятий оказалась недостаточной для полного и эффективного использования экономического потенциала сельских территорий и повышения качества жизни сельского населения.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этой связи необходимо продолжить выполнение мероприятий по повышению уровня и качества жизни на селе.</w:t>
      </w:r>
    </w:p>
    <w:p w:rsidR="006B6254" w:rsidRPr="006047AC" w:rsidRDefault="006B6254" w:rsidP="00025011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целях формирования комплексного подхода к устойчивому развитию сельских территорий разработана данная муниципальная программа. В целом использование комплексного подхода будет способствовать созданию благоприятных условий для повышения инвестиционной активности, созданию новых рабочих мест с учетом применения современных технологий в организации труда, повышению налогооблагаемой базы бюджетов муниципальных образований и обеспечению роста сельской экономики в целом.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результате реализации муниципальной программы к концу 2025 году планируется достичь: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повышения уровня занятости сельского населения;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улучшения жилищных условий граждан, проживающих на сельских территориях;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30"/>
          <w:szCs w:val="30"/>
          <w:lang w:eastAsia="ru-RU"/>
        </w:rPr>
        <w:t>активизировать участие граждан, проживающих в сельской местности, в реализации общественно значимых проектов по благоустройству сельских территорий;</w:t>
      </w:r>
    </w:p>
    <w:p w:rsidR="006B6254" w:rsidRPr="006047AC" w:rsidRDefault="006B6254" w:rsidP="001F5BD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повышения привлекательности сельского образа жизни.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Государственная политика Новосибирской области реализуется в соответствии со следующими основными правовыми актами: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постановление Правительства Российской Федерации от 14.07.2012 № 717 «О Государственной программе развития сельского хозяйства и регулирования рынков сельскохозяйственной продукции, сырья и продовольствия»;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постановление Правительства Российской Федерации от 31.05.2019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распоряжение Правительства Российской Федерации от 02.02.2015 № 151-р «Об утверждении Стратегии устойчивого развития сельских территорий Российской Федерации на период до 2030 года»;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4"/>
          <w:lang w:eastAsia="ru-RU"/>
        </w:rPr>
        <w:t xml:space="preserve">Закон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Новосибирской области от 01.07.2019 № 396-ОЗ «О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государственной аграрной политике в Новосибирской области»;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постановление Правительства Новосибирской области от 19.03.2019 № 105-п «О Стратегии социально-экономического развития Новосибирской области на период до 2030 года»;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Calibri" w:eastAsia="Times New Roman" w:hAnsi="Calibri" w:cs="Calibri"/>
          <w:color w:val="000000" w:themeColor="text1"/>
          <w:szCs w:val="20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постановление Правительства Новосибирской области от 27.12.2016 № 450-п «Об утверждении прогноза социально-экономического развития Новосибирской области на 2016-2030 годы»;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распоряжение Губернатора Новосибирской области от 18.12.2009 № 313-р «Об утверждении Концепции повышения эффективности сельской экономики и создания условий для сохранения сельского образа жизни на территории Новосибирской области».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Приоритетом в сфере устойчивого развития сельских территорий является комплексное планирование развития сельских территорий в соответствии с документами территориального</w:t>
      </w:r>
      <w:r w:rsidRPr="006047AC">
        <w:rPr>
          <w:rFonts w:ascii="Calibri" w:eastAsia="Times New Roman" w:hAnsi="Calibri" w:cs="Calibri"/>
          <w:color w:val="000000" w:themeColor="text1"/>
          <w:szCs w:val="20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планирования и обустройство объектами социальной и инженерной инфраструктуры населенных пунктов, расположенных в сельской местности, в которых осуществляются инвестиционные проекты в сфере агропромышленного комплекса, использование механизмов государственно-частного партнерства и привлечение средств внебюджетных источников для финансирования мероприятий муниципальной программы, включая средства населения и организаций.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основным рискам реализации муниципальной программы относятся: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ухудшение демографической ситуации - один из важных факторов, определяющих уровень развития сельских территорий в сфере трудовых ресурсов, социально-экономического развития и повышения уровня жизни сельского населения. Для снижения влияния данного риска необходимо создавать условия для стабилизации и роста численности населения, привлечения и закрепления молодежи на селе, формирования возможностей для ведения здорового образа жизни;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непривлекательность сельской местности из-за низкого уровня обеспеченности объектами социальной и инженерной инфраструктуры, что в значительной степени вызвано неудовлетворительным состояниям общеобразовательных организаций, учреждений культуры, недостаточным развитием сети фельдшерско-акушерских пунктов. Для обеспечения престижности проживания на селе необходимо улучшение условий жизнедеятельности через восстановление и развитие благоприятных современных инфраструктурных условий, а также повышение уровня социальной активности сельского населения, формирование в обществе понимания значимости и перспектив развития сельских территорий;</w:t>
      </w:r>
    </w:p>
    <w:p w:rsidR="006B6254" w:rsidRPr="006047AC" w:rsidRDefault="006B6254" w:rsidP="00A1653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кризисные явления в экономике, повышение инфляции, снижение темпов экономического роста и доходов населения.</w:t>
      </w:r>
    </w:p>
    <w:p w:rsidR="006B6254" w:rsidRPr="006047AC" w:rsidRDefault="006B6254" w:rsidP="0002501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Управление рисками реализации муниципальной программы будет осуществляться посредством:</w:t>
      </w:r>
    </w:p>
    <w:p w:rsidR="006B6254" w:rsidRPr="006047AC" w:rsidRDefault="006B6254" w:rsidP="00A1653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использования мер государственной поддержки, планирования бюджетных расходов, привлечения внебюджетных источников финансирования, осуществления финансового контроля;</w:t>
      </w:r>
    </w:p>
    <w:p w:rsidR="006B6254" w:rsidRPr="006047AC" w:rsidRDefault="006B6254" w:rsidP="00A1653D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подготовки ежегодного отчета о ходе и результатах реализации настоящей муниципальной программы и принятия мер в случаях отклонения итогов реализации от запланированного уровня.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Под сельскими территориями в муниципальной программе понимаются сельские поселения, а также сельские населенные пункты, рабочие поселки, входящие в состав городских округов, городских поселений, численность населения которых не превышает 15 000 человек. 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III. Цели и задачи, важнейшие целевые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индикаторы 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Цель муниципальной программы: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создание комфортных условий жизнедеятельности в сельской местности Мошковского района.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достижения цели муниципальной программы необходимо решить следующие задачи: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содействие в обеспечении сельского населения доступным и комфортным жильем;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создание условий для повышения обеспеченности сельскохозяйственных товаропроизводителей квалифицированными кадрами;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формирование современного облика сельских территорий.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основным индикаторам реализации муниципальной программы, характеризующим достижение поставленной цели, относится: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доля сельского населения в общей численности населения Мошковского района Новосибирской области;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основным индикаторам, характеризующим решение задачи 1 «Содействие в обеспечении сельского населения доступным и комфортным жильем», относятся: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ввод (приобретение) жилья для граждан, проживающих в сельской местности и получивших господдержку (нарастающим итогом).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основным индикаторам, характеризующим решение задачи 2 «Создание условий для повышения обеспеченности сельскохозяйственных товаропроизводителей квалифицированными кадрами», относятся: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работников сельскохозяйственных предприятий, обучающихся в федеральных государственных образовательных организациях высшего образования, подведомственных Минсельхозу РФ, по ученическим договорам;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 основным индикаторам, характеризующим решение задачи 3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«Формирование современного облика сельских территорий», относятся: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количество реализованных общественно значимых проектов по благоустройству сельских территорий;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количество реализованных проектов комплексного развития сельских территорий.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Цели, задачи и перечень основных целевых индикаторов приведены в приложении № 1 к муниципальной программе.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1" w:name="P378"/>
      <w:bookmarkEnd w:id="1"/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IV. Система основных мероприятий 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Основные мероприятия муниципальной программы представляют собой комплекс взаимосвязанных мер, направленных на достижение целевых показателей муниципальной программы, решение социально-экономических проблем развития сельских территорий на основе принципа комплексного планирования.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муниципальной программы планируется реализация следующих основных мероприятий: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1. Мероприятие «Улучшение жилищных условий граждан, проживающих на сельских территориях».</w:t>
      </w:r>
    </w:p>
    <w:p w:rsidR="006B6254" w:rsidRPr="006047AC" w:rsidRDefault="006B6254" w:rsidP="005E47B9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Краткая характеристика основного мероприятия.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реализации указанного мероприятия предусмотрено оказание государственной поддержки в виде социальных выплат на строительство (приобретение) жилья в сельской местности для граждан Российской Федерации, проживающих в сельской местности в Мошковск</w:t>
      </w:r>
      <w:r w:rsidR="00025011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ом районе Новосибирской области.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мероприятия будет осуществляться путем получения иных межбюджетных трансфертов местным бюджетом муниципального района Новосибирской области на осуществление мероприятий по обеспечению жильем граждан, проживающих в сельской местности.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Для выдачи указанных социальных выплат </w:t>
      </w:r>
      <w:r w:rsidR="00247A90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МКУ «ЦМУ»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принимаются пакеты документов от населения, осуществляется проверка правильности их оформления, а также достоверности представленных документов, и формируются списки участников.</w:t>
      </w:r>
    </w:p>
    <w:p w:rsidR="006B6254" w:rsidRPr="006047AC" w:rsidRDefault="006B6254" w:rsidP="00025011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Минсельхоз НСО на основании списков, представленных органами местного самоуправления муниципальных образований Новосибирской области, формирует список участников мероприятий - получателей социальных выплат в рамках реализации государственной программы. Сводные списки утверждаются Минсельхозом НСО после заключения соглашения между Министерством сельского хозяйства Российской Федерации и Правительством Новосибирской области о порядке и условиях предоставления субсидий из федерального бюджета областному бюджету Новосибирской области на реализацию мероприятий государственной программы.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основании уточненных списков Минсельхоз НСО формирует реестры получателей социальных выплат, согласно реестрам, оформляет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свидетельства о предоставлении социальной выплаты на строительство (приобретение) жилья в сельской местности.</w:t>
      </w:r>
    </w:p>
    <w:p w:rsidR="006B6254" w:rsidRPr="00ED1FE7" w:rsidRDefault="006B6254" w:rsidP="000508C5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Исполнители данного мероприятия: </w:t>
      </w:r>
      <w:r w:rsidR="000508C5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МКУ «ЦМУ</w:t>
      </w:r>
      <w:r w:rsidR="00ED1FE7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Предоставление социальных выплат будет осуществляться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соответствии с: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Порядком предоставления из областного бюджета Новосибирской области местным бюджетам муниципальных образований Новосибирской области иных межбюджетных трансфертов на осуществление мероприятий по улучшению жилищных условий граждан, проживающих в сельской местности Новосибирской области, установленным приложением № 2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Порядок формирования и утверждения списков участников мероприятий по улучшению жилищных условий граждан Российской Федерации, проживающих в сельской местности в Новосибирской области, и Порядок выдачи свидетельств о предоставлении социальной выплаты на строительство (приобретение) жилья в сельской местности, устанавливаются постановлением Правительства Новосибирской области.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Методика распределения иных</w:t>
      </w:r>
      <w:r w:rsidRPr="006047AC">
        <w:rPr>
          <w:rFonts w:ascii="Calibri" w:eastAsia="Calibri" w:hAnsi="Calibri" w:cs="Calibri"/>
          <w:color w:val="000000" w:themeColor="text1"/>
          <w:szCs w:val="20"/>
        </w:rPr>
        <w:t xml:space="preserve">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межбюджетных трансфертов на обеспечение мероприятий по улучшению жилищных условий граждан, проживающих на сельских территориях Новосибирской области, в том числе Мошковского района, отражена в приложении № 4 к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  <w:r w:rsidR="006135F0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Государственная поддержка оказывается за счет средств областного и федерального бюджетов.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Распределение межбюджетных трансфертов бюджетам муниципальных образований Новосибирской области отражается в таблице 3 плана реализации мероприятий государственной программы «Комплексное развитие сельских территорий в Новосибирской области», ежегодно утверждаемого приказом Минсельхоза НСО на очередной год и плановый период.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2. Мероприятие «Подготовка квалифицированных кадров для сельскохозяйственных товаропроизводителей, осуществляющих деятельность на сельских территориях».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Краткая характеристика основного мероприятия.</w:t>
      </w:r>
    </w:p>
    <w:p w:rsidR="006B6254" w:rsidRPr="006047AC" w:rsidRDefault="006B6254" w:rsidP="006135F0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указанного мероприятия предусмотрено предоставление субсидий сельскохозяйственным товаропроизводителям на реализацию мероприятий, направленных на оказание содействия в обеспечении квалифицированными работниками по следующим направлениям:</w:t>
      </w:r>
    </w:p>
    <w:p w:rsidR="006B6254" w:rsidRPr="006047AC" w:rsidRDefault="006B6254" w:rsidP="00A1653D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Yu Mincho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Yu Mincho" w:hAnsi="Times New Roman" w:cs="Times New Roman"/>
          <w:color w:val="000000" w:themeColor="text1"/>
          <w:sz w:val="28"/>
          <w:szCs w:val="28"/>
          <w:lang w:eastAsia="ru-RU"/>
        </w:rPr>
        <w:t xml:space="preserve">возмещение фактически понесенных затрат по заключенным с работниками, проходящими обучение в федеральных государственных образовательных организациях высшего образования, подведомственных </w:t>
      </w:r>
      <w:r w:rsidRPr="006047AC">
        <w:rPr>
          <w:rFonts w:ascii="Times New Roman" w:eastAsia="Yu Mincho" w:hAnsi="Times New Roman" w:cs="Times New Roman"/>
          <w:color w:val="000000" w:themeColor="text1"/>
          <w:sz w:val="28"/>
          <w:szCs w:val="28"/>
          <w:lang w:eastAsia="ru-RU"/>
        </w:rPr>
        <w:lastRenderedPageBreak/>
        <w:t>Минсельхозу РФ, по ученическим договорам;</w:t>
      </w:r>
    </w:p>
    <w:p w:rsidR="006B6254" w:rsidRPr="006047AC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возмещение фактически понесенных затрат, связанных с оплатой труда и расходов на содержание студентов, обучающихся в федеральных государственных образовательных учреждениях высшего образования, подведомственных Министерству сельского хозяйства Российской Федерации, привлеченных для прохождения производственной практики.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Государственная поддержка оказывается за счет средств областного и федерального бюджетов.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Предоставление субсидии сельхозтоваропроизводителям региона будет регламентироваться в соответствии с Порядком, утверждаемым настоящим постановлением Правительства Новосибирской области.</w:t>
      </w:r>
    </w:p>
    <w:p w:rsidR="006B6254" w:rsidRPr="00ED1FE7" w:rsidRDefault="006B6254" w:rsidP="00A1653D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Calibri" w:eastAsia="Calibri" w:hAnsi="Calibri" w:cs="Calibri"/>
          <w:color w:val="000000" w:themeColor="text1"/>
          <w:szCs w:val="20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</w:t>
      </w:r>
      <w:r w:rsidR="00ED1FE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сполнители данного мероприятия: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организации, К(Ф)Х и индивидуальные предприниматели, осуществляющие сельскохозяйственное производство, </w:t>
      </w:r>
      <w:r w:rsidR="000508C5" w:rsidRPr="00ED1FE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МКУ «ЦМУ»</w:t>
      </w:r>
      <w:r w:rsidR="004A6017" w:rsidRPr="00ED1FE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.</w:t>
      </w:r>
      <w:r w:rsidRPr="00ED1FE7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</w:p>
    <w:p w:rsidR="006B6254" w:rsidRPr="006047AC" w:rsidRDefault="006B6254" w:rsidP="006135F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результате проведения указанных мероприятий планируется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стимулирование притока квалифицированной рабочей силы.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Учитывая, что государственная поддержка носит компенсационный характер части затрат на проведение вышеперечисленных мер, для решения поставленных задач также планируется привлечение средств самих сельскохозяйственных товаропроизводителей (внебюджетные).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3. Мероприятие «Реализация общественно значимых проектов по благоустройству сельских территорий».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Краткая характеристика основного мероприятия.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реализации указанных проектов предусмотрено:</w:t>
      </w:r>
    </w:p>
    <w:p w:rsidR="006B6254" w:rsidRPr="006047AC" w:rsidRDefault="006B6254" w:rsidP="00762FA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создание и обустройство зон отдыха, спортивных и детских игровых площадок, площадок для занятия адаптивной физической культурой и адаптивным спортом для лиц с ограниченными возможностями здоровья;</w:t>
      </w:r>
    </w:p>
    <w:p w:rsidR="006B6254" w:rsidRPr="006047AC" w:rsidRDefault="006B6254" w:rsidP="00762FA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организация освещения территории, включая архитектурную подсветку зданий, строений, сооружений, в том числе с использованием энергосберегающих технологий;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организация пешеходных коммуникаций, в том числе тротуаров, аллей, дорожек, тропинок;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обустройство территории в целях обеспечения беспрепятственного передвижения инвалидов и других маломобильных групп населения;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организация ливневых стоков;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обустройство общественных колодцев и водоразборных колонок;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обустройство площадок накопления твердых коммунальных отходов;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сохранение и восстановление природных ландшафтов и историко-культурных памятников.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Calibri" w:eastAsia="Calibri" w:hAnsi="Calibri" w:cs="Calibri"/>
          <w:color w:val="000000" w:themeColor="text1"/>
          <w:szCs w:val="20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мероприятия осуществляется посредством предоставления субсидий местным бюджетам муниципальных образований Новосибирской области на реализацию общественно значимых проектов по благоустройству сельских территорий.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Предоставление субсидий осуществляется в соответствии с 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Условиями предоставления и расходования субсидий местным бюджетам на реализацию 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lastRenderedPageBreak/>
        <w:t xml:space="preserve">проектов, направленных на создание комфортных условий проживания в сельской местности Новосибирской области,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установленными приложением № 5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Методика распределения субсидий местным бюджетам на реализацию проектов, направленных на создание комфортных условий проживания в сельской местности Новосибирской области отражена в приложении № 7 к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  <w:r w:rsidR="000508C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B6254" w:rsidRPr="006047AC" w:rsidRDefault="006B6254" w:rsidP="000508C5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Реализация мероприятия осуществляется за счет средств областного, федерального, местных бюджетов и внебюджетных источников.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Исполнители данного мероприятия: </w:t>
      </w:r>
      <w:r w:rsidR="000508C5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МКУ «ЦМУ»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органы местного самоуправления муниципальных образований поселений Мошковского района Новосибирской области (по согласованию), юридические лица и индивидуальные предприниматели всех форм собственности (в соответствии с законодательством).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Реализация указанного мероприятия будет способствовать повышению благоустройства и качества жизни граждан на сельских территориях. 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  <w:lang w:eastAsia="ru-RU"/>
        </w:rPr>
        <w:t>4. Мероприятие «Реализация проектов комплексного развития сельских территорий».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Краткая характеристика основного мероприятия.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рамках реализации указанных проектов предусмотрено: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строительство, реконструкция, модернизация и капитальный ремонт объектов социальной и культурной сферы;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водоснабжения (строительство и реконструкция систем водоотведения и канализации, локальных водопроводов, водозаборных сооружений);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энергообеспечения (строительство, приобретение и монтаж распределительных газовых сетей, строительство уличных сетей освещения населенных пунктов);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приобретение новых транспортных средств и оборудования для обеспечения функционирования существующих или эксплуатация новых объектов (автобусы, автомобильный санитарный транспорт, м</w:t>
      </w:r>
      <w:r w:rsidR="00087E35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обильные медицинские комплексы);</w:t>
      </w:r>
    </w:p>
    <w:p w:rsidR="00087E35" w:rsidRPr="006047AC" w:rsidRDefault="00087E35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государственная поддержка на разработку проектной документации и проведение ее государственной экспертизы для реализации проектов комплексного развития сельских территорий.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мероприятия осуществляется посредством предоставления субсидий местным бюджетам муниципальных образований Новосибирской области на осуществление мероприятий по реализации проектов комплексного развития сельских территорий.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Субсидии местным бюджетам на реализацию данного мероприятия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предоставляются по результатам отбора проектов Комиссией в Министерстве сельского хозяйства Российской Федерации.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Предоставление субсидий осуществляется в соответствии с 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Условиями предоставления и расходования субсидий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местным бюджетам на реализацию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мероприятий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формированию современного облика сельских территорий, направленных на создание и развитие инфраструктуры в сельской местности Новосибирской области,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установленными приложением № 6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</w:t>
      </w:r>
      <w:r w:rsidR="00087E35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рриторий Новосибирской области», а так же в соответствии с Порядком предоставления и распределения субсидий местным бюджетам на реализацию мероприятий по разработке проектной документации и проведения ее государственной экспертизы для реализации проектов комплексного развития сельских территорий, являющимся приложением №14 к постановлению Правительства Новосибирской области от 31.12.2019 №525-п об утверждении государственной программы Новосибирской области «Комплексное развитие сельских территорий Новосибирской области.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Методика распределения субсидий местным бюджетам на реализацию </w:t>
      </w:r>
      <w:r w:rsidRPr="006047A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мероприятий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формированию современного облика сельских территорий, направленных на создание и развитие инфраструктуры в сельской местности Новосибирской области отражена в приложении № 8 к 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Реализация мероприятия осуществляется за счет средств областного, федерального, местных бюджетов и внебюджетных источников.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Исполнители основного мероприятия: </w:t>
      </w:r>
      <w:r w:rsidR="000508C5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МКУ «ЦМУ»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органы местного самоуправления муниципальных образований поселений Мошковского района Новосибирской области (по согласованию), юридические лица и индивидуальные предприниматели всех форм собственности (в соответствии с законодательством).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Реализация указанного мероприятия будет способствовать созданию комфортной среды жизнедеятельности на сельских территориях. </w:t>
      </w:r>
    </w:p>
    <w:p w:rsidR="006B6254" w:rsidRPr="006047AC" w:rsidRDefault="006B6254" w:rsidP="000508C5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Перечень основных программных мероприятий приведен в приложении № 2 «Основные мероприятия муниципальной программы «Комплексное развитие сельских территорий в Мошковском районе Новосибирской области на период 2020-2025гг» к настоящей муниципальной программе.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V. Механизм реализации и система управления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Заказчиком-координатором </w:t>
      </w:r>
      <w:r w:rsidR="007939B6" w:rsidRPr="00DB01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="007939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программы является администрация Мошковского района Новосибирской области.</w:t>
      </w:r>
    </w:p>
    <w:p w:rsidR="006B6254" w:rsidRPr="00ED1FE7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Руководителем </w:t>
      </w:r>
      <w:r w:rsidR="007939B6" w:rsidRPr="00DB01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="007939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программы является </w:t>
      </w:r>
      <w:r w:rsidR="00ED422C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директор </w:t>
      </w:r>
      <w:r w:rsidR="00ED422C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муниципального казенного учреждения Мошковского района Новосибирской области «Центр муниципальных услуг Мошковского района Новосибирской области»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Исполнителями основных мероприятий </w:t>
      </w:r>
      <w:r w:rsidR="007939B6" w:rsidRPr="00DB01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="007939B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программы являются:</w:t>
      </w:r>
    </w:p>
    <w:p w:rsidR="00ED422C" w:rsidRPr="00ED1FE7" w:rsidRDefault="00ED422C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МКУ «ЦМУ»;</w:t>
      </w:r>
    </w:p>
    <w:p w:rsidR="006B6254" w:rsidRPr="006047AC" w:rsidRDefault="006B6254" w:rsidP="00ED422C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органы местного самоуправления муниципальных образований поселений Мошковского района Новосибирской области (по согласованию);</w:t>
      </w:r>
    </w:p>
    <w:p w:rsidR="006B6254" w:rsidRPr="006047AC" w:rsidRDefault="006B6254" w:rsidP="006B6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организации агропромышленного комплекса независимо от организационно-правовой формы; крестьянские (фермерские) хозяйства и индивидуальные предприниматели, осуществляющие се</w:t>
      </w:r>
      <w:r w:rsidR="00762FAE"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льскохозяйственное производство;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юридические лица и индивидуальные предприниматели всех форм собственности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(в соответствии с законодательством). 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муниципальной программы выполняет следующие функции: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организует реализацию и финансирование мероприятий муниципальной программы в рамках своих полномочий;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обеспечивает методическое сопровождение реализации муниципальной программы;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осуществляет сбор и систематизацию статистической и аналитической информации о реализации мероприятий муниципальной программы;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готовит предложения о внесении изменений в муниципальную программу;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индикаторов;</w:t>
      </w:r>
    </w:p>
    <w:p w:rsidR="007939B6" w:rsidRPr="00ED1FE7" w:rsidRDefault="007939B6" w:rsidP="007939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 готовит и представляет в установленные законодательством сроки сводный отчет об исполнении муниципальной программы с приложением аналитической записки в управление экономического развития и труда администрации Мошковского района Новосибирской области, управление финансов и налоговой политики Мошковского района Новосибирской области.</w:t>
      </w:r>
    </w:p>
    <w:p w:rsidR="006B6254" w:rsidRPr="006047AC" w:rsidRDefault="006B6254" w:rsidP="006135F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Заказчик-координатор муниципальной программы выполняет следующие функции: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осуществляет взаимодействие с областными исполнительными органами государственной власти Новосибирской области и органами местного самоуправления муниципальных образований поселений Мошковского района Новосибирской области в ходе реализации мероприятий муниципальной программы;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организует реализацию и финансирование мероприятий муниципальной программы в рамках своих полномочий;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обеспечивает методическое сопровождение реализации муниципальной программы;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осуществляет сбор и систематизацию статистической и аналитической информации о реализации мероприятий муниципальной программы;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готовит предложения о внесении изменений в муниципальную программу;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индикаторов;</w:t>
      </w:r>
    </w:p>
    <w:p w:rsidR="006B6254" w:rsidRPr="006047AC" w:rsidRDefault="006B6254" w:rsidP="00762FAE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готовит и представляет в установленные законодательством сроки сводный отчет об исполнении муниципальной программы с приложением аналитической записки в управление экономического развития и труда администрации Мошковского района Новосибирской области, управление финансов и налоговой политики Мошковского района Новосибирской области.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Исполнители в ходе реализации муниципальной программы в пределах своих полномочий: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организуют реализацию и финансирование мероприятий муниципальной программы, исполнителями которых они являются;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готовят предложения об уточнении перечня программных мероприятий, представляют заявки на финансирование мероприятий муниципальной программы на очередной финансовый год, уточняют сроки исполнения по отдельным мероприятиям муниципальной программы и направляют соответствующую информацию до момента утверждения заказчику-координатору муниципальной программы;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осуществляют мониторинг результатов реализации мероприятий муниципальной программы;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осуществляют контроль исполнения соответствующих мероприятий муниципальной программы, исполнителями которых они являются, в том числе за целевым и эффективным использованием бюджетных средств;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анализируют, корректируют ход выполнения муниципальной программы и вносят предложения по совершенствованию реализации муниципальной программы;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перераспределяют финансовые ресурсы между разделами и мероприятиями муниципальной программы в пределах выделенных лимитов на текущий финансовый год, с внесением соответствующих изменений в муниципальную программу;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несут ответственность за своевременную и качественную реализацию закрепленных за ними мероприятий муниципальной программы, выполнение показателей результативности муниципальной программы;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представляют заказчику-координатору отчеты об исполнении мероприятий муниципальной программы;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обеспечивают закупки товаров, работ, услуг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обеспечивают соответствующий уровень софинансирования расходных обязательств по программным мероприятиям;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несут ответственность за нецелевое и нерациональное использование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финансовых средств в соответствии с действующим законодательством.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Взаимодействие исполнителей (участников) муниципальной программы будет осуществляться в соответствии со следующими нормативными правовыми актами: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Бюджетным кодексом Российской Федерации;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муниципальной программы осуществляется посредством получения: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иных межбюджетных трансфертов бюджетом муниципального образования Мошковский район Новосибирской области за счет средств областного бюджета, в том числе источником финансового обеспечения которых являются средства федерального бюджета, на реализацию мероприятий муниципальной программы по улучшению жилищных условий граждан, проживающих в сельской местности;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субсидий сельхозтоваропроизводителями за счет средств областного бюджета,</w:t>
      </w:r>
      <w:r w:rsidRPr="006047AC">
        <w:rPr>
          <w:rFonts w:ascii="Calibri" w:eastAsia="Times New Roman" w:hAnsi="Calibri" w:cs="Calibri"/>
          <w:color w:val="000000" w:themeColor="text1"/>
          <w:szCs w:val="20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том числе источником финансового обеспечения которых являются субсидии из федерального бюджета, на реализацию мероприятий,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направленных на оказание содействия в обеспечении квалифицированными работниками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субсидий местному бюджету муниципального образования Мошковский район Новосибирской области за счет средств областного бюджета,</w:t>
      </w:r>
      <w:r w:rsidRPr="006047AC">
        <w:rPr>
          <w:rFonts w:ascii="Calibri" w:eastAsia="Times New Roman" w:hAnsi="Calibri" w:cs="Calibri"/>
          <w:color w:val="000000" w:themeColor="text1"/>
          <w:szCs w:val="20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том числе источником финансового обеспечения которых являются субсидии из федерального бюджета, на реализацию мероприятий государственной программы по реализации проектов, направленных на создание комфортных условий проживания в сельской местности;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субсидий местному бюджету муниципального образования Мошковский район Новосибирской области за счет средств областного бюджета,</w:t>
      </w:r>
      <w:r w:rsidRPr="006047AC">
        <w:rPr>
          <w:rFonts w:ascii="Calibri" w:eastAsia="Times New Roman" w:hAnsi="Calibri" w:cs="Calibri"/>
          <w:color w:val="000000" w:themeColor="text1"/>
          <w:szCs w:val="20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том числе источником финансового обеспечения которых являются субсидии из федерального бюджета, на реализацию мероприятий по формированию современного облика сельских территорий, направленных на создание и развитие инфраструктуры в сельской местности.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Методики распределения субсидий местным бюджетам на реализацию мероприятий программы представлены в приложениях №№ 4-8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 государственной программе Новосибирской области «Комплексное развитие сельских территорий Новосибирской области», утвержденной постановлением Правительства Новосибирской области от 31.12.2019 №525-п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Предоставление иных межбюджетных трансфертов муниципальным образованиям Новосибирской области на осуществление мероприятий по улучшению жилищных условий граждан, проживающих в сельской местности в Новосибирской области, осуществляется в соответствии с: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Порядком предоставления из областного бюджета Новосибирской области бюджетам муниципальных образований Новосибирской области иных межбюджетных трансфертов на осуществление мероприятий по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улучшению жилищных условий граждан Российской Федерации, проживающих в сельской местности, установленным приложением № 2 к постановлению Правительства Новосибирской области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31.12.2019 №525-п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 утверждении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Порядок формирования и утверждения списков участников мероприятий по улучшению жилищных условий граждан Российской Федерации, проживающих в сельской местности в Новосибирской области, и Порядок выдачи свидетельств о предоставлении социальной выплаты на строительство (приобретение) жилья в сельской местности, устанавливаются постановлением Правительства Новосибирской области.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Calibri" w:eastAsia="Calibri" w:hAnsi="Calibri" w:cs="Calibri"/>
          <w:color w:val="000000" w:themeColor="text1"/>
          <w:szCs w:val="20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Предоставление субсидий </w:t>
      </w:r>
      <w:r w:rsidR="00762FAE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сельхозтоваропроизводителям Новосибирской области на осуществление мероприятий по подготовке квалифицированных кадров для сельскохозяйственных товаропроизводителей, осуществляющих деятельность на сельских территориях, осуществляется в соответствии с </w:t>
      </w:r>
      <w:r w:rsidRPr="006047A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Порядком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предоставления субсидий за счет средств областного бюджета Новосибирской области, в том числе источником финансового обеспечения которых являются субсидии из федерального бюджета, сельскохозяйственным товаропроизводителям на реализацию мероприятий, направленных на оказание содействия в обеспечении квалифицированными работниками, в Новосибирской области, утверждаемым постановлением Правительства Новосибирской области.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Предоставление субсидий муниципальным образованиям Новосибирской области на осуществление мероприятий по благоустройству сельских территорий Новосибирской области осуществляется в соответствии с Условиями предоставления и расходования субсидий местным бюджетам на реализацию проектов, направленных на создание комфортных условий проживания в сельской местности Новосибирской области, установленными приложением № 5 к постановлению Правительства Новосибирской области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31.12.2019 №525-п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 утверждении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Предоставление субсидий муниципальным образованиям Новосибирской области на осуществления мероприятий по комплексному развитию сельских территорий Новосибирской области осуществляется в соответствии с:</w:t>
      </w:r>
    </w:p>
    <w:p w:rsidR="006B6254" w:rsidRPr="006047AC" w:rsidRDefault="006B6254" w:rsidP="00762FAE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Условиями предоставления и расходования субсидий местным бюджетам на реализацию мероприятий по формированию современного облика сельских территорий, направленных на создание и развитие инфраструктуры в сельской местности Новосибирской области, установленными приложением № 6 к постановлению Правительства Новосибирской области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31.12.2019 №525-п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 утверждении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Государственная программа, нормативные правовые акты,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регламентирующие предоставление государственной поддержки в рамках государственной программы, включая порядки предоставления субсидий местным бюджетам муниципальных образований, размещаются на сайте Минсельхоза НСО в разделе «Документы», подразделе «Государственные программы».</w:t>
      </w:r>
    </w:p>
    <w:p w:rsidR="006B6254" w:rsidRPr="006047AC" w:rsidRDefault="006B6254" w:rsidP="006135F0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Муниципальная программа «Комплексное развитие сельских территорий на период 2020-2025 </w:t>
      </w:r>
      <w:proofErr w:type="spellStart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гг</w:t>
      </w:r>
      <w:proofErr w:type="spellEnd"/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размещена на сайте администрации Мошковского района Новосибирской области в разделе «Район», в подразделах «Сельское хозяйство», «Муниципальные программы».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VI. Ресурсное обеспечение 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Финансирование муниципальной программы обеспечивается за счет средств, предусмотренных законом Новосибирской области об областном бюджете Новосибирской области, а также бюджетом района на очередной год и плановый период.</w:t>
      </w: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Кроме того, планируется финансирование мероприятий за счет средств внебюджетных источников.</w:t>
      </w: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Привлечение средств федерального бюджета предусматривается в рамках Государственной программы комплексное развитие сельских территорий, утвержденной Постановлением Правительства РФ от 31.05.2019 № 696 «Об утверждении государственной программы Российской Федерации «Комплексное развитие сельских территорий» и о внесении изменений в некоторые акты Правительства Российской Федерации».</w:t>
      </w:r>
    </w:p>
    <w:p w:rsidR="006B6254" w:rsidRPr="006047AC" w:rsidRDefault="006B6254" w:rsidP="00976A76">
      <w:pPr>
        <w:widowControl w:val="0"/>
        <w:tabs>
          <w:tab w:val="left" w:pos="426"/>
        </w:tabs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Привлечение средств областного бюджета предусматривается в рамках государственной программы комплексное развитие сельских территорий, утвержденной Постановлением Правительства РФ Правительства Новосибирской области 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от 31.12.2019 №525-п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 утверждении</w:t>
      </w: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государственной программы Новосибирской области «Комплексное развитие сельских территорий Новосибирской области».</w:t>
      </w: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Финансирование мероприятий муниципальной программы «Реализация общественно значимых проектов по благоустройству сельских территорий» и «Реализация проектов комплексного развития сельских территорий» из федерального и областного бюджетов предполагается на долевой основе при соблюдении Мошковским районом Новосибирской области условий софинансирования, предусмотренных действующим законодательством.</w:t>
      </w: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Объемы финансирования мероприятий муниципальной программы за счет средств всех видов бюджета на 2020 - 2025 гг. носят прогнозный характер и подлежат ежегодному уточнению.</w:t>
      </w:r>
    </w:p>
    <w:p w:rsidR="006B6254" w:rsidRPr="006047AC" w:rsidRDefault="006B6254" w:rsidP="00976A76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Объемы средств областного бюджета и федерального бюджета, выделяемых на мероприятия муниципальной программы, рассчитаны в соответствии с целями и задачами развития сельских территорий Новосибирской области на период до 2025 года.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20F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Общий объем*) финансирования мун</w:t>
      </w:r>
      <w:r w:rsid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иципальной программы </w:t>
      </w:r>
      <w:r w:rsidR="00ED1FE7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составляет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D5AC0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77093,5 </w:t>
      </w:r>
      <w:r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руб., из них по годам: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2020 год – 2857,2 тыс. руб.;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2021 год – 53290,2тыс. руб.;</w:t>
      </w:r>
    </w:p>
    <w:p w:rsidR="00620FD3" w:rsidRPr="00ED1FE7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2022 год –</w:t>
      </w:r>
      <w:r w:rsidR="00620FD3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1167,0 тыс. руб.;</w:t>
      </w:r>
    </w:p>
    <w:p w:rsidR="00620FD3" w:rsidRPr="00ED1FE7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2023 год </w:t>
      </w:r>
      <w:r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ED5AC0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13726,7 </w:t>
      </w:r>
      <w:r w:rsidR="00620FD3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тыс. руб.;</w:t>
      </w:r>
    </w:p>
    <w:p w:rsidR="00620FD3" w:rsidRPr="00ED1FE7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2024 год –</w:t>
      </w:r>
      <w:r w:rsidR="00620FD3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4382,4 тыс. руб.;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2025 год – 1670,0 тыс. руб.,</w:t>
      </w:r>
    </w:p>
    <w:p w:rsidR="00620FD3" w:rsidRPr="00620FD3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20FD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том числе по источникам финансирования:</w:t>
      </w:r>
    </w:p>
    <w:p w:rsidR="00620FD3" w:rsidRPr="00ED1FE7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средства федерального бюджета – </w:t>
      </w:r>
      <w:r w:rsidR="00620FD3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43403,86 тыс. руб., в том числе: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2020 год – 1560,0 тыс. руб.; 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2021 год – 38886,3 тыс. руб.; </w:t>
      </w:r>
    </w:p>
    <w:p w:rsidR="00620FD3" w:rsidRPr="00ED1FE7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2022 год –</w:t>
      </w:r>
      <w:r w:rsidR="00620FD3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1120,32 тыс. руб.; 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2023 год – 0 тыс. руб.;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2024 год – 918,62</w:t>
      </w:r>
      <w:r w:rsidR="00EB769E"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тыс. руб.;</w:t>
      </w:r>
    </w:p>
    <w:p w:rsidR="00620FD3" w:rsidRPr="00ED1FE7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ED1FE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2025 год – 918,62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средства областного бюджета – </w:t>
      </w:r>
      <w:r w:rsidR="00ED5AC0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31453,74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тыс. руб., в том числе: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2020 год – 440,0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2021 год – 13403,3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2022 год – 46,68 тыс. руб.;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2023 год </w:t>
      </w:r>
      <w:r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8157F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13411,0 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руб.;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2024 год –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3401,38 тыс. руб.;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2025 год –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751,38 тыс. руб.;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средства местных бюджетов </w:t>
      </w:r>
      <w:r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–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8157F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1063,5 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руб., в том числе: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2020 год – 143,0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2021 год – 542,4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2022 год – 0 тыс. руб.;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2023 год –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58157F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315,7 </w:t>
      </w:r>
      <w:r w:rsidR="00620FD3" w:rsidRPr="007341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тыс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руб.; </w:t>
      </w:r>
    </w:p>
    <w:p w:rsidR="00620FD3" w:rsidRPr="00850C9F" w:rsidRDefault="00ED1FE7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2024 год –</w:t>
      </w:r>
      <w:r w:rsidR="00620FD3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62,4 тыс. руб.;</w:t>
      </w:r>
    </w:p>
    <w:p w:rsidR="00620FD3" w:rsidRPr="00850C9F" w:rsidRDefault="00620FD3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2025 год – 0 тыс. руб.;</w:t>
      </w:r>
    </w:p>
    <w:p w:rsidR="006B6254" w:rsidRPr="006047AC" w:rsidRDefault="006C2E52" w:rsidP="00620FD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внебюджетные источники – </w:t>
      </w:r>
      <w:r w:rsidR="00574105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1172,4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тыс. руб., в том числе:</w:t>
      </w:r>
    </w:p>
    <w:p w:rsidR="006B6254" w:rsidRPr="006047AC" w:rsidRDefault="006C2E52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2020 год – 714,2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тыс. руб.;</w:t>
      </w:r>
    </w:p>
    <w:p w:rsidR="006B6254" w:rsidRPr="006047AC" w:rsidRDefault="006C2E52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2021 год – </w:t>
      </w:r>
      <w:r w:rsidR="00574105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458,2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тыс. руб.;</w:t>
      </w:r>
    </w:p>
    <w:p w:rsidR="006B6254" w:rsidRPr="00A36D76" w:rsidRDefault="006C2E52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D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2022 год – </w:t>
      </w:r>
      <w:r w:rsidR="006B6254" w:rsidRPr="00A36D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 тыс. руб.;</w:t>
      </w:r>
    </w:p>
    <w:p w:rsidR="006B6254" w:rsidRPr="006047AC" w:rsidRDefault="006C2E52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36D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2023 год – </w:t>
      </w:r>
      <w:r w:rsidR="006B6254" w:rsidRPr="00A36D7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 тыс. руб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.;</w:t>
      </w:r>
    </w:p>
    <w:p w:rsidR="006B6254" w:rsidRPr="006047AC" w:rsidRDefault="006C2E52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2024 год – 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 тыс. руб.;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2025</w:t>
      </w:r>
      <w:r w:rsidR="006C2E52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 –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 тыс. руб.</w:t>
      </w:r>
    </w:p>
    <w:p w:rsidR="00574105" w:rsidRPr="006047AC" w:rsidRDefault="006B6254" w:rsidP="005741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047AC">
        <w:rPr>
          <w:rFonts w:ascii="Times New Roman" w:eastAsia="BatangChe" w:hAnsi="Times New Roman" w:cs="Times New Roman"/>
          <w:color w:val="000000" w:themeColor="text1"/>
          <w:sz w:val="28"/>
          <w:szCs w:val="28"/>
          <w:lang w:eastAsia="ru-RU"/>
        </w:rPr>
        <w:t xml:space="preserve">*) </w:t>
      </w:r>
      <w:r w:rsidR="006C2E52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Объемы финансирования </w:t>
      </w:r>
      <w:r w:rsidR="00574105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подлежит ежегодному уточнению при формировании проектов соответствующих бюджетов на очередной финансовый год и плановый период.</w:t>
      </w:r>
    </w:p>
    <w:p w:rsidR="00574105" w:rsidRPr="006047AC" w:rsidRDefault="00574105" w:rsidP="005741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6B6254" w:rsidRPr="006047AC" w:rsidRDefault="006B6254" w:rsidP="005741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Сводные финансовые затраты на реализацию муниципальной программы за счет всех источников финансирования с расшифровкой по заказчикам и исполнителям </w:t>
      </w:r>
      <w:r w:rsidR="00DB01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программы приведены в приложении № 3 к муниципальной программе. Ресурсное обес</w:t>
      </w:r>
      <w:r w:rsidR="006C2E52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печение муниципальной программы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подлежит ежегодному уточнению при формировании проектов 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соответствующих бюджетов на очередной финансовый год и плановый период.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000000" w:themeColor="text1"/>
          <w:szCs w:val="20"/>
          <w:lang w:eastAsia="ru-RU"/>
        </w:rPr>
      </w:pPr>
    </w:p>
    <w:p w:rsidR="00D50552" w:rsidRPr="006047AC" w:rsidRDefault="00D50552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Calibri" w:eastAsia="Times New Roman" w:hAnsi="Calibri" w:cs="Calibri"/>
          <w:color w:val="000000" w:themeColor="text1"/>
          <w:szCs w:val="20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VII. Ожидаемые результаты реализации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C2E52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мероприятий муниципальной программы будет способствовать созданию условий для устойчивого развития сельских территорий и обеспечит достижение следующих положительных результатов: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сохранение доли сельского населения в общей численности Новосибирской области не менее 65,5%;</w:t>
      </w:r>
    </w:p>
    <w:p w:rsidR="006B6254" w:rsidRPr="00850C9F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ввод (приобретение) жилья для граждан, проживающих в сельской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местности, за перио</w:t>
      </w:r>
      <w:r w:rsidR="005A3EBC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 2020 - 2025 годов </w:t>
      </w:r>
      <w:proofErr w:type="gramStart"/>
      <w:r w:rsidR="005A3EBC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составит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</w:t>
      </w:r>
      <w:proofErr w:type="gramEnd"/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,25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тыс. </w:t>
      </w:r>
      <w:proofErr w:type="spellStart"/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обеспечение эффективной занятости населения и стимулирование притока квалифицированных кадров: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работников сельскохозяйственных предприятий, обучающиеся в федеральных государственных образовательных организациях высшего образования, подведомственных Минсельхозу России, по ученическим договорам, за</w:t>
      </w:r>
      <w:r w:rsid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период 2020-2025 гг. составит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человек</w:t>
      </w:r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6B6254" w:rsidRPr="006047AC" w:rsidRDefault="006B6254" w:rsidP="00804F23">
      <w:pPr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численность студентов, обучающиеся в федеральных государственных образовательных организациях высшего образования, подведомственных Минсельхозу России, привлекаемых ежегодно сельскохозяйственными товаропроизводителями для прохождения произв</w:t>
      </w:r>
      <w:r w:rsidR="005A3EBC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одственной практ</w:t>
      </w:r>
      <w:r w:rsid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ики, </w:t>
      </w:r>
      <w:r w:rsidR="00850C9F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составит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 </w:t>
      </w:r>
      <w:r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человек</w:t>
      </w:r>
      <w:r w:rsidR="00A36D76" w:rsidRPr="00850C9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повышение доли общей площади жилищного фонда, обеспеченного всеми видами благоустройства в сельских населенных пунктах с 14,0% в 2019 году до 14,6% в 2025 году;</w:t>
      </w:r>
    </w:p>
    <w:p w:rsidR="006B6254" w:rsidRPr="006047AC" w:rsidRDefault="006B6254" w:rsidP="00804F2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за период реализации программы будут осуществлены:</w:t>
      </w:r>
    </w:p>
    <w:p w:rsidR="006B6254" w:rsidRPr="006047AC" w:rsidRDefault="006B6254" w:rsidP="00804F2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2020 году - реализация в 1 населенном пункте 1 общественно значимого проекта по благоустройству сельских территорий;</w:t>
      </w:r>
    </w:p>
    <w:p w:rsidR="005A3EBC" w:rsidRPr="006047AC" w:rsidRDefault="005A3EBC" w:rsidP="00804F2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 2021 году - реализация в 1 населенном пункте 1 общественно значимого проекта по благоустройству сельских территорий;</w:t>
      </w:r>
    </w:p>
    <w:p w:rsidR="006B6254" w:rsidRPr="006047AC" w:rsidRDefault="00E91AD8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в 2021 году – </w:t>
      </w:r>
      <w:r w:rsidR="006B6254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1 проекта по комплексному обустройству с</w:t>
      </w: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ельских территорий</w:t>
      </w:r>
      <w:r w:rsidR="008E110B"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6B6254" w:rsidRPr="006047AC" w:rsidRDefault="006B6254" w:rsidP="00E91AD8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Достигнутые результаты позволят повысить: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активность граждан в решении общественно значимых проблем в сельских поселениях;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закрепление молодых кадров на селе;</w:t>
      </w:r>
    </w:p>
    <w:p w:rsidR="006B6254" w:rsidRPr="006047AC" w:rsidRDefault="006B6254" w:rsidP="00804F23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труда.</w:t>
      </w:r>
    </w:p>
    <w:p w:rsidR="006B6254" w:rsidRPr="006047AC" w:rsidRDefault="006B6254" w:rsidP="00E91AD8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Эффект от реализации муниципальной программы будет выражен в повышении привлекательности территорий для проживания и ведения бизнеса, формировании условий для роста личных доходов населения.</w:t>
      </w:r>
    </w:p>
    <w:p w:rsidR="006B6254" w:rsidRPr="006047AC" w:rsidRDefault="006B6254" w:rsidP="00E91AD8">
      <w:pPr>
        <w:widowControl w:val="0"/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Реализация мероприятий настоящей муниципальной программы будет способствовать созданию основы повышения престижности проживания в сельской местности.</w:t>
      </w: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6B6254" w:rsidRPr="006047A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ind w:left="9639"/>
        <w:jc w:val="center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ПРИЛОЖЕНИЕ № 1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муниципальной программе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«Комплексное развитие сельских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территорий в Мошковском районе 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 на период 2020-2025годы»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bookmarkStart w:id="2" w:name="P681"/>
      <w:bookmarkEnd w:id="2"/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ЦЕЛИ, ЗАДАЧИ И ЦЕЛЕВЫЕ ИНДИКАТОРЫ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 Мошковского района Новосибирской области «Комплексное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развитие сельских территорий в Мошковском районе Новосибирской области на период 2020-2025годы»</w:t>
      </w: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6B6254" w:rsidRPr="006047AC" w:rsidRDefault="006B6254" w:rsidP="006B625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tbl>
      <w:tblPr>
        <w:tblW w:w="481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4"/>
        <w:gridCol w:w="2740"/>
        <w:gridCol w:w="1381"/>
        <w:gridCol w:w="1217"/>
        <w:gridCol w:w="1069"/>
        <w:gridCol w:w="1115"/>
        <w:gridCol w:w="879"/>
        <w:gridCol w:w="909"/>
        <w:gridCol w:w="912"/>
        <w:gridCol w:w="924"/>
        <w:gridCol w:w="1834"/>
      </w:tblGrid>
      <w:tr w:rsidR="006047AC" w:rsidRPr="006047AC" w:rsidTr="00804F23">
        <w:trPr>
          <w:trHeight w:val="20"/>
          <w:jc w:val="center"/>
        </w:trPr>
        <w:tc>
          <w:tcPr>
            <w:tcW w:w="703" w:type="pct"/>
            <w:vMerge w:val="restar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Цель/задачи, требующие решения для достижения цели</w:t>
            </w:r>
          </w:p>
        </w:tc>
        <w:tc>
          <w:tcPr>
            <w:tcW w:w="907" w:type="pct"/>
            <w:vMerge w:val="restar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Наименование целевого индикатора</w:t>
            </w:r>
          </w:p>
        </w:tc>
        <w:tc>
          <w:tcPr>
            <w:tcW w:w="457" w:type="pct"/>
            <w:vMerge w:val="restar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2326" w:type="pct"/>
            <w:gridSpan w:val="7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Значение целевого индикатора</w:t>
            </w:r>
          </w:p>
        </w:tc>
        <w:tc>
          <w:tcPr>
            <w:tcW w:w="607" w:type="pct"/>
            <w:vMerge w:val="restar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Примечание</w:t>
            </w:r>
          </w:p>
        </w:tc>
      </w:tr>
      <w:tr w:rsidR="006047AC" w:rsidRPr="006047AC" w:rsidTr="00804F23">
        <w:trPr>
          <w:trHeight w:val="20"/>
          <w:jc w:val="center"/>
        </w:trPr>
        <w:tc>
          <w:tcPr>
            <w:tcW w:w="703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0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326" w:type="pct"/>
            <w:gridSpan w:val="7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 том числе по годам</w:t>
            </w:r>
          </w:p>
        </w:tc>
        <w:tc>
          <w:tcPr>
            <w:tcW w:w="60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047AC" w:rsidRPr="006047AC" w:rsidTr="00804F23">
        <w:trPr>
          <w:trHeight w:val="20"/>
          <w:jc w:val="center"/>
        </w:trPr>
        <w:tc>
          <w:tcPr>
            <w:tcW w:w="703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0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5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03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2019 </w:t>
            </w:r>
          </w:p>
          <w:p w:rsidR="006B6254" w:rsidRPr="006047AC" w:rsidRDefault="00F34F57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(факт</w:t>
            </w:r>
            <w:r w:rsidR="006B6254"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354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2020</w:t>
            </w:r>
          </w:p>
          <w:p w:rsidR="00F34F57" w:rsidRPr="006047AC" w:rsidRDefault="00D85236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(факт</w:t>
            </w:r>
            <w:r w:rsidR="00F34F57"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369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2021</w:t>
            </w:r>
          </w:p>
          <w:p w:rsidR="00F34F57" w:rsidRPr="006047AC" w:rsidRDefault="00EB4EEA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(факт</w:t>
            </w:r>
            <w:r w:rsidR="00F34F57"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91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2022</w:t>
            </w:r>
          </w:p>
          <w:p w:rsidR="00F34F57" w:rsidRPr="006047AC" w:rsidRDefault="00F34F57" w:rsidP="0025253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</w:t>
            </w:r>
            <w:r w:rsidR="0058157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факт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301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2023</w:t>
            </w:r>
          </w:p>
          <w:p w:rsidR="00F34F57" w:rsidRPr="006047AC" w:rsidRDefault="00F34F57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(прогноз)</w:t>
            </w:r>
          </w:p>
        </w:tc>
        <w:tc>
          <w:tcPr>
            <w:tcW w:w="302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2024</w:t>
            </w:r>
          </w:p>
          <w:p w:rsidR="00F34F57" w:rsidRPr="006047AC" w:rsidRDefault="00F34F57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(прогноз)</w:t>
            </w:r>
          </w:p>
        </w:tc>
        <w:tc>
          <w:tcPr>
            <w:tcW w:w="306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2025</w:t>
            </w:r>
          </w:p>
          <w:p w:rsidR="00F34F57" w:rsidRPr="006047AC" w:rsidRDefault="00F34F57" w:rsidP="006B62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(прогноз)</w:t>
            </w:r>
          </w:p>
        </w:tc>
        <w:tc>
          <w:tcPr>
            <w:tcW w:w="607" w:type="pct"/>
            <w:vMerge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6047AC" w:rsidRPr="006047AC" w:rsidTr="00804F23">
        <w:trPr>
          <w:trHeight w:val="20"/>
          <w:jc w:val="center"/>
        </w:trPr>
        <w:tc>
          <w:tcPr>
            <w:tcW w:w="5000" w:type="pct"/>
            <w:gridSpan w:val="11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Муниципальная программа "Комплексное развитие сельских территорий в Мошковском районе Новосибирско</w:t>
            </w:r>
            <w:r w:rsidR="00420042"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й области на период 2020-2025гг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"</w:t>
            </w:r>
          </w:p>
        </w:tc>
      </w:tr>
      <w:tr w:rsidR="006047AC" w:rsidRPr="006047AC" w:rsidTr="00804F23">
        <w:trPr>
          <w:trHeight w:val="1932"/>
          <w:jc w:val="center"/>
        </w:trPr>
        <w:tc>
          <w:tcPr>
            <w:tcW w:w="703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Цель. Создание комфортных условий жизнедеятельности в сельской местности Мошковского района Новосибирской области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1. Доля сельского населения в общей численности населения Мошковского района Новосибирской области</w:t>
            </w:r>
          </w:p>
        </w:tc>
        <w:tc>
          <w:tcPr>
            <w:tcW w:w="457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%</w:t>
            </w:r>
          </w:p>
        </w:tc>
        <w:tc>
          <w:tcPr>
            <w:tcW w:w="403" w:type="pct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354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369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291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301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302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306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65,5</w:t>
            </w:r>
          </w:p>
        </w:tc>
        <w:tc>
          <w:tcPr>
            <w:tcW w:w="607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047AC" w:rsidRPr="006047AC" w:rsidTr="00804F23">
        <w:trPr>
          <w:trHeight w:val="2726"/>
          <w:jc w:val="center"/>
        </w:trPr>
        <w:tc>
          <w:tcPr>
            <w:tcW w:w="703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Задача 1.</w:t>
            </w:r>
          </w:p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Содействие в обеспечении сельского населения доступным и комфортным жильем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2. Объем жилья для граждан, на ввод (приобретение) которого оказана государственная поддержка в рамках муниципальной программы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1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, в отчетном году</w:t>
            </w:r>
          </w:p>
        </w:tc>
        <w:tc>
          <w:tcPr>
            <w:tcW w:w="457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тыс. м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403" w:type="pct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54" w:type="pct"/>
            <w:shd w:val="clear" w:color="auto" w:fill="auto"/>
          </w:tcPr>
          <w:p w:rsidR="006B6254" w:rsidRPr="006047AC" w:rsidRDefault="00165976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69" w:type="pct"/>
            <w:shd w:val="clear" w:color="auto" w:fill="auto"/>
          </w:tcPr>
          <w:p w:rsidR="006B6254" w:rsidRPr="006047AC" w:rsidRDefault="005D227D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731FC1" w:rsidRPr="00850C9F" w:rsidRDefault="00731FC1" w:rsidP="00850C9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0,051</w:t>
            </w:r>
          </w:p>
        </w:tc>
        <w:tc>
          <w:tcPr>
            <w:tcW w:w="301" w:type="pct"/>
            <w:shd w:val="clear" w:color="auto" w:fill="auto"/>
          </w:tcPr>
          <w:p w:rsidR="00731FC1" w:rsidRPr="00850C9F" w:rsidRDefault="00731FC1" w:rsidP="00850C9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02" w:type="pct"/>
            <w:shd w:val="clear" w:color="auto" w:fill="auto"/>
          </w:tcPr>
          <w:p w:rsidR="00731FC1" w:rsidRPr="00850C9F" w:rsidRDefault="00731FC1" w:rsidP="00850C9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0,100</w:t>
            </w:r>
          </w:p>
        </w:tc>
        <w:tc>
          <w:tcPr>
            <w:tcW w:w="306" w:type="pct"/>
            <w:shd w:val="clear" w:color="auto" w:fill="auto"/>
          </w:tcPr>
          <w:p w:rsidR="00731FC1" w:rsidRPr="00850C9F" w:rsidRDefault="00731FC1" w:rsidP="00850C9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0,100</w:t>
            </w:r>
          </w:p>
        </w:tc>
        <w:tc>
          <w:tcPr>
            <w:tcW w:w="607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Показатели 2020-2025 годы указаны справочно (прогноз) при условии включения участников списка граждан, изъявивших желание улучшить жилищные 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252534" w:rsidRPr="006047AC" w:rsidTr="00804F23">
        <w:trPr>
          <w:trHeight w:val="20"/>
          <w:jc w:val="center"/>
        </w:trPr>
        <w:tc>
          <w:tcPr>
            <w:tcW w:w="703" w:type="pct"/>
            <w:vMerge w:val="restart"/>
          </w:tcPr>
          <w:p w:rsidR="00252534" w:rsidRPr="006047AC" w:rsidRDefault="0025253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Задача 2. </w:t>
            </w:r>
          </w:p>
          <w:p w:rsidR="00252534" w:rsidRPr="006047AC" w:rsidRDefault="0025253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Создание условий для повышения обеспеченности сельскохозяйственных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товаропроизводителей квалифицированными кадрами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252534" w:rsidRPr="006047AC" w:rsidRDefault="0025253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 3. Численность работников сельскохозяйственных предприятий, обучающихся в федеральных </w:t>
            </w: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государственных образовательных организациях высшего образования, подведомственных Минсельхозу РФ, по ученическим договорам</w:t>
            </w:r>
          </w:p>
        </w:tc>
        <w:tc>
          <w:tcPr>
            <w:tcW w:w="457" w:type="pct"/>
            <w:shd w:val="clear" w:color="auto" w:fill="auto"/>
          </w:tcPr>
          <w:p w:rsidR="00252534" w:rsidRPr="006047AC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чел.</w:t>
            </w:r>
          </w:p>
        </w:tc>
        <w:tc>
          <w:tcPr>
            <w:tcW w:w="403" w:type="pct"/>
          </w:tcPr>
          <w:p w:rsidR="00252534" w:rsidRPr="006047AC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54" w:type="pct"/>
            <w:shd w:val="clear" w:color="auto" w:fill="auto"/>
          </w:tcPr>
          <w:p w:rsidR="00252534" w:rsidRPr="006047AC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69" w:type="pct"/>
            <w:shd w:val="clear" w:color="auto" w:fill="auto"/>
          </w:tcPr>
          <w:p w:rsidR="00252534" w:rsidRPr="006047AC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252534" w:rsidRPr="006047AC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01" w:type="pct"/>
            <w:shd w:val="clear" w:color="auto" w:fill="auto"/>
          </w:tcPr>
          <w:p w:rsidR="00252534" w:rsidRPr="00C821F9" w:rsidRDefault="00850C9F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02" w:type="pct"/>
            <w:shd w:val="clear" w:color="auto" w:fill="auto"/>
          </w:tcPr>
          <w:p w:rsidR="00252534" w:rsidRPr="00850C9F" w:rsidRDefault="00252534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06" w:type="pct"/>
            <w:shd w:val="clear" w:color="auto" w:fill="auto"/>
          </w:tcPr>
          <w:p w:rsidR="00252534" w:rsidRPr="00850C9F" w:rsidRDefault="00252534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607" w:type="pct"/>
          </w:tcPr>
          <w:p w:rsidR="00252534" w:rsidRPr="006047AC" w:rsidRDefault="0025253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Показатели 2020-2025 годы указаны справочно (прогноз) при условии при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условии включения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6047AC" w:rsidRPr="006047AC" w:rsidTr="00804F23">
        <w:trPr>
          <w:trHeight w:val="20"/>
          <w:jc w:val="center"/>
        </w:trPr>
        <w:tc>
          <w:tcPr>
            <w:tcW w:w="703" w:type="pct"/>
            <w:vMerge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4. Численность студентов, обучающихся в федеральных государственных образовательных организациях высшего образования, подведомственных Минсельхозу РФ, привлеченных сельхозтоваропроизводителями для прохождения производственной практики, ежегодно</w:t>
            </w:r>
          </w:p>
        </w:tc>
        <w:tc>
          <w:tcPr>
            <w:tcW w:w="457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чел.</w:t>
            </w:r>
          </w:p>
        </w:tc>
        <w:tc>
          <w:tcPr>
            <w:tcW w:w="403" w:type="pct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54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69" w:type="pct"/>
            <w:shd w:val="clear" w:color="auto" w:fill="auto"/>
          </w:tcPr>
          <w:p w:rsidR="006B6254" w:rsidRPr="006047AC" w:rsidRDefault="009B07CF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6B6254" w:rsidRPr="006047AC" w:rsidRDefault="005D227D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01" w:type="pct"/>
            <w:shd w:val="clear" w:color="auto" w:fill="auto"/>
          </w:tcPr>
          <w:p w:rsidR="00C821F9" w:rsidRPr="00850C9F" w:rsidRDefault="00252534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02" w:type="pct"/>
            <w:shd w:val="clear" w:color="auto" w:fill="auto"/>
          </w:tcPr>
          <w:p w:rsidR="00C821F9" w:rsidRPr="00850C9F" w:rsidRDefault="00C821F9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306" w:type="pct"/>
            <w:shd w:val="clear" w:color="auto" w:fill="auto"/>
          </w:tcPr>
          <w:p w:rsidR="00C821F9" w:rsidRPr="00850C9F" w:rsidRDefault="00C821F9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607" w:type="pct"/>
          </w:tcPr>
          <w:p w:rsidR="006B6254" w:rsidRPr="006047AC" w:rsidRDefault="00420042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Показатели 2020</w:t>
            </w:r>
            <w:r w:rsidR="006B6254"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-2025 годы указаны справочно (прогноз) при условии при условии включения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6047AC" w:rsidRPr="006047AC" w:rsidTr="00804F23">
        <w:trPr>
          <w:trHeight w:val="1932"/>
          <w:jc w:val="center"/>
        </w:trPr>
        <w:tc>
          <w:tcPr>
            <w:tcW w:w="703" w:type="pct"/>
            <w:vMerge w:val="restart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lastRenderedPageBreak/>
              <w:t>Задача 3.</w:t>
            </w:r>
          </w:p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Формирование современного облика сельских территорий</w:t>
            </w: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5. Доля общей площади жилищного фонда, обеспеченного всеми видами благоустройства в сельских населенных пунктах (нарастающим итогом)</w:t>
            </w:r>
          </w:p>
        </w:tc>
        <w:tc>
          <w:tcPr>
            <w:tcW w:w="457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%</w:t>
            </w:r>
          </w:p>
        </w:tc>
        <w:tc>
          <w:tcPr>
            <w:tcW w:w="403" w:type="pct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14,0</w:t>
            </w:r>
          </w:p>
        </w:tc>
        <w:tc>
          <w:tcPr>
            <w:tcW w:w="354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14,1</w:t>
            </w:r>
          </w:p>
        </w:tc>
        <w:tc>
          <w:tcPr>
            <w:tcW w:w="369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14,2</w:t>
            </w:r>
          </w:p>
        </w:tc>
        <w:tc>
          <w:tcPr>
            <w:tcW w:w="291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14,3</w:t>
            </w:r>
          </w:p>
        </w:tc>
        <w:tc>
          <w:tcPr>
            <w:tcW w:w="301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14,4</w:t>
            </w:r>
          </w:p>
        </w:tc>
        <w:tc>
          <w:tcPr>
            <w:tcW w:w="302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14,5</w:t>
            </w:r>
          </w:p>
        </w:tc>
        <w:tc>
          <w:tcPr>
            <w:tcW w:w="306" w:type="pct"/>
            <w:shd w:val="clear" w:color="auto" w:fill="auto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14,6</w:t>
            </w:r>
          </w:p>
        </w:tc>
        <w:tc>
          <w:tcPr>
            <w:tcW w:w="607" w:type="pct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6047AC" w:rsidRPr="006047AC" w:rsidTr="00804F23">
        <w:trPr>
          <w:trHeight w:val="20"/>
          <w:jc w:val="center"/>
        </w:trPr>
        <w:tc>
          <w:tcPr>
            <w:tcW w:w="703" w:type="pct"/>
            <w:vMerge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6. Количество реализованных общественно значимых проектов по благоустройству сельских территорий 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ед.</w:t>
            </w:r>
          </w:p>
        </w:tc>
        <w:tc>
          <w:tcPr>
            <w:tcW w:w="403" w:type="pct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6B6254" w:rsidRPr="006047AC" w:rsidRDefault="00343C9C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C821F9" w:rsidRPr="00850C9F" w:rsidRDefault="00C821F9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302" w:type="pct"/>
            <w:shd w:val="clear" w:color="auto" w:fill="auto"/>
            <w:vAlign w:val="center"/>
          </w:tcPr>
          <w:p w:rsidR="00C821F9" w:rsidRPr="00850C9F" w:rsidRDefault="00C821F9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2</w:t>
            </w: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07" w:type="pct"/>
            <w:shd w:val="clear" w:color="auto" w:fill="auto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проектов определяется ежегодно по итогам конкурсного отбора, проводимого Минсельхозом Новосибирской области</w:t>
            </w:r>
          </w:p>
        </w:tc>
      </w:tr>
      <w:tr w:rsidR="006047AC" w:rsidRPr="006047AC" w:rsidTr="00AD120F">
        <w:trPr>
          <w:trHeight w:val="2993"/>
          <w:jc w:val="center"/>
        </w:trPr>
        <w:tc>
          <w:tcPr>
            <w:tcW w:w="703" w:type="pct"/>
            <w:vMerge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90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7. Количество реализованных проектов комплексного развития сельских территорий</w:t>
            </w:r>
          </w:p>
        </w:tc>
        <w:tc>
          <w:tcPr>
            <w:tcW w:w="457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ед.</w:t>
            </w:r>
          </w:p>
        </w:tc>
        <w:tc>
          <w:tcPr>
            <w:tcW w:w="403" w:type="pct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54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301" w:type="pct"/>
            <w:shd w:val="clear" w:color="auto" w:fill="auto"/>
            <w:vAlign w:val="center"/>
          </w:tcPr>
          <w:p w:rsidR="00C821F9" w:rsidRPr="00850C9F" w:rsidRDefault="0058157F" w:rsidP="00850C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trike/>
                <w:color w:val="000000" w:themeColor="text1"/>
                <w:sz w:val="24"/>
                <w:szCs w:val="24"/>
                <w:vertAlign w:val="superscript"/>
              </w:rPr>
            </w:pPr>
            <w:r w:rsidRPr="00734140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 xml:space="preserve"> 2</w:t>
            </w:r>
            <w:r w:rsidR="00252534"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02" w:type="pct"/>
            <w:shd w:val="clear" w:color="auto" w:fill="auto"/>
            <w:vAlign w:val="center"/>
          </w:tcPr>
          <w:p w:rsidR="006B6254" w:rsidRPr="00850C9F" w:rsidRDefault="0025253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1</w:t>
            </w: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06" w:type="pct"/>
            <w:shd w:val="clear" w:color="auto" w:fill="auto"/>
            <w:vAlign w:val="center"/>
          </w:tcPr>
          <w:p w:rsidR="006B6254" w:rsidRPr="006047AC" w:rsidRDefault="006B6254" w:rsidP="006B62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607" w:type="pct"/>
            <w:shd w:val="clear" w:color="auto" w:fill="auto"/>
          </w:tcPr>
          <w:p w:rsidR="006B6254" w:rsidRPr="006047AC" w:rsidRDefault="006B6254" w:rsidP="006B62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Количество проектов определяется ежегодно по итогам конкурсного отбора, проводимого Минсельхозом Российской Федерации</w:t>
            </w:r>
          </w:p>
        </w:tc>
      </w:tr>
    </w:tbl>
    <w:p w:rsidR="005230EF" w:rsidRPr="006047AC" w:rsidRDefault="006B6254" w:rsidP="00A75428">
      <w:pPr>
        <w:pStyle w:val="af2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муниципальная программа «Комплексное развитие сельских территорий в Мошковском районе Новосибирской </w:t>
      </w:r>
      <w:r w:rsidR="00343C9C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области на период 2020-2025гг</w:t>
      </w:r>
    </w:p>
    <w:p w:rsidR="00A75428" w:rsidRPr="006047AC" w:rsidRDefault="00A75428" w:rsidP="00A75428">
      <w:pPr>
        <w:pStyle w:val="af2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поставлено на основе прогноза, возможна корректировка</w:t>
      </w:r>
    </w:p>
    <w:p w:rsidR="005230EF" w:rsidRPr="006047AC" w:rsidRDefault="005230EF" w:rsidP="00A965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5230EF" w:rsidRPr="006047AC" w:rsidRDefault="005230EF" w:rsidP="00A965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sectPr w:rsidR="005230EF" w:rsidRPr="006047AC" w:rsidSect="009B07CF">
          <w:headerReference w:type="default" r:id="rId8"/>
          <w:pgSz w:w="16838" w:h="11906" w:orient="landscape"/>
          <w:pgMar w:top="1418" w:right="567" w:bottom="851" w:left="567" w:header="709" w:footer="709" w:gutter="0"/>
          <w:cols w:space="708"/>
          <w:titlePg/>
          <w:docGrid w:linePitch="360"/>
        </w:sectPr>
      </w:pP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af1"/>
        <w:tblW w:w="0" w:type="auto"/>
        <w:tblInd w:w="99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</w:tblGrid>
      <w:tr w:rsidR="00A9652C" w:rsidRPr="006047AC" w:rsidTr="009B07CF">
        <w:tc>
          <w:tcPr>
            <w:tcW w:w="4642" w:type="dxa"/>
          </w:tcPr>
          <w:p w:rsidR="00A9652C" w:rsidRPr="006047AC" w:rsidRDefault="00A9652C" w:rsidP="009B07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ПРИЛОЖЕНИЕ № 2</w:t>
            </w:r>
          </w:p>
          <w:p w:rsidR="00A9652C" w:rsidRPr="006047AC" w:rsidRDefault="00A9652C" w:rsidP="009B07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 муниципальной программе</w:t>
            </w:r>
          </w:p>
          <w:p w:rsidR="00A9652C" w:rsidRPr="006047AC" w:rsidRDefault="00A9652C" w:rsidP="009B07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«Комплексное развитие сельских</w:t>
            </w:r>
          </w:p>
          <w:p w:rsidR="00A9652C" w:rsidRPr="006047AC" w:rsidRDefault="00A9652C" w:rsidP="009B07CF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территорий в Мошковском районе </w:t>
            </w:r>
          </w:p>
          <w:p w:rsidR="00A9652C" w:rsidRPr="006047AC" w:rsidRDefault="00A9652C" w:rsidP="009B07CF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Новосибирской области на период 2020-2025годы»</w:t>
            </w:r>
          </w:p>
        </w:tc>
      </w:tr>
    </w:tbl>
    <w:p w:rsidR="00A9652C" w:rsidRPr="006047AC" w:rsidRDefault="00A9652C" w:rsidP="00A9652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9652C" w:rsidRPr="006047AC" w:rsidRDefault="00A9652C" w:rsidP="00A96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ОСНОВНЫЕ МЕРОПРИЯТИЯ</w:t>
      </w:r>
    </w:p>
    <w:p w:rsidR="00A9652C" w:rsidRPr="006047AC" w:rsidRDefault="00A9652C" w:rsidP="00A96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 Мошковского района Новосибирской области</w:t>
      </w:r>
    </w:p>
    <w:p w:rsidR="00A9652C" w:rsidRPr="006047AC" w:rsidRDefault="00A9652C" w:rsidP="00A96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«Комплексное развитие сельских территорий в Мошковском районе </w:t>
      </w:r>
    </w:p>
    <w:p w:rsidR="00A9652C" w:rsidRPr="006047AC" w:rsidRDefault="00A9652C" w:rsidP="00A965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Новосибирской области на период 2020-2025годы»</w:t>
      </w:r>
    </w:p>
    <w:p w:rsidR="00A9652C" w:rsidRPr="006047AC" w:rsidRDefault="00A9652C" w:rsidP="00A9652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14141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17"/>
        <w:gridCol w:w="3796"/>
        <w:gridCol w:w="2476"/>
        <w:gridCol w:w="27"/>
        <w:gridCol w:w="2825"/>
      </w:tblGrid>
      <w:tr w:rsidR="006047AC" w:rsidRPr="006047AC" w:rsidTr="00804F23">
        <w:trPr>
          <w:trHeight w:val="786"/>
        </w:trPr>
        <w:tc>
          <w:tcPr>
            <w:tcW w:w="5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Наименование основного мероприятия</w:t>
            </w:r>
          </w:p>
        </w:tc>
        <w:tc>
          <w:tcPr>
            <w:tcW w:w="3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Муниципальные заказчики (ответственные за привлечение средств), исполнители программных мероприятий</w:t>
            </w:r>
          </w:p>
        </w:tc>
        <w:tc>
          <w:tcPr>
            <w:tcW w:w="250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Срок реализации</w:t>
            </w:r>
          </w:p>
        </w:tc>
        <w:tc>
          <w:tcPr>
            <w:tcW w:w="28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Ожидаемый результат (краткое описание)</w:t>
            </w:r>
          </w:p>
        </w:tc>
      </w:tr>
      <w:tr w:rsidR="006047AC" w:rsidRPr="006047AC" w:rsidTr="00804F23">
        <w:trPr>
          <w:trHeight w:val="450"/>
        </w:trPr>
        <w:tc>
          <w:tcPr>
            <w:tcW w:w="5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047AC" w:rsidRPr="006047AC" w:rsidTr="00804F23">
        <w:trPr>
          <w:trHeight w:val="315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</w:p>
        </w:tc>
      </w:tr>
      <w:tr w:rsidR="006047AC" w:rsidRPr="006047AC" w:rsidTr="00804F23">
        <w:trPr>
          <w:trHeight w:val="315"/>
        </w:trPr>
        <w:tc>
          <w:tcPr>
            <w:tcW w:w="14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652C" w:rsidRPr="006047AC" w:rsidRDefault="00A9652C" w:rsidP="009B0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«Комплексное развитие сельских территорий в Мошковском районе </w:t>
            </w:r>
          </w:p>
          <w:p w:rsidR="00A9652C" w:rsidRPr="006047AC" w:rsidRDefault="00A9652C" w:rsidP="009B0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Новосибирской области на период 2020-2025годы»</w:t>
            </w:r>
          </w:p>
        </w:tc>
      </w:tr>
      <w:tr w:rsidR="006047AC" w:rsidRPr="006047AC" w:rsidTr="00804F23">
        <w:trPr>
          <w:trHeight w:val="315"/>
        </w:trPr>
        <w:tc>
          <w:tcPr>
            <w:tcW w:w="14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 . Цель муниципальной программы «Создание комфортных условий жизнедеятельности в сельской местности Мошковского района Новосибирской области»</w:t>
            </w:r>
          </w:p>
        </w:tc>
      </w:tr>
      <w:tr w:rsidR="006047AC" w:rsidRPr="006047AC" w:rsidTr="00804F23">
        <w:trPr>
          <w:trHeight w:val="315"/>
        </w:trPr>
        <w:tc>
          <w:tcPr>
            <w:tcW w:w="14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1.1. Задача 1 «Содействие в обеспечении сельского населения доступным и комфортным жильем»</w:t>
            </w:r>
          </w:p>
        </w:tc>
      </w:tr>
      <w:tr w:rsidR="006047AC" w:rsidRPr="006047AC" w:rsidTr="00804F23">
        <w:trPr>
          <w:trHeight w:val="1545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1.1.1.. Улучшение жилищных условий граждан, проживающих на сельских территориях</w:t>
            </w:r>
          </w:p>
        </w:tc>
        <w:tc>
          <w:tcPr>
            <w:tcW w:w="3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9652C" w:rsidRPr="006047AC" w:rsidRDefault="00A9652C" w:rsidP="004A6017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Муниципальный заказчик-координатор - администрация Мошковского района Новосибирской области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proofErr w:type="gramStart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Исполнители:  МКУ</w:t>
            </w:r>
            <w:proofErr w:type="gramEnd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«ЦМУ»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Мошковского района Новосибирской области</w:t>
            </w:r>
          </w:p>
        </w:tc>
        <w:tc>
          <w:tcPr>
            <w:tcW w:w="2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2020-2025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652C" w:rsidRPr="006047AC" w:rsidRDefault="00A9652C" w:rsidP="00101D1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За 2020-2025 годы будет осуществлено строительство (приобретение) жилья для граждан, проживающих в сельской мест</w:t>
            </w:r>
            <w:r w:rsidR="00343C9C"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ности, в объеме </w:t>
            </w:r>
            <w:r w:rsidR="00101D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0,251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тыс.м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vertAlign w:val="superscript"/>
              </w:rPr>
              <w:t xml:space="preserve">2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>при</w:t>
            </w:r>
            <w:proofErr w:type="gramEnd"/>
            <w:r w:rsidRPr="006047AC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  <w:lang w:eastAsia="ru-RU"/>
              </w:rPr>
              <w:t xml:space="preserve"> условии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включения участников списка граждан, изъявивших желание улучшить жилищные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lastRenderedPageBreak/>
              <w:t>условия по настоящей муниципальной программе, в реестр получателей социальных выплат, формируемый министерством сельского хозяйства Новосибирской области</w:t>
            </w:r>
          </w:p>
        </w:tc>
      </w:tr>
      <w:tr w:rsidR="006047AC" w:rsidRPr="006047AC" w:rsidTr="00804F23">
        <w:trPr>
          <w:trHeight w:val="300"/>
        </w:trPr>
        <w:tc>
          <w:tcPr>
            <w:tcW w:w="14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1.2</w:t>
            </w:r>
            <w:r w:rsidRPr="006047AC">
              <w:rPr>
                <w:color w:val="000000" w:themeColor="text1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Задача 2 «Создание условий для повышения обеспеченности сельскохозяйственных товаропроизводителей квалифицированными кадрами»</w:t>
            </w:r>
          </w:p>
        </w:tc>
      </w:tr>
      <w:tr w:rsidR="006047AC" w:rsidRPr="006047AC" w:rsidTr="00804F23">
        <w:trPr>
          <w:trHeight w:val="282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1.2.1.</w:t>
            </w:r>
            <w:r w:rsidRPr="006047AC">
              <w:rPr>
                <w:color w:val="000000" w:themeColor="text1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Подготовка квалифицированных кадров для сельскохозяйственных товаропроизводителей, осуществляющих деятельность на сельских территориях</w:t>
            </w:r>
          </w:p>
        </w:tc>
        <w:tc>
          <w:tcPr>
            <w:tcW w:w="3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52C" w:rsidRPr="006047AC" w:rsidRDefault="00A9652C" w:rsidP="001838AC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Муниципальный заказчик-координатор - администрация Мошковского района Новосибирской области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. Исполнители: МКУ «ЦМУ»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Мошковского района Новосибирской области; организации агропромышленного комплекса независимо от организационно-правовой формы, К(Ф)Х и индивидуальные предприниматели, осуществляющие сельскохозяйственное производство.</w:t>
            </w:r>
          </w:p>
        </w:tc>
        <w:tc>
          <w:tcPr>
            <w:tcW w:w="25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2020-2025</w:t>
            </w: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52C" w:rsidRPr="006047AC" w:rsidRDefault="00A9652C" w:rsidP="0025253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За период 2020-2025 годы будет оказана государственная поддержка сельхозто</w:t>
            </w:r>
            <w:r w:rsidR="00343C9C"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варопроизводителям на обучение </w:t>
            </w:r>
            <w:r w:rsidR="002525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3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человек, на привлечение студентов для прохождения производс</w:t>
            </w:r>
            <w:r w:rsidR="00343C9C"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твенной практики в количестве </w:t>
            </w:r>
            <w:r w:rsidR="00252534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4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человек, при условии включения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 реестр получателей социальных выплат, формируемый министерством сельского хозяйства Новосибирской области,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что будет способствовать обеспечению </w:t>
            </w:r>
            <w:proofErr w:type="spellStart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сельхозорганизаций</w:t>
            </w:r>
            <w:proofErr w:type="spellEnd"/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высококвалифицированными кадрами</w:t>
            </w:r>
          </w:p>
        </w:tc>
      </w:tr>
      <w:tr w:rsidR="006047AC" w:rsidRPr="006047AC" w:rsidTr="00804F23">
        <w:trPr>
          <w:trHeight w:val="282"/>
        </w:trPr>
        <w:tc>
          <w:tcPr>
            <w:tcW w:w="141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1.3.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Задача 3 муниципальной программы «Формирование современного облика сельских территорий»</w:t>
            </w:r>
          </w:p>
        </w:tc>
      </w:tr>
      <w:tr w:rsidR="006047AC" w:rsidRPr="006047AC" w:rsidTr="00804F23">
        <w:trPr>
          <w:trHeight w:val="303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1.3.1. Реализация общественно значимых проектов по благоустройству сельских территорий</w:t>
            </w:r>
          </w:p>
        </w:tc>
        <w:tc>
          <w:tcPr>
            <w:tcW w:w="3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Муниципальный заказчик-координатор - администрация Мошковско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го района Новосибирской области. </w:t>
            </w:r>
            <w:proofErr w:type="gramStart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Исполнители: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МКУ</w:t>
            </w:r>
            <w:proofErr w:type="gramEnd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«ЦМУ»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Мошковского района Новосибирской области;</w:t>
            </w:r>
            <w:r w:rsidRPr="006047AC">
              <w:rPr>
                <w:color w:val="000000" w:themeColor="text1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органы местного самоуправления муниципальных образований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Мошковского района Новосибирской области (по согласованию); </w:t>
            </w:r>
          </w:p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2020-2025</w:t>
            </w:r>
          </w:p>
        </w:tc>
        <w:tc>
          <w:tcPr>
            <w:tcW w:w="2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52C" w:rsidRPr="006047AC" w:rsidRDefault="00A75428" w:rsidP="00101D1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За 2020-2021 годы реа</w:t>
            </w:r>
            <w:r w:rsidR="00101D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лизовано 2 проекта. На 2023-2025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годы планируется реализация </w:t>
            </w:r>
            <w:r w:rsidR="00101D16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двух проектов.</w:t>
            </w:r>
            <w:r w:rsidR="00A9652C"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6047AC" w:rsidRPr="006047AC" w:rsidTr="00804F23">
        <w:trPr>
          <w:trHeight w:val="303"/>
        </w:trPr>
        <w:tc>
          <w:tcPr>
            <w:tcW w:w="5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1.3.2.</w:t>
            </w:r>
            <w:r w:rsidRPr="006047AC">
              <w:rPr>
                <w:color w:val="000000" w:themeColor="text1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3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Муниципальный заказчик-координатор - администрация Мошковского района Новосибирской области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. </w:t>
            </w:r>
            <w:proofErr w:type="gramStart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Исполнители: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МКУ</w:t>
            </w:r>
            <w:proofErr w:type="gramEnd"/>
            <w:r w:rsid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«ЦМУ»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Мошковского района Новосибирской области;</w:t>
            </w:r>
            <w:r w:rsidRPr="006047AC">
              <w:rPr>
                <w:color w:val="000000" w:themeColor="text1"/>
              </w:rPr>
              <w:t xml:space="preserve"> </w:t>
            </w: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органы местного самоуправления муниципальных образований Мошковского района Новосибирской области (по согласованию); </w:t>
            </w:r>
          </w:p>
          <w:p w:rsidR="00A9652C" w:rsidRPr="006047AC" w:rsidRDefault="00A9652C" w:rsidP="009B07CF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юридические лица и индивидуальные предприниматели всех форм собственности (в соответствии с законодательством)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2020-2025</w:t>
            </w:r>
          </w:p>
        </w:tc>
        <w:tc>
          <w:tcPr>
            <w:tcW w:w="28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652C" w:rsidRPr="006047AC" w:rsidRDefault="00A9652C" w:rsidP="004A601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В 2021 году </w:t>
            </w:r>
            <w:r w:rsidR="00720558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осуществлен </w:t>
            </w:r>
            <w:r w:rsidR="00053390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1 проект</w:t>
            </w:r>
            <w:r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комплексного развития сельской территории</w:t>
            </w:r>
            <w:proofErr w:type="gramStart"/>
            <w:r w:rsidR="004A6017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, </w:t>
            </w:r>
            <w:r w:rsidR="00272F83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  <w:r w:rsidR="006600EC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в</w:t>
            </w:r>
            <w:proofErr w:type="gramEnd"/>
            <w:r w:rsidR="006600EC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последующие годы по мере поступления заявок</w:t>
            </w:r>
            <w:r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при условии успешного прохождения фе</w:t>
            </w:r>
            <w:r w:rsidR="006600EC" w:rsidRPr="004A6017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>дерального конкурсного отбора.</w:t>
            </w:r>
            <w:r w:rsidR="00C60D5B" w:rsidRPr="004A6017">
              <w:rPr>
                <w:color w:val="000000" w:themeColor="text1"/>
              </w:rPr>
              <w:t xml:space="preserve"> </w:t>
            </w:r>
          </w:p>
        </w:tc>
      </w:tr>
    </w:tbl>
    <w:p w:rsidR="00A9652C" w:rsidRPr="006047AC" w:rsidRDefault="00A9652C" w:rsidP="00A9652C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B6254" w:rsidRPr="006047AC" w:rsidRDefault="006B6254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9652C" w:rsidRPr="006047AC" w:rsidRDefault="00A9652C" w:rsidP="006B6254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A9652C" w:rsidRPr="006047AC" w:rsidSect="009B07CF">
          <w:pgSz w:w="16838" w:h="11906" w:orient="landscape"/>
          <w:pgMar w:top="1418" w:right="567" w:bottom="851" w:left="567" w:header="709" w:footer="709" w:gutter="0"/>
          <w:cols w:space="708"/>
          <w:titlePg/>
          <w:docGrid w:linePitch="360"/>
        </w:sectPr>
      </w:pP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ind w:left="10490" w:right="-31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ПРИЛОЖЕНИЕ № 3</w:t>
      </w: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муниципальной программе Мошковского района Новосибирской области «Комплексное развитие сельских территорий в Мошковском районе Новосибирской области на период 2020-2025 годы»</w:t>
      </w: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ind w:left="10490" w:right="-3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Сводные финансовые затраты</w:t>
      </w: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муниципальной программы Мошковского района Новосибирской области</w:t>
      </w: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047A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«Комплексное развитие сельских территорий в Мошковском районе Новосибирской области на период 2020-2025 годы»</w:t>
      </w:r>
    </w:p>
    <w:p w:rsidR="00A9652C" w:rsidRPr="006047AC" w:rsidRDefault="00A9652C" w:rsidP="00A965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4786" w:type="pct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260"/>
        <w:gridCol w:w="1328"/>
        <w:gridCol w:w="1358"/>
        <w:gridCol w:w="1364"/>
        <w:gridCol w:w="1364"/>
        <w:gridCol w:w="1190"/>
        <w:gridCol w:w="1364"/>
        <w:gridCol w:w="1556"/>
        <w:gridCol w:w="2238"/>
      </w:tblGrid>
      <w:tr w:rsidR="006047AC" w:rsidRPr="006047AC" w:rsidTr="00774D39">
        <w:trPr>
          <w:trHeight w:val="113"/>
        </w:trPr>
        <w:tc>
          <w:tcPr>
            <w:tcW w:w="1085" w:type="pct"/>
            <w:vMerge w:val="restar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Источники и направления расходов в разрезе государственных заказчиков государственной программы (главных распорядителей бюджетных средств)</w:t>
            </w:r>
          </w:p>
        </w:tc>
        <w:tc>
          <w:tcPr>
            <w:tcW w:w="3170" w:type="pct"/>
            <w:gridSpan w:val="7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Финансовые затраты, тыс. рублей</w:t>
            </w:r>
          </w:p>
        </w:tc>
        <w:tc>
          <w:tcPr>
            <w:tcW w:w="745" w:type="pct"/>
            <w:vMerge w:val="restar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Примечание</w:t>
            </w:r>
          </w:p>
        </w:tc>
      </w:tr>
      <w:tr w:rsidR="006047AC" w:rsidRPr="006047AC" w:rsidTr="00774D39">
        <w:trPr>
          <w:trHeight w:val="113"/>
        </w:trPr>
        <w:tc>
          <w:tcPr>
            <w:tcW w:w="1085" w:type="pct"/>
            <w:vMerge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42" w:type="pct"/>
            <w:vMerge w:val="restar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728" w:type="pct"/>
            <w:gridSpan w:val="6"/>
          </w:tcPr>
          <w:p w:rsidR="00A9652C" w:rsidRPr="006047AC" w:rsidRDefault="00A9652C" w:rsidP="009B07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6047AC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в том числе по годам</w:t>
            </w:r>
          </w:p>
        </w:tc>
        <w:tc>
          <w:tcPr>
            <w:tcW w:w="745" w:type="pct"/>
            <w:vMerge/>
          </w:tcPr>
          <w:p w:rsidR="00A9652C" w:rsidRPr="006047AC" w:rsidRDefault="00A9652C" w:rsidP="009B07C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047AC" w:rsidRPr="006047AC" w:rsidTr="00774D39">
        <w:trPr>
          <w:trHeight w:val="113"/>
        </w:trPr>
        <w:tc>
          <w:tcPr>
            <w:tcW w:w="1085" w:type="pct"/>
            <w:vMerge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42" w:type="pct"/>
            <w:vMerge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52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454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454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396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454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518" w:type="pct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45" w:type="pct"/>
            <w:vMerge/>
          </w:tcPr>
          <w:p w:rsidR="00A9652C" w:rsidRPr="006047AC" w:rsidRDefault="00A9652C" w:rsidP="009B07CF">
            <w:pPr>
              <w:spacing w:after="0" w:line="240" w:lineRule="auto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047AC" w:rsidRPr="006047AC" w:rsidTr="00804F23">
        <w:trPr>
          <w:trHeight w:val="113"/>
        </w:trPr>
        <w:tc>
          <w:tcPr>
            <w:tcW w:w="5000" w:type="pct"/>
            <w:gridSpan w:val="9"/>
          </w:tcPr>
          <w:p w:rsidR="00A9652C" w:rsidRPr="006047AC" w:rsidRDefault="00A9652C" w:rsidP="009B07C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Администрации Мошковского района Новосибирской области</w:t>
            </w:r>
          </w:p>
        </w:tc>
      </w:tr>
      <w:tr w:rsidR="006047AC" w:rsidRPr="006047AC" w:rsidTr="00774D39">
        <w:trPr>
          <w:trHeight w:val="410"/>
        </w:trPr>
        <w:tc>
          <w:tcPr>
            <w:tcW w:w="108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Всего финансовых затрат&lt;*&gt;, в том числе из:</w:t>
            </w:r>
          </w:p>
        </w:tc>
        <w:tc>
          <w:tcPr>
            <w:tcW w:w="442" w:type="pct"/>
          </w:tcPr>
          <w:p w:rsidR="0058157F" w:rsidRPr="00734140" w:rsidRDefault="0058157F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77093,5</w:t>
            </w:r>
          </w:p>
        </w:tc>
        <w:tc>
          <w:tcPr>
            <w:tcW w:w="452" w:type="pct"/>
          </w:tcPr>
          <w:p w:rsidR="00DA41F9" w:rsidRPr="00734140" w:rsidRDefault="00DA41F9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2857,2</w:t>
            </w:r>
          </w:p>
        </w:tc>
        <w:tc>
          <w:tcPr>
            <w:tcW w:w="454" w:type="pct"/>
          </w:tcPr>
          <w:p w:rsidR="00DA41F9" w:rsidRPr="00734140" w:rsidRDefault="00D70DEB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53290,2</w:t>
            </w:r>
          </w:p>
        </w:tc>
        <w:tc>
          <w:tcPr>
            <w:tcW w:w="454" w:type="pct"/>
          </w:tcPr>
          <w:p w:rsidR="00DA41F9" w:rsidRPr="00734140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1167,0</w:t>
            </w:r>
          </w:p>
        </w:tc>
        <w:tc>
          <w:tcPr>
            <w:tcW w:w="396" w:type="pct"/>
          </w:tcPr>
          <w:p w:rsidR="0058157F" w:rsidRPr="00734140" w:rsidRDefault="0058157F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13726,7</w:t>
            </w:r>
          </w:p>
        </w:tc>
        <w:tc>
          <w:tcPr>
            <w:tcW w:w="454" w:type="pct"/>
          </w:tcPr>
          <w:p w:rsidR="00FD3F66" w:rsidRPr="00850C9F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4382,4</w:t>
            </w:r>
          </w:p>
        </w:tc>
        <w:tc>
          <w:tcPr>
            <w:tcW w:w="518" w:type="pct"/>
          </w:tcPr>
          <w:p w:rsidR="00FD3F66" w:rsidRPr="00850C9F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1670,0</w:t>
            </w:r>
          </w:p>
        </w:tc>
        <w:tc>
          <w:tcPr>
            <w:tcW w:w="74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6047AC" w:rsidRPr="006047AC" w:rsidTr="00774D39">
        <w:trPr>
          <w:trHeight w:val="307"/>
        </w:trPr>
        <w:tc>
          <w:tcPr>
            <w:tcW w:w="108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федерального бюджета </w:t>
            </w:r>
          </w:p>
        </w:tc>
        <w:tc>
          <w:tcPr>
            <w:tcW w:w="442" w:type="pct"/>
          </w:tcPr>
          <w:p w:rsidR="00FD3F66" w:rsidRPr="00850C9F" w:rsidRDefault="00FD3F66" w:rsidP="00850C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20"/>
                <w:szCs w:val="20"/>
                <w:lang w:eastAsia="ru-RU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43403,86</w:t>
            </w:r>
          </w:p>
        </w:tc>
        <w:tc>
          <w:tcPr>
            <w:tcW w:w="452" w:type="pct"/>
          </w:tcPr>
          <w:p w:rsidR="00DA41F9" w:rsidRPr="00850C9F" w:rsidRDefault="00DA41F9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1560,0</w:t>
            </w:r>
          </w:p>
        </w:tc>
        <w:tc>
          <w:tcPr>
            <w:tcW w:w="454" w:type="pct"/>
          </w:tcPr>
          <w:p w:rsidR="00DA41F9" w:rsidRPr="00850C9F" w:rsidRDefault="00D70DEB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38886,3</w:t>
            </w:r>
          </w:p>
        </w:tc>
        <w:tc>
          <w:tcPr>
            <w:tcW w:w="454" w:type="pct"/>
          </w:tcPr>
          <w:p w:rsidR="00FD3F66" w:rsidRPr="00850C9F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1120,32</w:t>
            </w:r>
          </w:p>
        </w:tc>
        <w:tc>
          <w:tcPr>
            <w:tcW w:w="396" w:type="pct"/>
          </w:tcPr>
          <w:p w:rsidR="00DA41F9" w:rsidRPr="00850C9F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4" w:type="pct"/>
          </w:tcPr>
          <w:p w:rsidR="00FD3F66" w:rsidRPr="00850C9F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918,62</w:t>
            </w:r>
          </w:p>
        </w:tc>
        <w:tc>
          <w:tcPr>
            <w:tcW w:w="518" w:type="pct"/>
          </w:tcPr>
          <w:p w:rsidR="00FD3F66" w:rsidRPr="00850C9F" w:rsidRDefault="00FD3F6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918,62</w:t>
            </w:r>
          </w:p>
        </w:tc>
        <w:tc>
          <w:tcPr>
            <w:tcW w:w="74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6047AC" w:rsidRPr="006047AC" w:rsidTr="00774D39">
        <w:trPr>
          <w:trHeight w:val="113"/>
        </w:trPr>
        <w:tc>
          <w:tcPr>
            <w:tcW w:w="108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областного бюджета</w:t>
            </w:r>
          </w:p>
        </w:tc>
        <w:tc>
          <w:tcPr>
            <w:tcW w:w="442" w:type="pct"/>
          </w:tcPr>
          <w:p w:rsidR="0058157F" w:rsidRPr="00734140" w:rsidRDefault="0058157F" w:rsidP="00850C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31453,74</w:t>
            </w:r>
          </w:p>
        </w:tc>
        <w:tc>
          <w:tcPr>
            <w:tcW w:w="452" w:type="pct"/>
          </w:tcPr>
          <w:p w:rsidR="00DA41F9" w:rsidRPr="00734140" w:rsidRDefault="00DA41F9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440,0</w:t>
            </w:r>
          </w:p>
        </w:tc>
        <w:tc>
          <w:tcPr>
            <w:tcW w:w="454" w:type="pct"/>
          </w:tcPr>
          <w:p w:rsidR="00DA41F9" w:rsidRPr="00734140" w:rsidRDefault="00D70DEB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13403,3</w:t>
            </w:r>
          </w:p>
        </w:tc>
        <w:tc>
          <w:tcPr>
            <w:tcW w:w="454" w:type="pct"/>
          </w:tcPr>
          <w:p w:rsidR="00FD3F66" w:rsidRPr="00734140" w:rsidRDefault="00BA0D4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46,68</w:t>
            </w:r>
          </w:p>
        </w:tc>
        <w:tc>
          <w:tcPr>
            <w:tcW w:w="396" w:type="pct"/>
          </w:tcPr>
          <w:p w:rsidR="0058157F" w:rsidRPr="00734140" w:rsidRDefault="0058157F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13411,0</w:t>
            </w:r>
          </w:p>
        </w:tc>
        <w:tc>
          <w:tcPr>
            <w:tcW w:w="454" w:type="pct"/>
          </w:tcPr>
          <w:p w:rsidR="00BA0D46" w:rsidRPr="00850C9F" w:rsidRDefault="00BA0D4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3401,38</w:t>
            </w:r>
          </w:p>
        </w:tc>
        <w:tc>
          <w:tcPr>
            <w:tcW w:w="518" w:type="pct"/>
          </w:tcPr>
          <w:p w:rsidR="00BA0D46" w:rsidRPr="00850C9F" w:rsidRDefault="00BA0D4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751,38</w:t>
            </w:r>
          </w:p>
        </w:tc>
        <w:tc>
          <w:tcPr>
            <w:tcW w:w="74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6047AC" w:rsidRPr="006047AC" w:rsidTr="00774D39">
        <w:trPr>
          <w:trHeight w:val="113"/>
        </w:trPr>
        <w:tc>
          <w:tcPr>
            <w:tcW w:w="108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Финансовые затраты за счет местных бюджетов (с учетом бюджетов поселений)</w:t>
            </w:r>
          </w:p>
        </w:tc>
        <w:tc>
          <w:tcPr>
            <w:tcW w:w="442" w:type="pct"/>
          </w:tcPr>
          <w:p w:rsidR="0058157F" w:rsidRPr="00734140" w:rsidRDefault="006E0A64" w:rsidP="00850C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1063,5</w:t>
            </w:r>
          </w:p>
        </w:tc>
        <w:tc>
          <w:tcPr>
            <w:tcW w:w="452" w:type="pct"/>
          </w:tcPr>
          <w:p w:rsidR="00DA41F9" w:rsidRPr="00734140" w:rsidRDefault="00DA41F9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143,0</w:t>
            </w:r>
          </w:p>
        </w:tc>
        <w:tc>
          <w:tcPr>
            <w:tcW w:w="454" w:type="pct"/>
          </w:tcPr>
          <w:p w:rsidR="00DA41F9" w:rsidRPr="00734140" w:rsidRDefault="00D70DEB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542,4</w:t>
            </w:r>
          </w:p>
        </w:tc>
        <w:tc>
          <w:tcPr>
            <w:tcW w:w="454" w:type="pct"/>
          </w:tcPr>
          <w:p w:rsidR="00DA41F9" w:rsidRPr="00734140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96" w:type="pct"/>
          </w:tcPr>
          <w:p w:rsidR="0058157F" w:rsidRPr="00734140" w:rsidRDefault="006E0A64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</w:pPr>
            <w:bookmarkStart w:id="3" w:name="_GoBack"/>
            <w:bookmarkEnd w:id="3"/>
            <w:r w:rsidRPr="00734140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315,7</w:t>
            </w:r>
          </w:p>
        </w:tc>
        <w:tc>
          <w:tcPr>
            <w:tcW w:w="454" w:type="pct"/>
          </w:tcPr>
          <w:p w:rsidR="00BA0D46" w:rsidRPr="00850C9F" w:rsidRDefault="00BA0D46" w:rsidP="00850C9F">
            <w:pPr>
              <w:spacing w:after="0"/>
              <w:jc w:val="center"/>
              <w:rPr>
                <w:rFonts w:ascii="Times New Roman" w:eastAsia="Times New Roman" w:hAnsi="Times New Roman" w:cs="Times New Roman"/>
                <w:strike/>
                <w:color w:val="000000" w:themeColor="text1"/>
                <w:sz w:val="18"/>
                <w:szCs w:val="18"/>
                <w:lang w:eastAsia="ru-RU"/>
              </w:rPr>
            </w:pPr>
            <w:r w:rsidRPr="00850C9F">
              <w:rPr>
                <w:color w:val="000000" w:themeColor="text1"/>
                <w:sz w:val="18"/>
                <w:szCs w:val="18"/>
              </w:rPr>
              <w:t>62,4</w:t>
            </w:r>
          </w:p>
        </w:tc>
        <w:tc>
          <w:tcPr>
            <w:tcW w:w="518" w:type="pct"/>
          </w:tcPr>
          <w:p w:rsidR="00DA41F9" w:rsidRPr="00850C9F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4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  <w:tr w:rsidR="006047AC" w:rsidRPr="006047AC" w:rsidTr="00774D39">
        <w:trPr>
          <w:trHeight w:val="113"/>
        </w:trPr>
        <w:tc>
          <w:tcPr>
            <w:tcW w:w="108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6047AC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Внебюджетные источники</w:t>
            </w:r>
          </w:p>
        </w:tc>
        <w:tc>
          <w:tcPr>
            <w:tcW w:w="442" w:type="pct"/>
          </w:tcPr>
          <w:p w:rsidR="00DA41F9" w:rsidRPr="00850C9F" w:rsidRDefault="00FF70DD" w:rsidP="00A07E5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1172,4</w:t>
            </w:r>
          </w:p>
        </w:tc>
        <w:tc>
          <w:tcPr>
            <w:tcW w:w="452" w:type="pct"/>
            <w:shd w:val="clear" w:color="auto" w:fill="auto"/>
            <w:vAlign w:val="center"/>
          </w:tcPr>
          <w:p w:rsidR="00DA41F9" w:rsidRPr="00850C9F" w:rsidRDefault="00DA41F9" w:rsidP="00A07E5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</w:pPr>
            <w:r w:rsidRPr="00850C9F">
              <w:rPr>
                <w:rFonts w:ascii="Times New Roman" w:eastAsia="Calibri" w:hAnsi="Times New Roman" w:cs="Times New Roman"/>
                <w:color w:val="000000" w:themeColor="text1"/>
                <w:sz w:val="20"/>
                <w:szCs w:val="20"/>
              </w:rPr>
              <w:t>714,2</w:t>
            </w:r>
          </w:p>
        </w:tc>
        <w:tc>
          <w:tcPr>
            <w:tcW w:w="454" w:type="pct"/>
            <w:shd w:val="clear" w:color="auto" w:fill="auto"/>
            <w:vAlign w:val="center"/>
          </w:tcPr>
          <w:p w:rsidR="00DA41F9" w:rsidRPr="00850C9F" w:rsidRDefault="00D70DEB" w:rsidP="00A07E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458,2</w:t>
            </w:r>
          </w:p>
        </w:tc>
        <w:tc>
          <w:tcPr>
            <w:tcW w:w="454" w:type="pct"/>
            <w:shd w:val="clear" w:color="auto" w:fill="auto"/>
          </w:tcPr>
          <w:p w:rsidR="00DA41F9" w:rsidRPr="00850C9F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396" w:type="pct"/>
          </w:tcPr>
          <w:p w:rsidR="00DA41F9" w:rsidRPr="00850C9F" w:rsidRDefault="000D0A51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454" w:type="pct"/>
          </w:tcPr>
          <w:p w:rsidR="00DA41F9" w:rsidRPr="00850C9F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518" w:type="pct"/>
          </w:tcPr>
          <w:p w:rsidR="00DA41F9" w:rsidRPr="00850C9F" w:rsidRDefault="00DA41F9" w:rsidP="00A07E57">
            <w:pPr>
              <w:spacing w:after="0"/>
              <w:jc w:val="center"/>
              <w:rPr>
                <w:color w:val="000000" w:themeColor="text1"/>
                <w:sz w:val="18"/>
                <w:szCs w:val="18"/>
              </w:rPr>
            </w:pPr>
            <w:r w:rsidRPr="00850C9F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45" w:type="pct"/>
          </w:tcPr>
          <w:p w:rsidR="00DA41F9" w:rsidRPr="006047AC" w:rsidRDefault="00DA41F9" w:rsidP="00A07E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</w:tc>
      </w:tr>
    </w:tbl>
    <w:p w:rsidR="00A9652C" w:rsidRPr="006047AC" w:rsidRDefault="00A9652C" w:rsidP="003326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774D39" w:rsidRPr="006047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*) Объемы финансирования подлежат ежегодному уточнению при формировании проектов соответствующих бюджетов на очередной финансовый год и плановый период.</w:t>
      </w:r>
    </w:p>
    <w:sectPr w:rsidR="00A9652C" w:rsidRPr="006047AC" w:rsidSect="009B07CF">
      <w:pgSz w:w="16838" w:h="11906" w:orient="landscape"/>
      <w:pgMar w:top="1418" w:right="567" w:bottom="851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3F37" w:rsidRDefault="00E33F37">
      <w:pPr>
        <w:spacing w:after="0" w:line="240" w:lineRule="auto"/>
      </w:pPr>
      <w:r>
        <w:separator/>
      </w:r>
    </w:p>
  </w:endnote>
  <w:endnote w:type="continuationSeparator" w:id="0">
    <w:p w:rsidR="00E33F37" w:rsidRDefault="00E33F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3F37" w:rsidRDefault="00E33F37">
      <w:pPr>
        <w:spacing w:after="0" w:line="240" w:lineRule="auto"/>
      </w:pPr>
      <w:r>
        <w:separator/>
      </w:r>
    </w:p>
  </w:footnote>
  <w:footnote w:type="continuationSeparator" w:id="0">
    <w:p w:rsidR="00E33F37" w:rsidRDefault="00E33F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65805956"/>
      <w:docPartObj>
        <w:docPartGallery w:val="Page Numbers (Top of Page)"/>
        <w:docPartUnique/>
      </w:docPartObj>
    </w:sdtPr>
    <w:sdtEndPr/>
    <w:sdtContent>
      <w:p w:rsidR="0015047F" w:rsidRDefault="0015047F">
        <w:pPr>
          <w:pStyle w:val="a5"/>
          <w:jc w:val="center"/>
        </w:pPr>
        <w:r w:rsidRPr="005D0CC1">
          <w:rPr>
            <w:sz w:val="20"/>
            <w:szCs w:val="20"/>
          </w:rPr>
          <w:fldChar w:fldCharType="begin"/>
        </w:r>
        <w:r w:rsidRPr="005D0CC1">
          <w:rPr>
            <w:sz w:val="20"/>
            <w:szCs w:val="20"/>
          </w:rPr>
          <w:instrText>PAGE   \* MERGEFORMAT</w:instrText>
        </w:r>
        <w:r w:rsidRPr="005D0CC1">
          <w:rPr>
            <w:sz w:val="20"/>
            <w:szCs w:val="20"/>
          </w:rPr>
          <w:fldChar w:fldCharType="separate"/>
        </w:r>
        <w:r w:rsidR="00734140">
          <w:rPr>
            <w:noProof/>
            <w:sz w:val="20"/>
            <w:szCs w:val="20"/>
          </w:rPr>
          <w:t>34</w:t>
        </w:r>
        <w:r w:rsidRPr="005D0CC1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7E0418"/>
    <w:multiLevelType w:val="hybridMultilevel"/>
    <w:tmpl w:val="E6EC8B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0D4F74"/>
    <w:multiLevelType w:val="hybridMultilevel"/>
    <w:tmpl w:val="DF929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702D9A"/>
    <w:multiLevelType w:val="hybridMultilevel"/>
    <w:tmpl w:val="6874AF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B04B23"/>
    <w:multiLevelType w:val="hybridMultilevel"/>
    <w:tmpl w:val="2B687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CF649D"/>
    <w:multiLevelType w:val="hybridMultilevel"/>
    <w:tmpl w:val="F3BE53A8"/>
    <w:lvl w:ilvl="0" w:tplc="7CA895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AA32BC"/>
    <w:multiLevelType w:val="hybridMultilevel"/>
    <w:tmpl w:val="8C9CD0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B48"/>
    <w:rsid w:val="00023B6C"/>
    <w:rsid w:val="00025011"/>
    <w:rsid w:val="00034BE0"/>
    <w:rsid w:val="00036C39"/>
    <w:rsid w:val="00045A14"/>
    <w:rsid w:val="000508C5"/>
    <w:rsid w:val="00053390"/>
    <w:rsid w:val="00087E35"/>
    <w:rsid w:val="000A0EF2"/>
    <w:rsid w:val="000D0A51"/>
    <w:rsid w:val="00101D16"/>
    <w:rsid w:val="0010254D"/>
    <w:rsid w:val="00112DB1"/>
    <w:rsid w:val="001166F2"/>
    <w:rsid w:val="00134E8B"/>
    <w:rsid w:val="0015047F"/>
    <w:rsid w:val="0015175A"/>
    <w:rsid w:val="00165976"/>
    <w:rsid w:val="00171A17"/>
    <w:rsid w:val="001838AC"/>
    <w:rsid w:val="001A0EA1"/>
    <w:rsid w:val="001E49CE"/>
    <w:rsid w:val="001F5BDC"/>
    <w:rsid w:val="00202CC9"/>
    <w:rsid w:val="00247A90"/>
    <w:rsid w:val="00252534"/>
    <w:rsid w:val="00272F83"/>
    <w:rsid w:val="002E46F4"/>
    <w:rsid w:val="002F54A5"/>
    <w:rsid w:val="00332683"/>
    <w:rsid w:val="003342E2"/>
    <w:rsid w:val="00343B70"/>
    <w:rsid w:val="00343C9C"/>
    <w:rsid w:val="00404F31"/>
    <w:rsid w:val="00414721"/>
    <w:rsid w:val="00420042"/>
    <w:rsid w:val="00471835"/>
    <w:rsid w:val="00487C6A"/>
    <w:rsid w:val="004A6017"/>
    <w:rsid w:val="004B3C7F"/>
    <w:rsid w:val="004C55D0"/>
    <w:rsid w:val="005160AA"/>
    <w:rsid w:val="005230EF"/>
    <w:rsid w:val="00523763"/>
    <w:rsid w:val="00543494"/>
    <w:rsid w:val="0055203A"/>
    <w:rsid w:val="0055716E"/>
    <w:rsid w:val="0056189D"/>
    <w:rsid w:val="00574105"/>
    <w:rsid w:val="0058157F"/>
    <w:rsid w:val="00597544"/>
    <w:rsid w:val="00597B48"/>
    <w:rsid w:val="005A3EBC"/>
    <w:rsid w:val="005A6691"/>
    <w:rsid w:val="005B5797"/>
    <w:rsid w:val="005B6F74"/>
    <w:rsid w:val="005D227D"/>
    <w:rsid w:val="005E11BE"/>
    <w:rsid w:val="005E47B9"/>
    <w:rsid w:val="005F0246"/>
    <w:rsid w:val="006047AC"/>
    <w:rsid w:val="006135F0"/>
    <w:rsid w:val="00620FD3"/>
    <w:rsid w:val="0064237F"/>
    <w:rsid w:val="006600EC"/>
    <w:rsid w:val="00665C78"/>
    <w:rsid w:val="0068721D"/>
    <w:rsid w:val="00690860"/>
    <w:rsid w:val="006B6254"/>
    <w:rsid w:val="006C2E52"/>
    <w:rsid w:val="006E0A64"/>
    <w:rsid w:val="007020DA"/>
    <w:rsid w:val="00710FFD"/>
    <w:rsid w:val="00720558"/>
    <w:rsid w:val="00720D2A"/>
    <w:rsid w:val="00731FC1"/>
    <w:rsid w:val="00734140"/>
    <w:rsid w:val="00762FAE"/>
    <w:rsid w:val="00774D39"/>
    <w:rsid w:val="007939B6"/>
    <w:rsid w:val="00797828"/>
    <w:rsid w:val="007A75BE"/>
    <w:rsid w:val="007B44CA"/>
    <w:rsid w:val="00804F23"/>
    <w:rsid w:val="00826F5C"/>
    <w:rsid w:val="00832270"/>
    <w:rsid w:val="00850C9F"/>
    <w:rsid w:val="00885296"/>
    <w:rsid w:val="00890A26"/>
    <w:rsid w:val="008E110B"/>
    <w:rsid w:val="00960269"/>
    <w:rsid w:val="00963FCF"/>
    <w:rsid w:val="00976A76"/>
    <w:rsid w:val="009B07CF"/>
    <w:rsid w:val="009B4C84"/>
    <w:rsid w:val="009D37B1"/>
    <w:rsid w:val="00A07E57"/>
    <w:rsid w:val="00A1653D"/>
    <w:rsid w:val="00A36D76"/>
    <w:rsid w:val="00A71013"/>
    <w:rsid w:val="00A75428"/>
    <w:rsid w:val="00A9652C"/>
    <w:rsid w:val="00AD120F"/>
    <w:rsid w:val="00AE3BFA"/>
    <w:rsid w:val="00AF5579"/>
    <w:rsid w:val="00B552C8"/>
    <w:rsid w:val="00BA0D46"/>
    <w:rsid w:val="00BB78BA"/>
    <w:rsid w:val="00C516A7"/>
    <w:rsid w:val="00C60D5B"/>
    <w:rsid w:val="00C821F9"/>
    <w:rsid w:val="00CF000D"/>
    <w:rsid w:val="00CF13E2"/>
    <w:rsid w:val="00D45D59"/>
    <w:rsid w:val="00D50552"/>
    <w:rsid w:val="00D624A6"/>
    <w:rsid w:val="00D70DEB"/>
    <w:rsid w:val="00D75FD2"/>
    <w:rsid w:val="00D85236"/>
    <w:rsid w:val="00D86EE2"/>
    <w:rsid w:val="00DA41F9"/>
    <w:rsid w:val="00DB0174"/>
    <w:rsid w:val="00DB242B"/>
    <w:rsid w:val="00DB2BEB"/>
    <w:rsid w:val="00DD7C34"/>
    <w:rsid w:val="00E107E7"/>
    <w:rsid w:val="00E33F37"/>
    <w:rsid w:val="00E83655"/>
    <w:rsid w:val="00E91AD8"/>
    <w:rsid w:val="00E9301B"/>
    <w:rsid w:val="00EB4EEA"/>
    <w:rsid w:val="00EB769E"/>
    <w:rsid w:val="00ED1FE7"/>
    <w:rsid w:val="00ED422C"/>
    <w:rsid w:val="00ED5AC0"/>
    <w:rsid w:val="00F34F57"/>
    <w:rsid w:val="00F41501"/>
    <w:rsid w:val="00FC4809"/>
    <w:rsid w:val="00FD37CE"/>
    <w:rsid w:val="00FD3F66"/>
    <w:rsid w:val="00FE6FC9"/>
    <w:rsid w:val="00FF70DD"/>
    <w:rsid w:val="00FF7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9874AF-C217-498A-B263-97ABFC23E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B6254"/>
  </w:style>
  <w:style w:type="paragraph" w:customStyle="1" w:styleId="ConsPlusNormal">
    <w:name w:val="ConsPlusNormal"/>
    <w:uiPriority w:val="99"/>
    <w:rsid w:val="006B62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B62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B6254"/>
    <w:pPr>
      <w:autoSpaceDE w:val="0"/>
      <w:autoSpaceDN w:val="0"/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Текст выноски Знак"/>
    <w:basedOn w:val="a0"/>
    <w:link w:val="a3"/>
    <w:uiPriority w:val="99"/>
    <w:semiHidden/>
    <w:rsid w:val="006B6254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Гиперссылка1"/>
    <w:basedOn w:val="a0"/>
    <w:uiPriority w:val="99"/>
    <w:unhideWhenUsed/>
    <w:rsid w:val="006B6254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6B6254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6B625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6B6254"/>
    <w:pPr>
      <w:tabs>
        <w:tab w:val="center" w:pos="4677"/>
        <w:tab w:val="right" w:pos="9355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6B625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No Spacing"/>
    <w:uiPriority w:val="1"/>
    <w:qFormat/>
    <w:rsid w:val="006B6254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aa">
    <w:name w:val="Осн.текст"/>
    <w:basedOn w:val="a"/>
    <w:rsid w:val="006B6254"/>
    <w:pPr>
      <w:spacing w:after="0" w:line="288" w:lineRule="auto"/>
      <w:ind w:right="792" w:firstLine="720"/>
      <w:jc w:val="both"/>
    </w:pPr>
    <w:rPr>
      <w:rFonts w:ascii="Arial" w:eastAsia="Times New Roman" w:hAnsi="Arial" w:cs="Times New Roman"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6B625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B625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6B625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B625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6B625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0">
    <w:name w:val="Hyperlink"/>
    <w:basedOn w:val="a0"/>
    <w:uiPriority w:val="99"/>
    <w:semiHidden/>
    <w:unhideWhenUsed/>
    <w:rsid w:val="006B6254"/>
    <w:rPr>
      <w:color w:val="0563C1" w:themeColor="hyperlink"/>
      <w:u w:val="single"/>
    </w:rPr>
  </w:style>
  <w:style w:type="table" w:styleId="af1">
    <w:name w:val="Table Grid"/>
    <w:basedOn w:val="a1"/>
    <w:uiPriority w:val="39"/>
    <w:rsid w:val="006B62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A75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moshkovo.nso.ru/page/11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35</Pages>
  <Words>10050</Words>
  <Characters>57289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2023-08-02T05:07:00Z</cp:lastPrinted>
  <dcterms:created xsi:type="dcterms:W3CDTF">2023-11-10T05:50:00Z</dcterms:created>
  <dcterms:modified xsi:type="dcterms:W3CDTF">2024-03-28T05:19:00Z</dcterms:modified>
</cp:coreProperties>
</file>