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530" w:rsidRPr="00E84699" w:rsidRDefault="00AD49BE" w:rsidP="00AD49BE">
      <w:pPr>
        <w:rPr>
          <w:rFonts w:ascii="Times New Roman" w:eastAsia="Times New Roman" w:hAnsi="Times New Roman"/>
          <w:b/>
          <w:sz w:val="28"/>
          <w:szCs w:val="28"/>
          <w:lang w:val="ru-RU" w:eastAsia="ru-RU"/>
        </w:rPr>
      </w:pPr>
      <w:bookmarkStart w:id="0" w:name="_GoBack"/>
      <w:bookmarkEnd w:id="0"/>
      <w:r>
        <w:rPr>
          <w:rFonts w:ascii="Times New Roman" w:eastAsia="Times New Roman" w:hAnsi="Times New Roman"/>
          <w:lang w:val="ru-RU" w:eastAsia="ru-RU" w:bidi="ar-SA"/>
        </w:rPr>
        <w:t xml:space="preserve">               </w:t>
      </w:r>
      <w:r w:rsidR="00DE2530" w:rsidRPr="00E84699">
        <w:rPr>
          <w:rFonts w:ascii="Times New Roman" w:eastAsia="Times New Roman" w:hAnsi="Times New Roman"/>
          <w:b/>
          <w:sz w:val="28"/>
          <w:szCs w:val="28"/>
          <w:lang w:val="ru-RU" w:eastAsia="ru-RU"/>
        </w:rPr>
        <w:t xml:space="preserve">  СОВЕТ ДЕПУТАТОВ  ДУБРОВИНСОГО СЕЛЬСОВЕТА</w:t>
      </w:r>
    </w:p>
    <w:p w:rsidR="00DE2530" w:rsidRPr="00E84699" w:rsidRDefault="00DE2530" w:rsidP="00DE2530">
      <w:pPr>
        <w:jc w:val="center"/>
        <w:rPr>
          <w:rFonts w:ascii="Times New Roman" w:eastAsia="Times New Roman" w:hAnsi="Times New Roman"/>
          <w:b/>
          <w:sz w:val="28"/>
          <w:szCs w:val="28"/>
          <w:lang w:val="ru-RU" w:eastAsia="ru-RU"/>
        </w:rPr>
      </w:pPr>
      <w:r w:rsidRPr="00E84699">
        <w:rPr>
          <w:rFonts w:ascii="Times New Roman" w:eastAsia="Times New Roman" w:hAnsi="Times New Roman"/>
          <w:b/>
          <w:sz w:val="28"/>
          <w:szCs w:val="28"/>
          <w:lang w:val="ru-RU" w:eastAsia="ru-RU"/>
        </w:rPr>
        <w:t>МОШКОВСКОГО РАЙОНА НОВОСИБИРСКОЙ ОБЛАСТИ</w:t>
      </w:r>
    </w:p>
    <w:p w:rsidR="00DE2530" w:rsidRPr="00E84699" w:rsidRDefault="00DE2530" w:rsidP="00DE2530">
      <w:pPr>
        <w:jc w:val="center"/>
        <w:rPr>
          <w:rFonts w:ascii="Times New Roman" w:eastAsia="Times New Roman" w:hAnsi="Times New Roman"/>
          <w:b/>
          <w:sz w:val="28"/>
          <w:szCs w:val="28"/>
          <w:lang w:val="ru-RU" w:eastAsia="ru-RU"/>
        </w:rPr>
      </w:pPr>
      <w:r w:rsidRPr="00E84699">
        <w:rPr>
          <w:rFonts w:ascii="Times New Roman" w:eastAsia="Times New Roman" w:hAnsi="Times New Roman"/>
          <w:b/>
          <w:sz w:val="28"/>
          <w:szCs w:val="28"/>
          <w:lang w:val="ru-RU" w:eastAsia="ru-RU"/>
        </w:rPr>
        <w:t>ПЯТОГО СОЗЫВА</w:t>
      </w:r>
    </w:p>
    <w:p w:rsidR="00DE2530" w:rsidRPr="00E84699" w:rsidRDefault="00DE2530" w:rsidP="00DE2530">
      <w:pPr>
        <w:jc w:val="center"/>
        <w:rPr>
          <w:rFonts w:ascii="Times New Roman" w:eastAsia="Times New Roman" w:hAnsi="Times New Roman"/>
          <w:sz w:val="28"/>
          <w:szCs w:val="28"/>
          <w:lang w:val="ru-RU" w:eastAsia="ru-RU"/>
        </w:rPr>
      </w:pPr>
    </w:p>
    <w:p w:rsidR="00DE2530" w:rsidRPr="00E84699" w:rsidRDefault="00DE2530" w:rsidP="00DE2530">
      <w:pPr>
        <w:jc w:val="center"/>
        <w:rPr>
          <w:rFonts w:ascii="Times New Roman" w:eastAsia="Times New Roman" w:hAnsi="Times New Roman"/>
          <w:b/>
          <w:sz w:val="28"/>
          <w:szCs w:val="28"/>
          <w:lang w:val="ru-RU" w:eastAsia="ru-RU"/>
        </w:rPr>
      </w:pPr>
      <w:r w:rsidRPr="00E84699">
        <w:rPr>
          <w:rFonts w:ascii="Times New Roman" w:eastAsia="Times New Roman" w:hAnsi="Times New Roman"/>
          <w:b/>
          <w:sz w:val="28"/>
          <w:szCs w:val="28"/>
          <w:lang w:val="ru-RU" w:eastAsia="ru-RU"/>
        </w:rPr>
        <w:t>РЕШЕНИЕ</w:t>
      </w:r>
    </w:p>
    <w:p w:rsidR="00DE2530" w:rsidRPr="00E84699" w:rsidRDefault="00DE2530" w:rsidP="00DE2530">
      <w:pPr>
        <w:jc w:val="center"/>
        <w:rPr>
          <w:rFonts w:ascii="Times New Roman" w:eastAsia="Times New Roman" w:hAnsi="Times New Roman"/>
          <w:sz w:val="28"/>
          <w:szCs w:val="28"/>
          <w:lang w:val="ru-RU" w:eastAsia="ru-RU"/>
        </w:rPr>
      </w:pPr>
      <w:r w:rsidRPr="00E84699">
        <w:rPr>
          <w:rFonts w:ascii="Times New Roman" w:eastAsia="Times New Roman" w:hAnsi="Times New Roman"/>
          <w:sz w:val="28"/>
          <w:szCs w:val="28"/>
          <w:lang w:val="ru-RU" w:eastAsia="ru-RU"/>
        </w:rPr>
        <w:t xml:space="preserve">Четвертой сессии </w:t>
      </w:r>
    </w:p>
    <w:p w:rsidR="00DE2530" w:rsidRPr="00E84699" w:rsidRDefault="00DE2530" w:rsidP="00DE2530">
      <w:pPr>
        <w:jc w:val="center"/>
        <w:rPr>
          <w:rFonts w:ascii="Times New Roman" w:eastAsia="Times New Roman" w:hAnsi="Times New Roman"/>
          <w:sz w:val="28"/>
          <w:szCs w:val="28"/>
          <w:lang w:val="ru-RU" w:eastAsia="ru-RU"/>
        </w:rPr>
      </w:pPr>
      <w:r w:rsidRPr="00E84699">
        <w:rPr>
          <w:rFonts w:ascii="Times New Roman" w:eastAsia="Times New Roman" w:hAnsi="Times New Roman"/>
          <w:sz w:val="28"/>
          <w:szCs w:val="28"/>
          <w:lang w:val="ru-RU" w:eastAsia="ru-RU"/>
        </w:rPr>
        <w:t xml:space="preserve">от   </w:t>
      </w:r>
      <w:r w:rsidR="00AD49BE">
        <w:rPr>
          <w:rFonts w:ascii="Times New Roman" w:eastAsia="Times New Roman" w:hAnsi="Times New Roman"/>
          <w:sz w:val="28"/>
          <w:szCs w:val="28"/>
          <w:lang w:val="ru-RU" w:eastAsia="ru-RU"/>
        </w:rPr>
        <w:t xml:space="preserve">18.12.2015  </w:t>
      </w:r>
      <w:r w:rsidRPr="00E84699">
        <w:rPr>
          <w:rFonts w:ascii="Times New Roman" w:eastAsia="Times New Roman" w:hAnsi="Times New Roman"/>
          <w:sz w:val="28"/>
          <w:szCs w:val="28"/>
          <w:lang w:val="ru-RU" w:eastAsia="ru-RU"/>
        </w:rPr>
        <w:t xml:space="preserve">№  </w:t>
      </w:r>
      <w:r w:rsidR="00AD49BE">
        <w:rPr>
          <w:rFonts w:ascii="Times New Roman" w:eastAsia="Times New Roman" w:hAnsi="Times New Roman"/>
          <w:sz w:val="28"/>
          <w:szCs w:val="28"/>
          <w:lang w:val="ru-RU" w:eastAsia="ru-RU"/>
        </w:rPr>
        <w:t>32</w:t>
      </w:r>
    </w:p>
    <w:p w:rsidR="00DE2530" w:rsidRPr="00E84699" w:rsidRDefault="00DE2530" w:rsidP="00DE2530">
      <w:pPr>
        <w:pStyle w:val="aff1"/>
        <w:jc w:val="both"/>
        <w:rPr>
          <w:sz w:val="28"/>
          <w:szCs w:val="28"/>
        </w:rPr>
      </w:pPr>
    </w:p>
    <w:p w:rsidR="00E84699" w:rsidRPr="00E84699" w:rsidRDefault="00E84699" w:rsidP="00E84699">
      <w:pPr>
        <w:pStyle w:val="aff1"/>
        <w:jc w:val="center"/>
        <w:rPr>
          <w:bCs/>
          <w:sz w:val="28"/>
          <w:szCs w:val="28"/>
        </w:rPr>
      </w:pPr>
      <w:r w:rsidRPr="00E84699">
        <w:rPr>
          <w:bCs/>
          <w:sz w:val="28"/>
          <w:szCs w:val="28"/>
        </w:rPr>
        <w:t>Об утверждении местных нормативов градостроительного проектирования</w:t>
      </w:r>
    </w:p>
    <w:p w:rsidR="00E84699" w:rsidRPr="00E84699" w:rsidRDefault="00E84699" w:rsidP="00E84699">
      <w:pPr>
        <w:pStyle w:val="aff1"/>
        <w:jc w:val="center"/>
        <w:rPr>
          <w:bCs/>
          <w:sz w:val="28"/>
          <w:szCs w:val="28"/>
        </w:rPr>
      </w:pPr>
      <w:r w:rsidRPr="00E84699">
        <w:rPr>
          <w:bCs/>
          <w:sz w:val="28"/>
          <w:szCs w:val="28"/>
        </w:rPr>
        <w:t>на территории Дубровинского сельсовета Мошковского района Новосибирской области</w:t>
      </w:r>
    </w:p>
    <w:p w:rsidR="00E84699" w:rsidRPr="00E84699" w:rsidRDefault="00E84699" w:rsidP="00E84699">
      <w:pPr>
        <w:pStyle w:val="aff1"/>
        <w:jc w:val="both"/>
        <w:rPr>
          <w:bCs/>
          <w:sz w:val="28"/>
          <w:szCs w:val="28"/>
        </w:rPr>
      </w:pPr>
    </w:p>
    <w:p w:rsidR="00DE2530" w:rsidRPr="00E84699" w:rsidRDefault="00DE2530" w:rsidP="00DE2530">
      <w:pPr>
        <w:pStyle w:val="aff1"/>
        <w:jc w:val="both"/>
        <w:rPr>
          <w:sz w:val="28"/>
          <w:szCs w:val="28"/>
        </w:rPr>
      </w:pPr>
    </w:p>
    <w:p w:rsidR="00E84699" w:rsidRDefault="00E84699" w:rsidP="00E84699">
      <w:pPr>
        <w:pStyle w:val="aff1"/>
        <w:ind w:firstLine="851"/>
        <w:jc w:val="both"/>
        <w:rPr>
          <w:sz w:val="28"/>
          <w:szCs w:val="28"/>
        </w:rPr>
      </w:pPr>
      <w:r w:rsidRPr="00E84699">
        <w:rPr>
          <w:sz w:val="28"/>
          <w:szCs w:val="28"/>
        </w:rPr>
        <w:t>В целях обеспечения благоприятных условий жизнедеятельности населения     на территории   Дубровинского сельсовета Мошковского района Новосибирской области и  реализации статей  8, 24 Градостроительного кодекса Российской Федерации, Совет депутатов Дубровинского сельсовета Мошковского района Новосибирской области, РЕШИЛ:</w:t>
      </w:r>
    </w:p>
    <w:p w:rsidR="00E84699" w:rsidRPr="00E84699" w:rsidRDefault="00E84699" w:rsidP="00E84699">
      <w:pPr>
        <w:pStyle w:val="aff1"/>
        <w:ind w:firstLine="851"/>
        <w:jc w:val="both"/>
        <w:rPr>
          <w:sz w:val="28"/>
          <w:szCs w:val="28"/>
        </w:rPr>
      </w:pPr>
      <w:r w:rsidRPr="00E84699">
        <w:rPr>
          <w:sz w:val="28"/>
          <w:szCs w:val="28"/>
        </w:rPr>
        <w:t>1. Утвердить местные нормативы</w:t>
      </w:r>
      <w:r w:rsidRPr="00E84699">
        <w:rPr>
          <w:b/>
          <w:bCs/>
          <w:sz w:val="28"/>
          <w:szCs w:val="28"/>
        </w:rPr>
        <w:t xml:space="preserve"> </w:t>
      </w:r>
      <w:r w:rsidRPr="00E84699">
        <w:rPr>
          <w:bCs/>
          <w:sz w:val="28"/>
          <w:szCs w:val="28"/>
        </w:rPr>
        <w:t>градостроительного проектирования</w:t>
      </w:r>
    </w:p>
    <w:p w:rsidR="00E84699" w:rsidRDefault="00E84699" w:rsidP="00E84699">
      <w:pPr>
        <w:pStyle w:val="aff1"/>
        <w:jc w:val="both"/>
        <w:rPr>
          <w:bCs/>
          <w:sz w:val="28"/>
          <w:szCs w:val="28"/>
        </w:rPr>
      </w:pPr>
      <w:r w:rsidRPr="00E84699">
        <w:rPr>
          <w:bCs/>
          <w:sz w:val="28"/>
          <w:szCs w:val="28"/>
        </w:rPr>
        <w:t>на территории Дубровинского сельсовета Мошковского района Новосибирской области</w:t>
      </w:r>
      <w:r>
        <w:rPr>
          <w:bCs/>
          <w:sz w:val="28"/>
          <w:szCs w:val="28"/>
        </w:rPr>
        <w:t>.</w:t>
      </w:r>
    </w:p>
    <w:p w:rsidR="00E84699" w:rsidRPr="00E84699" w:rsidRDefault="00E84699" w:rsidP="00E84699">
      <w:pPr>
        <w:pStyle w:val="aff1"/>
        <w:ind w:firstLine="851"/>
        <w:jc w:val="both"/>
        <w:rPr>
          <w:bCs/>
          <w:sz w:val="28"/>
          <w:szCs w:val="28"/>
        </w:rPr>
      </w:pPr>
      <w:r w:rsidRPr="00E84699">
        <w:rPr>
          <w:sz w:val="28"/>
          <w:szCs w:val="28"/>
        </w:rPr>
        <w:t xml:space="preserve"> 2. </w:t>
      </w:r>
      <w:r>
        <w:rPr>
          <w:sz w:val="28"/>
          <w:szCs w:val="28"/>
        </w:rPr>
        <w:t>Решение опубликовать в периодическом печатном издании «Вести Дубровинского сельсовета</w:t>
      </w:r>
      <w:r w:rsidRPr="00E84699">
        <w:rPr>
          <w:sz w:val="28"/>
          <w:szCs w:val="28"/>
        </w:rPr>
        <w:t xml:space="preserve">» и </w:t>
      </w:r>
      <w:r>
        <w:rPr>
          <w:sz w:val="28"/>
          <w:szCs w:val="28"/>
        </w:rPr>
        <w:t>на официальном сайте Дубровинского</w:t>
      </w:r>
      <w:r w:rsidRPr="00E84699">
        <w:rPr>
          <w:sz w:val="28"/>
          <w:szCs w:val="28"/>
        </w:rPr>
        <w:t xml:space="preserve"> сельсовета.</w:t>
      </w:r>
    </w:p>
    <w:p w:rsidR="00E84699" w:rsidRPr="00E84699" w:rsidRDefault="00E84699" w:rsidP="00E84699">
      <w:pPr>
        <w:pStyle w:val="aff1"/>
        <w:jc w:val="both"/>
        <w:rPr>
          <w:sz w:val="28"/>
          <w:szCs w:val="28"/>
        </w:rPr>
      </w:pPr>
    </w:p>
    <w:p w:rsidR="00DE2530" w:rsidRDefault="00DE2530" w:rsidP="00DE2530">
      <w:pPr>
        <w:pStyle w:val="aff1"/>
        <w:jc w:val="both"/>
        <w:rPr>
          <w:sz w:val="28"/>
          <w:szCs w:val="28"/>
        </w:rPr>
      </w:pPr>
    </w:p>
    <w:p w:rsidR="00AD49BE" w:rsidRDefault="00AD49BE" w:rsidP="00DE2530">
      <w:pPr>
        <w:pStyle w:val="aff1"/>
        <w:jc w:val="both"/>
        <w:rPr>
          <w:sz w:val="28"/>
          <w:szCs w:val="28"/>
        </w:rPr>
      </w:pPr>
      <w:r>
        <w:rPr>
          <w:sz w:val="28"/>
          <w:szCs w:val="28"/>
        </w:rPr>
        <w:t>Глава Дубровинского сельсовета</w:t>
      </w:r>
    </w:p>
    <w:p w:rsidR="00AD49BE" w:rsidRDefault="00AD49BE" w:rsidP="00DE2530">
      <w:pPr>
        <w:pStyle w:val="aff1"/>
        <w:jc w:val="both"/>
        <w:rPr>
          <w:sz w:val="28"/>
          <w:szCs w:val="28"/>
        </w:rPr>
      </w:pPr>
      <w:r>
        <w:rPr>
          <w:sz w:val="28"/>
          <w:szCs w:val="28"/>
        </w:rPr>
        <w:t xml:space="preserve">Мошковского района Новосибирской области                              </w:t>
      </w:r>
      <w:proofErr w:type="spellStart"/>
      <w:r>
        <w:rPr>
          <w:sz w:val="28"/>
          <w:szCs w:val="28"/>
        </w:rPr>
        <w:t>О.С.Шумкин</w:t>
      </w:r>
      <w:proofErr w:type="spellEnd"/>
      <w:r>
        <w:rPr>
          <w:sz w:val="28"/>
          <w:szCs w:val="28"/>
        </w:rPr>
        <w:t xml:space="preserve"> </w:t>
      </w:r>
    </w:p>
    <w:p w:rsidR="00AD49BE" w:rsidRDefault="00AD49BE" w:rsidP="00DE2530">
      <w:pPr>
        <w:pStyle w:val="aff1"/>
        <w:jc w:val="both"/>
        <w:rPr>
          <w:sz w:val="28"/>
          <w:szCs w:val="28"/>
        </w:rPr>
      </w:pPr>
    </w:p>
    <w:p w:rsidR="00AD49BE" w:rsidRDefault="00AD49BE" w:rsidP="00DE2530">
      <w:pPr>
        <w:pStyle w:val="aff1"/>
        <w:jc w:val="both"/>
        <w:rPr>
          <w:sz w:val="28"/>
          <w:szCs w:val="28"/>
        </w:rPr>
      </w:pPr>
    </w:p>
    <w:p w:rsidR="00AD49BE" w:rsidRDefault="00AD49BE" w:rsidP="00DE2530">
      <w:pPr>
        <w:pStyle w:val="aff1"/>
        <w:jc w:val="both"/>
        <w:rPr>
          <w:sz w:val="28"/>
          <w:szCs w:val="28"/>
        </w:rPr>
      </w:pPr>
      <w:r>
        <w:rPr>
          <w:sz w:val="28"/>
          <w:szCs w:val="28"/>
        </w:rPr>
        <w:t>Председатель Совета депутатов</w:t>
      </w:r>
    </w:p>
    <w:p w:rsidR="00AD49BE" w:rsidRDefault="00AD49BE" w:rsidP="00DE2530">
      <w:pPr>
        <w:pStyle w:val="aff1"/>
        <w:jc w:val="both"/>
        <w:rPr>
          <w:sz w:val="28"/>
          <w:szCs w:val="28"/>
        </w:rPr>
      </w:pPr>
      <w:r>
        <w:rPr>
          <w:sz w:val="28"/>
          <w:szCs w:val="28"/>
        </w:rPr>
        <w:t>Дубровинского сельсовета Мошковского района</w:t>
      </w:r>
    </w:p>
    <w:p w:rsidR="00AD49BE" w:rsidRPr="00E84699" w:rsidRDefault="00AD49BE" w:rsidP="00DE2530">
      <w:pPr>
        <w:pStyle w:val="aff1"/>
        <w:jc w:val="both"/>
        <w:rPr>
          <w:sz w:val="28"/>
          <w:szCs w:val="28"/>
        </w:rPr>
      </w:pPr>
      <w:r>
        <w:rPr>
          <w:sz w:val="28"/>
          <w:szCs w:val="28"/>
        </w:rPr>
        <w:t xml:space="preserve">Новосибирской области                                                                  </w:t>
      </w:r>
      <w:proofErr w:type="spellStart"/>
      <w:r>
        <w:rPr>
          <w:sz w:val="28"/>
          <w:szCs w:val="28"/>
        </w:rPr>
        <w:t>И.Э.Барц</w:t>
      </w:r>
      <w:proofErr w:type="spellEnd"/>
    </w:p>
    <w:p w:rsidR="00DE2530" w:rsidRPr="00E84699" w:rsidRDefault="00DE2530" w:rsidP="00DE2530">
      <w:pPr>
        <w:pStyle w:val="aff1"/>
        <w:jc w:val="both"/>
        <w:rPr>
          <w:sz w:val="28"/>
          <w:szCs w:val="28"/>
        </w:rPr>
      </w:pPr>
    </w:p>
    <w:p w:rsidR="00DE2530" w:rsidRPr="00E84699" w:rsidRDefault="00DE2530" w:rsidP="00DE2530">
      <w:pPr>
        <w:pStyle w:val="aff1"/>
        <w:jc w:val="both"/>
        <w:rPr>
          <w:sz w:val="28"/>
          <w:szCs w:val="28"/>
        </w:rPr>
      </w:pPr>
    </w:p>
    <w:p w:rsidR="00DE2530" w:rsidRPr="00E84699" w:rsidRDefault="00DE2530" w:rsidP="00DE2530">
      <w:pPr>
        <w:pStyle w:val="aff1"/>
        <w:jc w:val="both"/>
        <w:rPr>
          <w:sz w:val="28"/>
          <w:szCs w:val="28"/>
        </w:rPr>
      </w:pPr>
    </w:p>
    <w:p w:rsidR="00DE2530" w:rsidRPr="00E84699" w:rsidRDefault="00DE2530" w:rsidP="00DE2530">
      <w:pPr>
        <w:pStyle w:val="aff1"/>
        <w:jc w:val="both"/>
        <w:rPr>
          <w:sz w:val="28"/>
          <w:szCs w:val="28"/>
        </w:rPr>
      </w:pPr>
    </w:p>
    <w:p w:rsidR="00DE2530" w:rsidRPr="00E84699" w:rsidRDefault="00DE2530" w:rsidP="00DE2530">
      <w:pPr>
        <w:pStyle w:val="aff1"/>
        <w:jc w:val="both"/>
        <w:rPr>
          <w:sz w:val="28"/>
          <w:szCs w:val="28"/>
        </w:rPr>
      </w:pPr>
    </w:p>
    <w:p w:rsidR="00DE2530" w:rsidRPr="00E84699" w:rsidRDefault="00DE2530" w:rsidP="00DE2530">
      <w:pPr>
        <w:pStyle w:val="aff1"/>
        <w:jc w:val="both"/>
        <w:rPr>
          <w:sz w:val="28"/>
          <w:szCs w:val="28"/>
        </w:rPr>
      </w:pPr>
    </w:p>
    <w:p w:rsidR="00DE2530" w:rsidRPr="00E84699" w:rsidRDefault="00DE2530" w:rsidP="00DE2530">
      <w:pPr>
        <w:pStyle w:val="aff1"/>
        <w:jc w:val="both"/>
        <w:rPr>
          <w:sz w:val="28"/>
          <w:szCs w:val="28"/>
        </w:rPr>
      </w:pPr>
    </w:p>
    <w:p w:rsidR="00DE2530" w:rsidRDefault="00DE2530" w:rsidP="00DE2530">
      <w:pPr>
        <w:pStyle w:val="aff1"/>
        <w:jc w:val="both"/>
        <w:rPr>
          <w:szCs w:val="24"/>
        </w:rPr>
      </w:pPr>
    </w:p>
    <w:p w:rsidR="00DE2530" w:rsidRDefault="00DE2530" w:rsidP="00DE2530">
      <w:pPr>
        <w:pStyle w:val="aff1"/>
        <w:jc w:val="both"/>
        <w:rPr>
          <w:szCs w:val="24"/>
        </w:rPr>
      </w:pPr>
    </w:p>
    <w:p w:rsidR="00DE2530" w:rsidRDefault="00DE2530" w:rsidP="00DE2530">
      <w:pPr>
        <w:pStyle w:val="aff1"/>
        <w:jc w:val="both"/>
        <w:rPr>
          <w:szCs w:val="24"/>
        </w:rPr>
      </w:pPr>
    </w:p>
    <w:p w:rsidR="00DE2530" w:rsidRDefault="00DE2530" w:rsidP="00DE2530">
      <w:pPr>
        <w:pStyle w:val="aff1"/>
        <w:jc w:val="both"/>
        <w:rPr>
          <w:szCs w:val="24"/>
        </w:rPr>
      </w:pPr>
    </w:p>
    <w:p w:rsidR="00AD49BE" w:rsidRDefault="00AD49BE" w:rsidP="00DE2530">
      <w:pPr>
        <w:pStyle w:val="aff1"/>
        <w:jc w:val="both"/>
        <w:rPr>
          <w:szCs w:val="24"/>
        </w:rPr>
      </w:pPr>
    </w:p>
    <w:p w:rsidR="00AD49BE" w:rsidRDefault="00AD49BE" w:rsidP="00DE2530">
      <w:pPr>
        <w:pStyle w:val="aff1"/>
        <w:jc w:val="both"/>
        <w:rPr>
          <w:szCs w:val="24"/>
        </w:rPr>
      </w:pPr>
    </w:p>
    <w:p w:rsidR="00AD49BE" w:rsidRDefault="00AD49BE" w:rsidP="00DE2530">
      <w:pPr>
        <w:pStyle w:val="aff1"/>
        <w:jc w:val="both"/>
        <w:rPr>
          <w:szCs w:val="24"/>
        </w:rPr>
      </w:pPr>
    </w:p>
    <w:p w:rsidR="00AD49BE" w:rsidRDefault="00AD49BE" w:rsidP="00DE2530">
      <w:pPr>
        <w:pStyle w:val="aff1"/>
        <w:jc w:val="both"/>
        <w:rPr>
          <w:szCs w:val="24"/>
        </w:rPr>
      </w:pPr>
    </w:p>
    <w:p w:rsidR="00DE2530" w:rsidRDefault="00E84699" w:rsidP="00E84699">
      <w:pPr>
        <w:pStyle w:val="aff1"/>
        <w:jc w:val="right"/>
        <w:rPr>
          <w:szCs w:val="24"/>
        </w:rPr>
      </w:pPr>
      <w:r>
        <w:rPr>
          <w:szCs w:val="24"/>
        </w:rPr>
        <w:t>УТВЕРЖДЕНО</w:t>
      </w:r>
    </w:p>
    <w:p w:rsidR="00E84699" w:rsidRDefault="00E84699" w:rsidP="00E84699">
      <w:pPr>
        <w:pStyle w:val="aff1"/>
        <w:jc w:val="right"/>
        <w:rPr>
          <w:szCs w:val="24"/>
        </w:rPr>
      </w:pPr>
      <w:r>
        <w:rPr>
          <w:szCs w:val="24"/>
        </w:rPr>
        <w:t>Решением четвертой сессии</w:t>
      </w:r>
    </w:p>
    <w:p w:rsidR="00E84699" w:rsidRDefault="00E84699" w:rsidP="00E84699">
      <w:pPr>
        <w:pStyle w:val="aff1"/>
        <w:jc w:val="right"/>
        <w:rPr>
          <w:szCs w:val="24"/>
        </w:rPr>
      </w:pPr>
      <w:r>
        <w:rPr>
          <w:szCs w:val="24"/>
        </w:rPr>
        <w:t>Совета депутатов Дубровинского</w:t>
      </w:r>
    </w:p>
    <w:p w:rsidR="00E84699" w:rsidRDefault="00E84699" w:rsidP="00E84699">
      <w:pPr>
        <w:pStyle w:val="aff1"/>
        <w:jc w:val="right"/>
        <w:rPr>
          <w:szCs w:val="24"/>
        </w:rPr>
      </w:pPr>
      <w:r>
        <w:rPr>
          <w:szCs w:val="24"/>
        </w:rPr>
        <w:t xml:space="preserve">сельсовета Мошковского района </w:t>
      </w:r>
    </w:p>
    <w:p w:rsidR="00E84699" w:rsidRDefault="00E84699" w:rsidP="00E84699">
      <w:pPr>
        <w:pStyle w:val="aff1"/>
        <w:jc w:val="right"/>
        <w:rPr>
          <w:szCs w:val="24"/>
        </w:rPr>
      </w:pPr>
      <w:r>
        <w:rPr>
          <w:szCs w:val="24"/>
        </w:rPr>
        <w:t>Новос</w:t>
      </w:r>
      <w:r w:rsidR="00AD49BE">
        <w:rPr>
          <w:szCs w:val="24"/>
        </w:rPr>
        <w:t xml:space="preserve">ибирской области от  18.12.2015 № 32 </w:t>
      </w:r>
      <w:r>
        <w:rPr>
          <w:szCs w:val="24"/>
        </w:rPr>
        <w:t xml:space="preserve"> </w:t>
      </w:r>
    </w:p>
    <w:p w:rsidR="00DE2530" w:rsidRDefault="00DE2530" w:rsidP="00DE2530">
      <w:pPr>
        <w:pStyle w:val="aff1"/>
        <w:jc w:val="both"/>
        <w:rPr>
          <w:szCs w:val="24"/>
        </w:rPr>
      </w:pPr>
    </w:p>
    <w:p w:rsidR="00DE2530" w:rsidRDefault="00DE2530" w:rsidP="00DE2530">
      <w:pPr>
        <w:pStyle w:val="aff1"/>
        <w:jc w:val="both"/>
        <w:rPr>
          <w:szCs w:val="24"/>
        </w:rPr>
      </w:pPr>
    </w:p>
    <w:p w:rsidR="00DE2530" w:rsidRPr="00DE2530" w:rsidRDefault="00DE2530" w:rsidP="00DE2530">
      <w:pPr>
        <w:pStyle w:val="aff1"/>
        <w:jc w:val="both"/>
        <w:rPr>
          <w:szCs w:val="24"/>
        </w:rPr>
      </w:pPr>
    </w:p>
    <w:p w:rsidR="00DE2530" w:rsidRDefault="00DE2530" w:rsidP="00DE2530">
      <w:pPr>
        <w:pStyle w:val="aff1"/>
        <w:jc w:val="center"/>
        <w:rPr>
          <w:bCs/>
          <w:szCs w:val="24"/>
        </w:rPr>
      </w:pPr>
    </w:p>
    <w:p w:rsidR="00E84699" w:rsidRDefault="00E84699" w:rsidP="00DE2530">
      <w:pPr>
        <w:pStyle w:val="aff1"/>
        <w:jc w:val="center"/>
        <w:rPr>
          <w:bCs/>
          <w:szCs w:val="24"/>
        </w:rPr>
      </w:pPr>
    </w:p>
    <w:p w:rsidR="00E84699" w:rsidRDefault="00E84699" w:rsidP="00DE2530">
      <w:pPr>
        <w:pStyle w:val="aff1"/>
        <w:jc w:val="center"/>
        <w:rPr>
          <w:bCs/>
          <w:szCs w:val="24"/>
        </w:rPr>
      </w:pPr>
    </w:p>
    <w:p w:rsidR="00E84699" w:rsidRPr="00DE2530" w:rsidRDefault="00E84699" w:rsidP="00DE2530">
      <w:pPr>
        <w:pStyle w:val="aff1"/>
        <w:jc w:val="center"/>
        <w:rPr>
          <w:bCs/>
          <w:szCs w:val="24"/>
        </w:rPr>
      </w:pPr>
    </w:p>
    <w:p w:rsidR="00DE2530" w:rsidRPr="00E84699" w:rsidRDefault="00DE2530" w:rsidP="00DE2530">
      <w:pPr>
        <w:pStyle w:val="aff1"/>
        <w:jc w:val="center"/>
        <w:rPr>
          <w:b/>
          <w:bCs/>
          <w:sz w:val="32"/>
        </w:rPr>
      </w:pPr>
      <w:r w:rsidRPr="00E84699">
        <w:rPr>
          <w:b/>
          <w:bCs/>
          <w:sz w:val="32"/>
        </w:rPr>
        <w:t>МЕСТНЫЕ НОРМАТИВЫ</w:t>
      </w:r>
    </w:p>
    <w:p w:rsidR="00DE2530" w:rsidRPr="00E84699" w:rsidRDefault="00DE2530" w:rsidP="00DE2530">
      <w:pPr>
        <w:pStyle w:val="aff1"/>
        <w:jc w:val="center"/>
        <w:rPr>
          <w:b/>
          <w:bCs/>
          <w:sz w:val="32"/>
        </w:rPr>
      </w:pPr>
      <w:r w:rsidRPr="00E84699">
        <w:rPr>
          <w:b/>
          <w:bCs/>
          <w:sz w:val="32"/>
        </w:rPr>
        <w:t>градостроительного проектирования</w:t>
      </w:r>
    </w:p>
    <w:p w:rsidR="00DE2530" w:rsidRPr="00E84699" w:rsidRDefault="00DE2530" w:rsidP="00DE2530">
      <w:pPr>
        <w:pStyle w:val="aff1"/>
        <w:jc w:val="center"/>
        <w:rPr>
          <w:b/>
          <w:bCs/>
          <w:sz w:val="32"/>
        </w:rPr>
      </w:pPr>
      <w:r w:rsidRPr="00E84699">
        <w:rPr>
          <w:b/>
          <w:bCs/>
          <w:sz w:val="32"/>
        </w:rPr>
        <w:t>на территории Дубровинского сельсовета</w:t>
      </w:r>
    </w:p>
    <w:p w:rsidR="00DE2530" w:rsidRPr="00E84699" w:rsidRDefault="00DE2530" w:rsidP="00DE2530">
      <w:pPr>
        <w:pStyle w:val="aff1"/>
        <w:jc w:val="center"/>
        <w:rPr>
          <w:b/>
          <w:bCs/>
          <w:sz w:val="32"/>
        </w:rPr>
      </w:pPr>
      <w:r w:rsidRPr="00E84699">
        <w:rPr>
          <w:b/>
          <w:bCs/>
          <w:sz w:val="32"/>
        </w:rPr>
        <w:t>Мошковского района Новосибирской области</w:t>
      </w:r>
    </w:p>
    <w:p w:rsidR="00DE2530" w:rsidRPr="00E84699" w:rsidRDefault="00DE2530" w:rsidP="00DE2530">
      <w:pPr>
        <w:pStyle w:val="aff1"/>
        <w:jc w:val="both"/>
        <w:rPr>
          <w:b/>
          <w:bCs/>
          <w:sz w:val="32"/>
        </w:rPr>
      </w:pPr>
    </w:p>
    <w:p w:rsidR="00DE2530" w:rsidRDefault="00DE2530"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E84699">
      <w:pPr>
        <w:pStyle w:val="aff1"/>
        <w:jc w:val="center"/>
        <w:rPr>
          <w:b/>
          <w:bCs/>
          <w:szCs w:val="24"/>
        </w:rPr>
      </w:pPr>
      <w:r>
        <w:rPr>
          <w:b/>
          <w:bCs/>
          <w:szCs w:val="24"/>
        </w:rPr>
        <w:t xml:space="preserve">с. Дубровино </w:t>
      </w:r>
    </w:p>
    <w:p w:rsidR="00E84699" w:rsidRDefault="00E84699" w:rsidP="00E84699">
      <w:pPr>
        <w:pStyle w:val="aff1"/>
        <w:jc w:val="center"/>
        <w:rPr>
          <w:b/>
          <w:bCs/>
          <w:szCs w:val="24"/>
        </w:rPr>
      </w:pPr>
      <w:r>
        <w:rPr>
          <w:b/>
          <w:bCs/>
          <w:szCs w:val="24"/>
        </w:rPr>
        <w:t xml:space="preserve">2015 </w:t>
      </w:r>
    </w:p>
    <w:p w:rsidR="00E84699" w:rsidRDefault="00E84699" w:rsidP="00DE2530">
      <w:pPr>
        <w:pStyle w:val="aff1"/>
        <w:jc w:val="both"/>
        <w:rPr>
          <w:b/>
          <w:bCs/>
          <w:szCs w:val="24"/>
        </w:rPr>
      </w:pPr>
    </w:p>
    <w:p w:rsidR="00E84699" w:rsidRPr="00DE2530" w:rsidRDefault="00E84699" w:rsidP="00DE2530">
      <w:pPr>
        <w:pStyle w:val="aff1"/>
        <w:jc w:val="both"/>
        <w:rPr>
          <w:b/>
          <w:bCs/>
          <w:szCs w:val="24"/>
        </w:rPr>
      </w:pPr>
    </w:p>
    <w:p w:rsidR="00DE2530" w:rsidRPr="00DE2530" w:rsidRDefault="00DE2530" w:rsidP="00DE2530">
      <w:pPr>
        <w:pStyle w:val="aff1"/>
        <w:jc w:val="center"/>
        <w:rPr>
          <w:b/>
          <w:szCs w:val="24"/>
        </w:rPr>
      </w:pPr>
      <w:r w:rsidRPr="00DE2530">
        <w:rPr>
          <w:b/>
          <w:szCs w:val="24"/>
        </w:rPr>
        <w:lastRenderedPageBreak/>
        <w:t>Содержание</w:t>
      </w:r>
    </w:p>
    <w:p w:rsidR="00DE2530" w:rsidRPr="00DE2530" w:rsidRDefault="00DE2530" w:rsidP="00DE2530">
      <w:pPr>
        <w:pStyle w:val="aff1"/>
        <w:jc w:val="both"/>
        <w:rPr>
          <w:bCs/>
          <w:szCs w:val="24"/>
        </w:rPr>
      </w:pPr>
    </w:p>
    <w:p w:rsidR="00DE2530" w:rsidRPr="00DE2530" w:rsidRDefault="00DE2530" w:rsidP="00E84699">
      <w:pPr>
        <w:pStyle w:val="aff1"/>
        <w:ind w:firstLine="851"/>
        <w:jc w:val="both"/>
        <w:rPr>
          <w:szCs w:val="24"/>
        </w:rPr>
      </w:pPr>
      <w:r w:rsidRPr="00DE2530">
        <w:rPr>
          <w:szCs w:val="24"/>
        </w:rPr>
        <w:t>I. Общие положения.</w:t>
      </w:r>
    </w:p>
    <w:p w:rsidR="00DE2530" w:rsidRPr="00DE2530" w:rsidRDefault="00DE2530" w:rsidP="00DE2530">
      <w:pPr>
        <w:pStyle w:val="aff1"/>
        <w:jc w:val="both"/>
        <w:rPr>
          <w:szCs w:val="24"/>
        </w:rPr>
      </w:pPr>
      <w:r w:rsidRPr="00DE2530">
        <w:rPr>
          <w:szCs w:val="24"/>
        </w:rPr>
        <w:t>Перечень используемых сокращений.</w:t>
      </w:r>
    </w:p>
    <w:p w:rsidR="00DE2530" w:rsidRPr="00DE2530" w:rsidRDefault="00DE2530" w:rsidP="00E84699">
      <w:pPr>
        <w:pStyle w:val="aff1"/>
        <w:ind w:firstLine="851"/>
        <w:jc w:val="both"/>
        <w:rPr>
          <w:szCs w:val="24"/>
        </w:rPr>
      </w:pPr>
      <w:r w:rsidRPr="00DE2530">
        <w:rPr>
          <w:szCs w:val="24"/>
        </w:rPr>
        <w:t>II. Основная часть.</w:t>
      </w:r>
    </w:p>
    <w:p w:rsidR="00DE2530" w:rsidRPr="00DE2530" w:rsidRDefault="00DE2530" w:rsidP="00DE2530">
      <w:pPr>
        <w:pStyle w:val="aff1"/>
        <w:jc w:val="both"/>
        <w:rPr>
          <w:szCs w:val="24"/>
        </w:rPr>
      </w:pPr>
      <w:r w:rsidRPr="00DE2530">
        <w:rPr>
          <w:szCs w:val="24"/>
        </w:rPr>
        <w:t>1. Термины и определения.</w:t>
      </w:r>
    </w:p>
    <w:p w:rsidR="00DE2530" w:rsidRPr="00DE2530" w:rsidRDefault="00DE2530" w:rsidP="00DE2530">
      <w:pPr>
        <w:pStyle w:val="aff1"/>
        <w:jc w:val="both"/>
        <w:rPr>
          <w:szCs w:val="24"/>
        </w:rPr>
      </w:pPr>
      <w:r w:rsidRPr="00DE2530">
        <w:rPr>
          <w:szCs w:val="24"/>
        </w:rPr>
        <w:t>2. Цели и задачи разработки местных нормативов градостроительного проектирования Дубровинского сельсовета</w:t>
      </w:r>
    </w:p>
    <w:p w:rsidR="00DE2530" w:rsidRPr="00DE2530" w:rsidRDefault="00DE2530" w:rsidP="00DE2530">
      <w:pPr>
        <w:pStyle w:val="aff1"/>
        <w:jc w:val="both"/>
        <w:rPr>
          <w:szCs w:val="24"/>
        </w:rPr>
      </w:pPr>
      <w:r w:rsidRPr="00DE2530">
        <w:rPr>
          <w:szCs w:val="24"/>
        </w:rPr>
        <w:t>3. Общая характеристика состава и содержания местных нормативов градостроительного проектирования Дубровинского сельсовета</w:t>
      </w:r>
    </w:p>
    <w:p w:rsidR="00DE2530" w:rsidRPr="00DE2530" w:rsidRDefault="00DE2530" w:rsidP="00DE2530">
      <w:pPr>
        <w:pStyle w:val="aff1"/>
        <w:jc w:val="both"/>
        <w:rPr>
          <w:szCs w:val="24"/>
        </w:rPr>
      </w:pPr>
      <w:r w:rsidRPr="00DE2530">
        <w:rPr>
          <w:szCs w:val="24"/>
        </w:rPr>
        <w:t xml:space="preserve">4. Расчетные показатели минимально допустимого уровня обеспеченности объектами местного значения </w:t>
      </w:r>
      <w:r w:rsidRPr="00DE2530">
        <w:rPr>
          <w:i/>
          <w:szCs w:val="24"/>
        </w:rPr>
        <w:t xml:space="preserve"> поселения </w:t>
      </w:r>
      <w:r w:rsidRPr="00DE2530">
        <w:rPr>
          <w:szCs w:val="24"/>
        </w:rPr>
        <w:t xml:space="preserve"> и расчетные показатели максимально допустимого уровня территориальной доступности таких объектов для населения.</w:t>
      </w:r>
    </w:p>
    <w:p w:rsidR="00DE2530" w:rsidRPr="00DE2530" w:rsidRDefault="00DE2530" w:rsidP="00E84699">
      <w:pPr>
        <w:pStyle w:val="aff1"/>
        <w:ind w:firstLine="851"/>
        <w:jc w:val="both"/>
        <w:rPr>
          <w:szCs w:val="24"/>
        </w:rPr>
      </w:pPr>
      <w:r w:rsidRPr="00DE2530">
        <w:rPr>
          <w:szCs w:val="24"/>
        </w:rPr>
        <w:t>III. Правила и область применения расчетных показателей, содержащихся в основной части местных нормативов градостроительного проектирования.</w:t>
      </w:r>
    </w:p>
    <w:p w:rsidR="00DE2530" w:rsidRPr="00DE2530" w:rsidRDefault="00DE2530" w:rsidP="00E84699">
      <w:pPr>
        <w:pStyle w:val="aff1"/>
        <w:ind w:firstLine="851"/>
        <w:jc w:val="both"/>
        <w:rPr>
          <w:szCs w:val="24"/>
        </w:rPr>
      </w:pPr>
      <w:r w:rsidRPr="00DE2530">
        <w:rPr>
          <w:szCs w:val="24"/>
        </w:rPr>
        <w:t>IV. Материалы по обоснованию расчетных показателей, содержащихся в основной части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Перечень нормативных правовых актов и иных документов, использованных при подготовке местных нормативов градостроительного проектирования Дубровинского сельсовета Мошковского района Новосибирской области.</w:t>
      </w:r>
    </w:p>
    <w:p w:rsidR="00DE2530" w:rsidRPr="00DE2530" w:rsidRDefault="00DE2530" w:rsidP="00DE2530">
      <w:pPr>
        <w:pStyle w:val="aff1"/>
        <w:jc w:val="both"/>
        <w:rPr>
          <w:rFonts w:eastAsiaTheme="minorEastAsia"/>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center"/>
        <w:rPr>
          <w:b/>
          <w:szCs w:val="24"/>
        </w:rPr>
      </w:pPr>
      <w:r w:rsidRPr="00DE2530">
        <w:rPr>
          <w:szCs w:val="24"/>
        </w:rPr>
        <w:br w:type="page"/>
      </w:r>
      <w:r w:rsidRPr="00DE2530">
        <w:rPr>
          <w:b/>
          <w:szCs w:val="24"/>
        </w:rPr>
        <w:lastRenderedPageBreak/>
        <w:t>I. Общие положения</w:t>
      </w:r>
    </w:p>
    <w:p w:rsidR="00DE2530" w:rsidRPr="00DE2530" w:rsidRDefault="00DE2530" w:rsidP="00DE2530">
      <w:pPr>
        <w:pStyle w:val="aff1"/>
        <w:jc w:val="both"/>
        <w:rPr>
          <w:szCs w:val="24"/>
        </w:rPr>
      </w:pPr>
    </w:p>
    <w:p w:rsidR="00DE2530" w:rsidRDefault="00DE2530" w:rsidP="00DE2530">
      <w:pPr>
        <w:pStyle w:val="aff1"/>
        <w:ind w:firstLine="851"/>
        <w:jc w:val="both"/>
        <w:rPr>
          <w:rFonts w:eastAsia="Calibri"/>
          <w:szCs w:val="24"/>
        </w:rPr>
      </w:pPr>
      <w:r w:rsidRPr="00DE2530">
        <w:rPr>
          <w:szCs w:val="24"/>
        </w:rPr>
        <w:t xml:space="preserve">1. Местные нормативы градостроительного проектирования Дубровинского сельсовета разработаны в соответствии с законодательством Российской Федерации и Новосибирской области, нормативными правовыми актами Дубровинского сельсовета,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5" w:history="1">
        <w:r w:rsidRPr="00DE2530">
          <w:rPr>
            <w:rStyle w:val="a4"/>
            <w:rFonts w:eastAsia="Calibri"/>
            <w:szCs w:val="24"/>
          </w:rPr>
          <w:t>пункте 1 части 5 статьи 23</w:t>
        </w:r>
      </w:hyperlink>
      <w:r w:rsidRPr="00DE2530">
        <w:rPr>
          <w:rFonts w:eastAsia="Calibri"/>
          <w:szCs w:val="24"/>
        </w:rPr>
        <w:t xml:space="preserve"> </w:t>
      </w:r>
      <w:r w:rsidRPr="00DE2530">
        <w:rPr>
          <w:szCs w:val="24"/>
        </w:rPr>
        <w:t xml:space="preserve">Градостроительного кодекса Российской Федерации, иными объектами местного значения </w:t>
      </w:r>
      <w:r w:rsidRPr="00DE2530">
        <w:rPr>
          <w:rFonts w:eastAsia="Calibri"/>
          <w:i/>
          <w:szCs w:val="24"/>
        </w:rPr>
        <w:t>поселения</w:t>
      </w:r>
      <w:r w:rsidRPr="00DE2530">
        <w:rPr>
          <w:szCs w:val="24"/>
        </w:rPr>
        <w:t xml:space="preserve"> и расчетных показателей максимально допустимого уровня территориальной доступности таких объектов для населения</w:t>
      </w:r>
      <w:r w:rsidRPr="00DE2530">
        <w:rPr>
          <w:i/>
          <w:szCs w:val="24"/>
        </w:rPr>
        <w:t xml:space="preserve"> </w:t>
      </w:r>
      <w:r w:rsidRPr="00DE2530">
        <w:rPr>
          <w:rFonts w:eastAsia="Calibri"/>
          <w:i/>
          <w:szCs w:val="24"/>
        </w:rPr>
        <w:t>поселения</w:t>
      </w:r>
      <w:r w:rsidRPr="00DE2530">
        <w:rPr>
          <w:szCs w:val="24"/>
        </w:rPr>
        <w:t>.</w:t>
      </w:r>
    </w:p>
    <w:p w:rsidR="00DE2530" w:rsidRPr="00DE2530" w:rsidRDefault="00DE2530" w:rsidP="00DE2530">
      <w:pPr>
        <w:pStyle w:val="aff1"/>
        <w:ind w:firstLine="851"/>
        <w:jc w:val="both"/>
        <w:rPr>
          <w:rFonts w:eastAsia="Calibri"/>
          <w:szCs w:val="24"/>
        </w:rPr>
      </w:pPr>
      <w:r w:rsidRPr="00DE2530">
        <w:rPr>
          <w:szCs w:val="24"/>
        </w:rPr>
        <w:t>2. Местные нормативы градостроительного проектирования Дубровинского сельсовета Мошковского района Новосибирской области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DE2530" w:rsidRDefault="00DE2530" w:rsidP="00DE2530">
      <w:pPr>
        <w:pStyle w:val="aff1"/>
        <w:jc w:val="both"/>
        <w:rPr>
          <w:szCs w:val="24"/>
        </w:rPr>
      </w:pPr>
      <w:r w:rsidRPr="00DE2530">
        <w:rPr>
          <w:szCs w:val="24"/>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DE2530" w:rsidRDefault="00DE2530" w:rsidP="00DE2530">
      <w:pPr>
        <w:pStyle w:val="aff1"/>
        <w:ind w:firstLine="851"/>
        <w:jc w:val="both"/>
        <w:rPr>
          <w:szCs w:val="24"/>
        </w:rPr>
      </w:pPr>
      <w:r w:rsidRPr="00DE2530">
        <w:rPr>
          <w:szCs w:val="24"/>
        </w:rPr>
        <w:t>3. Местные нормативы градостроительного проектирования Дубровинского сельсовета Мошковского района Новосибирской области разработаны с учетом с</w:t>
      </w:r>
      <w:r w:rsidRPr="00DE2530">
        <w:rPr>
          <w:rFonts w:eastAsia="Calibri"/>
          <w:szCs w:val="24"/>
        </w:rPr>
        <w:t xml:space="preserve">оциально-демографического состава и плотности населения на территории </w:t>
      </w:r>
      <w:r w:rsidRPr="00DE2530">
        <w:rPr>
          <w:i/>
          <w:szCs w:val="24"/>
        </w:rPr>
        <w:t xml:space="preserve"> </w:t>
      </w:r>
      <w:r w:rsidRPr="00DE2530">
        <w:rPr>
          <w:rFonts w:eastAsia="Calibri"/>
          <w:i/>
          <w:szCs w:val="24"/>
        </w:rPr>
        <w:t>поселения</w:t>
      </w:r>
      <w:r w:rsidRPr="00DE2530">
        <w:rPr>
          <w:rFonts w:eastAsia="Calibri"/>
          <w:szCs w:val="24"/>
        </w:rPr>
        <w:t>; планов и программ комплексного социально-экономического развития</w:t>
      </w:r>
      <w:r w:rsidRPr="00DE2530">
        <w:rPr>
          <w:i/>
          <w:szCs w:val="24"/>
        </w:rPr>
        <w:t xml:space="preserve"> </w:t>
      </w:r>
      <w:r w:rsidRPr="00DE2530">
        <w:rPr>
          <w:rFonts w:eastAsia="Calibri"/>
          <w:i/>
          <w:szCs w:val="24"/>
        </w:rPr>
        <w:t>поселения</w:t>
      </w:r>
      <w:r w:rsidRPr="00DE2530">
        <w:rPr>
          <w:rFonts w:eastAsia="Calibri"/>
          <w:szCs w:val="24"/>
        </w:rPr>
        <w:t>; предложений органов местного самоуправления и заинтересованных лиц</w:t>
      </w:r>
      <w:r w:rsidRPr="00DE2530">
        <w:rPr>
          <w:szCs w:val="24"/>
        </w:rPr>
        <w:t>.</w:t>
      </w:r>
    </w:p>
    <w:p w:rsidR="00DE2530" w:rsidRDefault="00DE2530" w:rsidP="00DE2530">
      <w:pPr>
        <w:pStyle w:val="aff1"/>
        <w:ind w:firstLine="851"/>
        <w:jc w:val="both"/>
        <w:rPr>
          <w:szCs w:val="24"/>
        </w:rPr>
      </w:pPr>
      <w:r w:rsidRPr="00DE2530">
        <w:rPr>
          <w:szCs w:val="24"/>
        </w:rPr>
        <w:t>4. Местные нормативы градостроительного проектирования Дубровинского сельсовета Мошковского района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E2530" w:rsidRPr="00DE2530" w:rsidRDefault="00DE2530" w:rsidP="00DE2530">
      <w:pPr>
        <w:pStyle w:val="aff1"/>
        <w:ind w:firstLine="851"/>
        <w:jc w:val="both"/>
        <w:rPr>
          <w:szCs w:val="24"/>
        </w:rPr>
      </w:pPr>
      <w:r w:rsidRPr="00DE2530">
        <w:rPr>
          <w:szCs w:val="24"/>
        </w:rPr>
        <w:t>5. Местные нормативы градостроительного проектирования Дубровинского сельсовета Мошковского района Новосибирской области</w:t>
      </w:r>
    </w:p>
    <w:p w:rsidR="00DE2530" w:rsidRPr="00DE2530" w:rsidRDefault="00DE2530" w:rsidP="00DE2530">
      <w:pPr>
        <w:pStyle w:val="aff1"/>
        <w:jc w:val="both"/>
        <w:rPr>
          <w:szCs w:val="24"/>
        </w:rPr>
      </w:pPr>
      <w:r w:rsidRPr="00DE2530">
        <w:rPr>
          <w:szCs w:val="24"/>
        </w:rPr>
        <w:t>включают в себя:</w:t>
      </w:r>
    </w:p>
    <w:p w:rsidR="00DE2530" w:rsidRPr="00DE2530" w:rsidRDefault="00DE2530" w:rsidP="00DE2530">
      <w:pPr>
        <w:pStyle w:val="aff1"/>
        <w:jc w:val="both"/>
        <w:rPr>
          <w:szCs w:val="24"/>
        </w:rPr>
      </w:pPr>
      <w:r w:rsidRPr="00DE2530">
        <w:rPr>
          <w:szCs w:val="24"/>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6" w:history="1">
        <w:r w:rsidRPr="00DE2530">
          <w:rPr>
            <w:rStyle w:val="a4"/>
            <w:rFonts w:eastAsia="Calibri"/>
            <w:szCs w:val="24"/>
          </w:rPr>
          <w:t>пункте 1 части 5 статьи 23</w:t>
        </w:r>
      </w:hyperlink>
      <w:r w:rsidRPr="00DE2530">
        <w:rPr>
          <w:rFonts w:eastAsia="Calibri"/>
          <w:szCs w:val="24"/>
        </w:rPr>
        <w:t xml:space="preserve"> </w:t>
      </w:r>
      <w:r w:rsidRPr="00DE2530">
        <w:rPr>
          <w:szCs w:val="24"/>
        </w:rPr>
        <w:t xml:space="preserve"> Градостроительного кодекса Российской Федерации, иными объектами местного значения </w:t>
      </w:r>
      <w:r w:rsidRPr="00DE2530">
        <w:rPr>
          <w:i/>
          <w:szCs w:val="24"/>
        </w:rPr>
        <w:t xml:space="preserve"> </w:t>
      </w:r>
      <w:r w:rsidRPr="00DE2530">
        <w:rPr>
          <w:rFonts w:eastAsia="Calibri"/>
          <w:i/>
          <w:szCs w:val="24"/>
        </w:rPr>
        <w:t>поселения</w:t>
      </w:r>
      <w:r w:rsidRPr="00DE2530">
        <w:rPr>
          <w:szCs w:val="24"/>
        </w:rPr>
        <w:t xml:space="preserve"> и расчетные показатели максимально допустимого уровня территориальной доступности таких объектов для населения </w:t>
      </w:r>
      <w:r w:rsidRPr="00DE2530">
        <w:rPr>
          <w:i/>
          <w:szCs w:val="24"/>
        </w:rPr>
        <w:t xml:space="preserve"> </w:t>
      </w:r>
      <w:r w:rsidRPr="00DE2530">
        <w:rPr>
          <w:rFonts w:eastAsia="Calibri"/>
          <w:i/>
          <w:szCs w:val="24"/>
        </w:rPr>
        <w:t>поселения</w:t>
      </w:r>
      <w:r w:rsidRPr="00DE2530">
        <w:rPr>
          <w:szCs w:val="24"/>
        </w:rPr>
        <w:t>;</w:t>
      </w:r>
    </w:p>
    <w:p w:rsidR="00DE2530" w:rsidRPr="00DE2530" w:rsidRDefault="00DE2530" w:rsidP="00DE2530">
      <w:pPr>
        <w:pStyle w:val="aff1"/>
        <w:jc w:val="both"/>
        <w:rPr>
          <w:szCs w:val="24"/>
        </w:rPr>
      </w:pPr>
      <w:r w:rsidRPr="00DE2530">
        <w:rPr>
          <w:szCs w:val="24"/>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3) материалы по обоснованию расчетных показателей, содержащихся в основной части местных нормативов градостроительного проектирования.</w:t>
      </w:r>
    </w:p>
    <w:p w:rsidR="00DE2530" w:rsidRPr="00DE2530" w:rsidRDefault="00DE2530" w:rsidP="00DE2530">
      <w:pPr>
        <w:pStyle w:val="aff1"/>
        <w:jc w:val="both"/>
        <w:rPr>
          <w:szCs w:val="24"/>
        </w:rPr>
      </w:pPr>
    </w:p>
    <w:p w:rsidR="00AD49BE" w:rsidRDefault="00AD49BE" w:rsidP="00DE2530">
      <w:pPr>
        <w:pStyle w:val="aff1"/>
        <w:jc w:val="center"/>
        <w:rPr>
          <w:szCs w:val="24"/>
        </w:rPr>
      </w:pPr>
      <w:bookmarkStart w:id="1" w:name="Par42"/>
      <w:bookmarkEnd w:id="1"/>
    </w:p>
    <w:p w:rsidR="00AD49BE" w:rsidRDefault="00AD49BE" w:rsidP="00DE2530">
      <w:pPr>
        <w:pStyle w:val="aff1"/>
        <w:jc w:val="center"/>
        <w:rPr>
          <w:szCs w:val="24"/>
        </w:rPr>
      </w:pPr>
    </w:p>
    <w:p w:rsidR="00AD49BE" w:rsidRDefault="00AD49BE" w:rsidP="00DE2530">
      <w:pPr>
        <w:pStyle w:val="aff1"/>
        <w:jc w:val="center"/>
        <w:rPr>
          <w:szCs w:val="24"/>
        </w:rPr>
      </w:pPr>
    </w:p>
    <w:p w:rsidR="00AD49BE" w:rsidRDefault="00AD49BE" w:rsidP="00DE2530">
      <w:pPr>
        <w:pStyle w:val="aff1"/>
        <w:jc w:val="center"/>
        <w:rPr>
          <w:szCs w:val="24"/>
        </w:rPr>
      </w:pPr>
    </w:p>
    <w:p w:rsidR="00AD49BE" w:rsidRDefault="00AD49BE" w:rsidP="00DE2530">
      <w:pPr>
        <w:pStyle w:val="aff1"/>
        <w:jc w:val="center"/>
        <w:rPr>
          <w:szCs w:val="24"/>
        </w:rPr>
      </w:pPr>
    </w:p>
    <w:p w:rsidR="00AD49BE" w:rsidRDefault="00AD49BE" w:rsidP="00DE2530">
      <w:pPr>
        <w:pStyle w:val="aff1"/>
        <w:jc w:val="center"/>
        <w:rPr>
          <w:szCs w:val="24"/>
        </w:rPr>
      </w:pPr>
    </w:p>
    <w:p w:rsidR="00AD49BE" w:rsidRDefault="00AD49BE" w:rsidP="00DE2530">
      <w:pPr>
        <w:pStyle w:val="aff1"/>
        <w:jc w:val="center"/>
        <w:rPr>
          <w:szCs w:val="24"/>
        </w:rPr>
      </w:pPr>
    </w:p>
    <w:p w:rsidR="00DE2530" w:rsidRPr="00DE2530" w:rsidRDefault="00DE2530" w:rsidP="00DE2530">
      <w:pPr>
        <w:pStyle w:val="aff1"/>
        <w:jc w:val="center"/>
        <w:rPr>
          <w:szCs w:val="24"/>
        </w:rPr>
      </w:pPr>
      <w:r w:rsidRPr="00DE2530">
        <w:rPr>
          <w:szCs w:val="24"/>
        </w:rPr>
        <w:lastRenderedPageBreak/>
        <w:t>Перечень используемых сокращений</w:t>
      </w:r>
    </w:p>
    <w:p w:rsidR="00DE2530" w:rsidRPr="00DE2530" w:rsidRDefault="00DE2530" w:rsidP="00DE2530">
      <w:pPr>
        <w:pStyle w:val="aff1"/>
        <w:jc w:val="center"/>
        <w:rPr>
          <w:szCs w:val="24"/>
        </w:rPr>
      </w:pPr>
    </w:p>
    <w:p w:rsidR="00DE2530" w:rsidRPr="00DE2530" w:rsidRDefault="00DE2530" w:rsidP="00DE2530">
      <w:pPr>
        <w:pStyle w:val="aff1"/>
        <w:ind w:firstLine="851"/>
        <w:jc w:val="both"/>
        <w:rPr>
          <w:rFonts w:eastAsiaTheme="minorEastAsia"/>
          <w:szCs w:val="24"/>
        </w:rPr>
      </w:pPr>
      <w:r w:rsidRPr="00DE2530">
        <w:rPr>
          <w:szCs w:val="24"/>
        </w:rPr>
        <w:t xml:space="preserve">В местных нормативах градостроительного проектирования Дубровинского сельсовета Мошковского района Новосибирской области </w:t>
      </w:r>
    </w:p>
    <w:p w:rsidR="00DE2530" w:rsidRPr="00DE2530" w:rsidRDefault="00DE2530" w:rsidP="00DE2530">
      <w:pPr>
        <w:pStyle w:val="aff1"/>
        <w:jc w:val="both"/>
        <w:rPr>
          <w:szCs w:val="24"/>
        </w:rPr>
      </w:pPr>
      <w:r w:rsidRPr="00DE2530">
        <w:rPr>
          <w:szCs w:val="24"/>
        </w:rPr>
        <w:t>применяются следующие сокращения:</w:t>
      </w:r>
    </w:p>
    <w:p w:rsidR="00DE2530" w:rsidRPr="00DE2530" w:rsidRDefault="00DE2530" w:rsidP="00DE2530">
      <w:pPr>
        <w:pStyle w:val="aff1"/>
        <w:jc w:val="both"/>
        <w:rPr>
          <w:szCs w:val="24"/>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903"/>
      </w:tblGrid>
      <w:tr w:rsidR="00DE2530" w:rsidRPr="00DE2530" w:rsidTr="00DE2530">
        <w:tc>
          <w:tcPr>
            <w:tcW w:w="5000" w:type="pct"/>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Сокращения слов и словосочетаний</w:t>
            </w:r>
          </w:p>
        </w:tc>
      </w:tr>
      <w:tr w:rsidR="00DE2530" w:rsidRPr="00DE2530" w:rsidTr="00DE2530">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Сокращение</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Слово/словосочетание</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гг.</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годы</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ГП</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Генеральный план</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705D5E" w:rsidP="00DE2530">
            <w:pPr>
              <w:pStyle w:val="aff1"/>
              <w:jc w:val="both"/>
              <w:rPr>
                <w:szCs w:val="24"/>
                <w:lang w:val="en-US" w:eastAsia="en-US" w:bidi="en-US"/>
              </w:rPr>
            </w:pPr>
            <w:hyperlink r:id="rId7"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DE2530" w:rsidRPr="00DE2530">
                <w:rPr>
                  <w:rStyle w:val="a4"/>
                  <w:szCs w:val="24"/>
                </w:rPr>
                <w:t>ГрК</w:t>
              </w:r>
              <w:proofErr w:type="spellEnd"/>
            </w:hyperlink>
            <w:r w:rsidR="00DE2530" w:rsidRPr="00DE2530">
              <w:rPr>
                <w:szCs w:val="24"/>
              </w:rPr>
              <w:t xml:space="preserve"> РФ</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xml:space="preserve">Градостроительный </w:t>
            </w:r>
            <w:hyperlink r:id="rId8"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szCs w:val="24"/>
                </w:rPr>
                <w:t>кодекс</w:t>
              </w:r>
            </w:hyperlink>
            <w:r w:rsidRPr="00DE2530">
              <w:rPr>
                <w:szCs w:val="24"/>
              </w:rPr>
              <w:t xml:space="preserve"> Российской Федерации</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другие</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705D5E" w:rsidP="00DE2530">
            <w:pPr>
              <w:pStyle w:val="aff1"/>
              <w:jc w:val="both"/>
              <w:rPr>
                <w:szCs w:val="24"/>
                <w:lang w:val="en-US" w:eastAsia="en-US" w:bidi="en-US"/>
              </w:rPr>
            </w:pPr>
            <w:hyperlink r:id="rId9" w:tooltip="&quot;Земельный кодекс Российской Федерации&quot; от 25.10.2001 N 136-ФЗ (ред. от 29.12.2014) (с изм. и доп., вступ. в силу с 22.01.2015){КонсультантПлюс}" w:history="1">
              <w:r w:rsidR="00DE2530" w:rsidRPr="00DE2530">
                <w:rPr>
                  <w:rStyle w:val="a4"/>
                  <w:szCs w:val="24"/>
                </w:rPr>
                <w:t>ЗК</w:t>
              </w:r>
            </w:hyperlink>
            <w:r w:rsidR="00DE2530" w:rsidRPr="00DE2530">
              <w:rPr>
                <w:szCs w:val="24"/>
              </w:rPr>
              <w:t xml:space="preserve"> РФ</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xml:space="preserve">Земельный </w:t>
            </w:r>
            <w:hyperlink r:id="rId10" w:tooltip="&quot;Земельный кодекс Российской Федерации&quot; от 25.10.2001 N 136-ФЗ (ред. от 29.12.2014) (с изм. и доп., вступ. в силу с 22.01.2015){КонсультантПлюс}" w:history="1">
              <w:r w:rsidRPr="00DE2530">
                <w:rPr>
                  <w:rStyle w:val="a4"/>
                  <w:szCs w:val="24"/>
                </w:rPr>
                <w:t>кодекс</w:t>
              </w:r>
            </w:hyperlink>
            <w:r w:rsidRPr="00DE2530">
              <w:rPr>
                <w:szCs w:val="24"/>
              </w:rPr>
              <w:t xml:space="preserve"> Российской Федерации</w:t>
            </w:r>
          </w:p>
        </w:tc>
      </w:tr>
      <w:tr w:rsidR="00DE2530" w:rsidRPr="00AD49BE"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МНГП </w:t>
            </w:r>
            <w:r w:rsidRPr="00DE2530">
              <w:rPr>
                <w:bCs/>
                <w:szCs w:val="24"/>
              </w:rPr>
              <w:t>____________ (наименование муниципального района, городского округа или поселения)</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Местные нормативы градостроительного проектирования Дубровинского сельсовета Мошковского района Новосибирской области </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ОМЗ</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Объект местного значения</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пункт</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ПЗЗ</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Правила землепользования и застройки</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пп</w:t>
            </w:r>
            <w:proofErr w:type="spellEnd"/>
            <w:r w:rsidRPr="00DE2530">
              <w:rPr>
                <w:szCs w:val="24"/>
              </w:rPr>
              <w:t>.</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подпункт</w:t>
            </w:r>
          </w:p>
        </w:tc>
      </w:tr>
      <w:tr w:rsidR="00DE2530" w:rsidRPr="00AD49BE"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РНГП Новосибирской области</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Региональные нормативы градостроительного проектирования Новосибирской области</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ст.</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статья</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ст.ст.</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статьи</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часть</w:t>
            </w:r>
          </w:p>
        </w:tc>
      </w:tr>
      <w:tr w:rsidR="00DE2530" w:rsidRPr="00DE2530" w:rsidTr="00DE2530">
        <w:trPr>
          <w:trHeight w:val="322"/>
        </w:trPr>
        <w:tc>
          <w:tcPr>
            <w:tcW w:w="5000" w:type="pct"/>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Сокращения единиц измерений</w:t>
            </w:r>
          </w:p>
        </w:tc>
      </w:tr>
      <w:tr w:rsidR="00DE2530" w:rsidRPr="00DE2530" w:rsidTr="00DE2530">
        <w:trPr>
          <w:trHeight w:val="322"/>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Обозначение</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единицы измерения</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га</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гектар</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кВ</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киловольт</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кв.м</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квадратный метр</w:t>
            </w:r>
          </w:p>
        </w:tc>
      </w:tr>
      <w:tr w:rsidR="00DE2530" w:rsidRPr="00AD49BE"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кв.м/тыс. человек</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квадратных метров на тысячу человек</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км</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километр</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км</w:t>
            </w:r>
            <w:proofErr w:type="gramEnd"/>
            <w:r w:rsidRPr="00DE2530">
              <w:rPr>
                <w:szCs w:val="24"/>
              </w:rPr>
              <w:t>/час</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километр в час</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куб. м</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кубический метр</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метр</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мин.</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минуты</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 кв.м</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тысяча квадратных метров</w:t>
            </w:r>
          </w:p>
        </w:tc>
      </w:tr>
      <w:tr w:rsidR="00DE2530" w:rsidRPr="00AD49BE"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 куб. м/</w:t>
            </w:r>
            <w:proofErr w:type="spellStart"/>
            <w:r w:rsidRPr="00DE2530">
              <w:rPr>
                <w:szCs w:val="24"/>
              </w:rPr>
              <w:t>сут</w:t>
            </w:r>
            <w:proofErr w:type="spellEnd"/>
            <w:r w:rsidRPr="00DE2530">
              <w:rPr>
                <w:szCs w:val="24"/>
              </w:rPr>
              <w:t>.</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тысяча кубических метров в сутки</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 т/год</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тысяча тонн в год</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 человек</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тысяча человек</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чел.</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человек</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чел./га</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человек на гектар</w:t>
            </w:r>
          </w:p>
        </w:tc>
      </w:tr>
    </w:tbl>
    <w:p w:rsidR="00AD49BE" w:rsidRDefault="00AD49BE" w:rsidP="00DE2530">
      <w:pPr>
        <w:pStyle w:val="aff1"/>
        <w:jc w:val="center"/>
        <w:rPr>
          <w:szCs w:val="24"/>
          <w:lang w:eastAsia="en-US" w:bidi="en-US"/>
        </w:rPr>
      </w:pPr>
      <w:bookmarkStart w:id="3" w:name="Par113"/>
      <w:bookmarkStart w:id="4" w:name="Par160"/>
      <w:bookmarkEnd w:id="3"/>
      <w:bookmarkEnd w:id="4"/>
    </w:p>
    <w:p w:rsidR="00AD49BE" w:rsidRDefault="00AD49BE" w:rsidP="00DE2530">
      <w:pPr>
        <w:pStyle w:val="aff1"/>
        <w:jc w:val="center"/>
        <w:rPr>
          <w:szCs w:val="24"/>
          <w:lang w:eastAsia="en-US" w:bidi="en-US"/>
        </w:rPr>
      </w:pPr>
    </w:p>
    <w:p w:rsidR="00DE2530" w:rsidRPr="00DE2530" w:rsidRDefault="00DE2530" w:rsidP="00DE2530">
      <w:pPr>
        <w:pStyle w:val="aff1"/>
        <w:jc w:val="center"/>
        <w:rPr>
          <w:szCs w:val="24"/>
        </w:rPr>
      </w:pPr>
      <w:r w:rsidRPr="00DE2530">
        <w:rPr>
          <w:szCs w:val="24"/>
        </w:rPr>
        <w:lastRenderedPageBreak/>
        <w:t>II. Основная часть</w:t>
      </w:r>
    </w:p>
    <w:p w:rsidR="00DE2530" w:rsidRPr="00DE2530" w:rsidRDefault="00DE2530" w:rsidP="00DE2530">
      <w:pPr>
        <w:pStyle w:val="aff1"/>
        <w:jc w:val="both"/>
        <w:rPr>
          <w:szCs w:val="24"/>
        </w:rPr>
      </w:pPr>
    </w:p>
    <w:p w:rsidR="00DE2530" w:rsidRPr="00DE2530" w:rsidRDefault="00DE2530" w:rsidP="00DE2530">
      <w:pPr>
        <w:pStyle w:val="aff1"/>
        <w:jc w:val="center"/>
        <w:rPr>
          <w:szCs w:val="24"/>
        </w:rPr>
      </w:pPr>
      <w:bookmarkStart w:id="5" w:name="Par162"/>
      <w:bookmarkStart w:id="6" w:name="Par241"/>
      <w:bookmarkEnd w:id="5"/>
      <w:bookmarkEnd w:id="6"/>
      <w:r w:rsidRPr="00DE2530">
        <w:rPr>
          <w:szCs w:val="24"/>
        </w:rPr>
        <w:t>1. Термины и определения</w:t>
      </w:r>
    </w:p>
    <w:p w:rsidR="00DE2530" w:rsidRPr="00DE2530" w:rsidRDefault="00DE2530" w:rsidP="00DE2530">
      <w:pPr>
        <w:pStyle w:val="aff1"/>
        <w:jc w:val="both"/>
        <w:rPr>
          <w:szCs w:val="24"/>
        </w:rPr>
      </w:pPr>
    </w:p>
    <w:p w:rsidR="00DE2530" w:rsidRPr="00DE2530" w:rsidRDefault="00DE2530" w:rsidP="00DE2530">
      <w:pPr>
        <w:pStyle w:val="aff1"/>
        <w:ind w:firstLine="851"/>
        <w:jc w:val="both"/>
        <w:rPr>
          <w:szCs w:val="24"/>
        </w:rPr>
      </w:pPr>
      <w:r w:rsidRPr="00DE2530">
        <w:rPr>
          <w:szCs w:val="24"/>
        </w:rPr>
        <w:t>В местных нормативах градостроительного проектирования Дубровинского сельсовета Мошковского района Новосибирской области приведенные понятия применяются в следующем значении:</w:t>
      </w:r>
    </w:p>
    <w:p w:rsidR="00DE2530" w:rsidRPr="00DE2530" w:rsidRDefault="00DE2530" w:rsidP="00DE2530">
      <w:pPr>
        <w:pStyle w:val="aff1"/>
        <w:jc w:val="both"/>
        <w:rPr>
          <w:szCs w:val="24"/>
        </w:rPr>
      </w:pPr>
      <w:r w:rsidRPr="00DE2530">
        <w:rPr>
          <w:szCs w:val="24"/>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DE2530" w:rsidRPr="00DE2530" w:rsidRDefault="00DE2530" w:rsidP="00DE2530">
      <w:pPr>
        <w:pStyle w:val="aff1"/>
        <w:jc w:val="both"/>
        <w:rPr>
          <w:szCs w:val="24"/>
        </w:rPr>
      </w:pPr>
      <w:proofErr w:type="gramStart"/>
      <w:r w:rsidRPr="00DE2530">
        <w:rPr>
          <w:szCs w:val="24"/>
        </w:rPr>
        <w:t>водопроводные</w:t>
      </w:r>
      <w:proofErr w:type="gramEnd"/>
      <w:r w:rsidRPr="00DE2530">
        <w:rPr>
          <w:szCs w:val="24"/>
        </w:rPr>
        <w:t xml:space="preserve"> очистные сооружения – комплекс зданий, сооружений и устройств для очистки воды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DE2530" w:rsidRPr="00DE2530" w:rsidRDefault="00DE2530" w:rsidP="00DE2530">
      <w:pPr>
        <w:pStyle w:val="aff1"/>
        <w:jc w:val="both"/>
        <w:rPr>
          <w:szCs w:val="24"/>
        </w:rPr>
      </w:pPr>
      <w:proofErr w:type="spellStart"/>
      <w:proofErr w:type="gramStart"/>
      <w:r w:rsidRPr="00DE2530">
        <w:rPr>
          <w:szCs w:val="24"/>
        </w:rPr>
        <w:t>высококомфортное</w:t>
      </w:r>
      <w:proofErr w:type="spellEnd"/>
      <w:proofErr w:type="gramEnd"/>
      <w:r w:rsidRPr="00DE2530">
        <w:rPr>
          <w:szCs w:val="24"/>
        </w:rPr>
        <w:t xml:space="preserve"> жилье – тип жилого помещения, отвечающий </w:t>
      </w:r>
      <w:r w:rsidRPr="00DE2530">
        <w:rPr>
          <w:bCs/>
          <w:szCs w:val="24"/>
        </w:rPr>
        <w:t xml:space="preserve">комплексу санитарно-гигиенических, эргономических и экологических требований, а так же </w:t>
      </w:r>
      <w:r w:rsidRPr="00DE2530">
        <w:rPr>
          <w:szCs w:val="24"/>
        </w:rPr>
        <w:t>уровню требований к габаритам и площади помещений не менее 40 кв.м на одного человека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DE2530" w:rsidRPr="00DE2530" w:rsidRDefault="00DE2530" w:rsidP="00DE2530">
      <w:pPr>
        <w:pStyle w:val="aff1"/>
        <w:jc w:val="both"/>
        <w:rPr>
          <w:szCs w:val="24"/>
        </w:rPr>
      </w:pPr>
      <w:r w:rsidRPr="00DE2530">
        <w:rPr>
          <w:szCs w:val="24"/>
        </w:rPr>
        <w:t xml:space="preserve">газораспределительная станция – комплекс сооружений газопровода, предназначенный для снижения давления, очистки, </w:t>
      </w:r>
      <w:proofErr w:type="spellStart"/>
      <w:r w:rsidRPr="00DE2530">
        <w:rPr>
          <w:szCs w:val="24"/>
        </w:rPr>
        <w:t>одоризации</w:t>
      </w:r>
      <w:proofErr w:type="spellEnd"/>
      <w:r w:rsidRPr="00DE2530">
        <w:rPr>
          <w:szCs w:val="24"/>
        </w:rPr>
        <w:t xml:space="preserve"> и учета расхода газа перед подачей его потребителю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индивидуальный жилой дом – отдельно стоящий жилой дом, предназначенный для проживания одной семьи;</w:t>
      </w:r>
    </w:p>
    <w:p w:rsidR="00DE2530" w:rsidRPr="00DE2530" w:rsidRDefault="00DE2530" w:rsidP="00DE2530">
      <w:pPr>
        <w:pStyle w:val="aff1"/>
        <w:jc w:val="both"/>
        <w:rPr>
          <w:szCs w:val="24"/>
        </w:rPr>
      </w:pPr>
      <w:r w:rsidRPr="00DE2530">
        <w:rPr>
          <w:szCs w:val="24"/>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proofErr w:type="gramStart"/>
      <w:r w:rsidRPr="00DE2530">
        <w:rPr>
          <w:szCs w:val="24"/>
        </w:rPr>
        <w:t>канализационные</w:t>
      </w:r>
      <w:proofErr w:type="gramEnd"/>
      <w:r w:rsidRPr="00DE2530">
        <w:rPr>
          <w:szCs w:val="24"/>
        </w:rPr>
        <w:t xml:space="preserve"> очистные сооружения – комплекс зданий, сооружений и устройств для очистки сточных вод и обработки осадка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DE2530" w:rsidRPr="00DE2530" w:rsidRDefault="00DE2530" w:rsidP="00DE2530">
      <w:pPr>
        <w:pStyle w:val="aff1"/>
        <w:jc w:val="both"/>
        <w:rPr>
          <w:szCs w:val="24"/>
        </w:rPr>
      </w:pPr>
      <w:proofErr w:type="gramStart"/>
      <w:r w:rsidRPr="00DE2530">
        <w:rPr>
          <w:bCs/>
          <w:szCs w:val="24"/>
        </w:rPr>
        <w:t>комфортное</w:t>
      </w:r>
      <w:proofErr w:type="gramEnd"/>
      <w:r w:rsidRPr="00DE2530">
        <w:rPr>
          <w:bCs/>
          <w:szCs w:val="24"/>
        </w:rPr>
        <w:t xml:space="preserve"> жилье – </w:t>
      </w:r>
      <w:r w:rsidRPr="00DE2530">
        <w:rPr>
          <w:szCs w:val="24"/>
        </w:rPr>
        <w:t xml:space="preserve">тип жилого помещения, отвечающий </w:t>
      </w:r>
      <w:r w:rsidRPr="00DE2530">
        <w:rPr>
          <w:bCs/>
          <w:szCs w:val="24"/>
        </w:rPr>
        <w:t xml:space="preserve">комплексу санитарно-гигиенических, эргономических и экологических требований, а так же </w:t>
      </w:r>
      <w:r w:rsidRPr="00DE2530">
        <w:rPr>
          <w:szCs w:val="24"/>
        </w:rPr>
        <w:t>уровню требований к габаритам и площади помещений не менее 30, но не более 40 кв.м на одного человека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lastRenderedPageBreak/>
        <w:t>коэффициент застройки – отношение площади, занятой под зданиями и сооружениями, к площади участка;</w:t>
      </w:r>
    </w:p>
    <w:p w:rsidR="00DE2530" w:rsidRPr="00DE2530" w:rsidRDefault="00DE2530" w:rsidP="00DE2530">
      <w:pPr>
        <w:pStyle w:val="aff1"/>
        <w:jc w:val="both"/>
        <w:rPr>
          <w:szCs w:val="24"/>
        </w:rPr>
      </w:pPr>
      <w:r w:rsidRPr="00DE2530">
        <w:rPr>
          <w:szCs w:val="24"/>
        </w:rPr>
        <w:t>коэффициент плотности застройки – отношение площади всех этажей зданий и сооружений к площади участка;</w:t>
      </w:r>
    </w:p>
    <w:p w:rsidR="00DE2530" w:rsidRPr="00DE2530" w:rsidRDefault="00DE2530" w:rsidP="00DE2530">
      <w:pPr>
        <w:pStyle w:val="aff1"/>
        <w:jc w:val="both"/>
        <w:rPr>
          <w:szCs w:val="24"/>
        </w:rPr>
      </w:pPr>
      <w:r w:rsidRPr="00DE2530">
        <w:rPr>
          <w:szCs w:val="24"/>
        </w:rPr>
        <w:t>линия электропередач – электрическая линия, выходящая за пределы электростанции или подстанции и предназначенная для передачи электрической энергии;</w:t>
      </w:r>
    </w:p>
    <w:p w:rsidR="00DE2530" w:rsidRPr="00DE2530" w:rsidRDefault="00DE2530" w:rsidP="00DE2530">
      <w:pPr>
        <w:pStyle w:val="aff1"/>
        <w:jc w:val="both"/>
        <w:rPr>
          <w:szCs w:val="24"/>
        </w:rPr>
      </w:pPr>
      <w:proofErr w:type="gramStart"/>
      <w:r w:rsidRPr="00DE2530">
        <w:rPr>
          <w:bCs/>
          <w:szCs w:val="24"/>
        </w:rPr>
        <w:t>массовое</w:t>
      </w:r>
      <w:proofErr w:type="gramEnd"/>
      <w:r w:rsidRPr="00DE2530">
        <w:rPr>
          <w:bCs/>
          <w:szCs w:val="24"/>
        </w:rPr>
        <w:t xml:space="preserve"> жилье – </w:t>
      </w:r>
      <w:r w:rsidRPr="00DE2530">
        <w:rPr>
          <w:szCs w:val="24"/>
        </w:rPr>
        <w:t xml:space="preserve">тип жилого помещения, отвечающий </w:t>
      </w:r>
      <w:r w:rsidRPr="00DE2530">
        <w:rPr>
          <w:bCs/>
          <w:szCs w:val="24"/>
        </w:rPr>
        <w:t xml:space="preserve">комплексу санитарно-гигиенических, эргономических и экологических требований, а так же </w:t>
      </w:r>
      <w:r w:rsidRPr="00DE2530">
        <w:rPr>
          <w:szCs w:val="24"/>
        </w:rPr>
        <w:t>уровню требований к габаритам и площади помещений не менее 24, но не более 30 кв.м на одного человека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DE2530" w:rsidRPr="00DE2530" w:rsidRDefault="00DE2530" w:rsidP="00DE2530">
      <w:pPr>
        <w:pStyle w:val="aff1"/>
        <w:jc w:val="both"/>
        <w:rPr>
          <w:szCs w:val="24"/>
        </w:rPr>
      </w:pPr>
      <w:r w:rsidRPr="00DE2530">
        <w:rPr>
          <w:szCs w:val="24"/>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szCs w:val="24"/>
          </w:rPr>
          <w:t>частями 1</w:t>
        </w:r>
      </w:hyperlink>
      <w:r w:rsidRPr="00DE2530">
        <w:rPr>
          <w:szCs w:val="24"/>
        </w:rPr>
        <w:t xml:space="preserve">,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szCs w:val="24"/>
          </w:rPr>
          <w:t>3</w:t>
        </w:r>
      </w:hyperlink>
      <w:r w:rsidRPr="00DE2530">
        <w:rPr>
          <w:szCs w:val="24"/>
        </w:rPr>
        <w:t xml:space="preserve"> 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szCs w:val="24"/>
          </w:rPr>
          <w:t>4 статьи 29.2</w:t>
        </w:r>
      </w:hyperlink>
      <w:r w:rsidRPr="00DE2530">
        <w:rPr>
          <w:szCs w:val="24"/>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DE2530" w:rsidRPr="00DE2530" w:rsidRDefault="00DE2530" w:rsidP="00DE2530">
      <w:pPr>
        <w:pStyle w:val="aff1"/>
        <w:jc w:val="both"/>
        <w:rPr>
          <w:szCs w:val="24"/>
        </w:rPr>
      </w:pPr>
      <w:r w:rsidRPr="00DE2530">
        <w:rPr>
          <w:szCs w:val="24"/>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поселения указанных в п.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szCs w:val="24"/>
          </w:rPr>
          <w:t xml:space="preserve"> 1 части 5 статьи 23</w:t>
        </w:r>
      </w:hyperlink>
      <w:r w:rsidRPr="00DE2530">
        <w:rPr>
          <w:szCs w:val="24"/>
        </w:rPr>
        <w:t xml:space="preserve"> Градостроительного кодекса Российской Федерации областях, подлежащих отображению на схеме территориального планирования поселения, генеральном плане поселения, генеральном плане городского округа, определяются законом Новосибирской области;</w:t>
      </w:r>
    </w:p>
    <w:p w:rsidR="00DE2530" w:rsidRPr="00DE2530" w:rsidRDefault="00DE2530" w:rsidP="00DE2530">
      <w:pPr>
        <w:pStyle w:val="aff1"/>
        <w:jc w:val="both"/>
        <w:rPr>
          <w:szCs w:val="24"/>
        </w:rPr>
      </w:pPr>
      <w:r w:rsidRPr="00DE2530">
        <w:rPr>
          <w:szCs w:val="24"/>
        </w:rPr>
        <w:t>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парк – озелененная территория общего пользования, представляющая собой самостоятельный архитектурно-ландшафтный объект;</w:t>
      </w:r>
    </w:p>
    <w:p w:rsidR="00DE2530" w:rsidRPr="00DE2530" w:rsidRDefault="00DE2530" w:rsidP="00DE2530">
      <w:pPr>
        <w:pStyle w:val="aff1"/>
        <w:jc w:val="both"/>
        <w:rPr>
          <w:szCs w:val="24"/>
        </w:rPr>
      </w:pPr>
      <w:r w:rsidRPr="00DE2530">
        <w:rPr>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E2530">
        <w:rPr>
          <w:szCs w:val="24"/>
        </w:rPr>
        <w:t>подэстакадных</w:t>
      </w:r>
      <w:proofErr w:type="spellEnd"/>
      <w:r w:rsidRPr="00DE2530">
        <w:rPr>
          <w:szCs w:val="24"/>
        </w:rPr>
        <w:t xml:space="preserve"> или </w:t>
      </w:r>
      <w:proofErr w:type="spellStart"/>
      <w:r w:rsidRPr="00DE2530">
        <w:rPr>
          <w:szCs w:val="24"/>
        </w:rPr>
        <w:t>подмостовых</w:t>
      </w:r>
      <w:proofErr w:type="spellEnd"/>
      <w:r w:rsidRPr="00DE2530">
        <w:rPr>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E2530" w:rsidRPr="00DE2530" w:rsidRDefault="00DE2530" w:rsidP="00DE2530">
      <w:pPr>
        <w:pStyle w:val="aff1"/>
        <w:jc w:val="both"/>
        <w:rPr>
          <w:szCs w:val="24"/>
        </w:rPr>
      </w:pPr>
      <w:r w:rsidRPr="00DE2530">
        <w:rPr>
          <w:szCs w:val="24"/>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DE2530" w:rsidRPr="00DE2530" w:rsidRDefault="00DE2530" w:rsidP="00DE2530">
      <w:pPr>
        <w:pStyle w:val="aff1"/>
        <w:jc w:val="both"/>
        <w:rPr>
          <w:szCs w:val="24"/>
        </w:rPr>
      </w:pPr>
      <w:r w:rsidRPr="00DE2530">
        <w:rPr>
          <w:szCs w:val="24"/>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DE2530" w:rsidRPr="00DE2530" w:rsidRDefault="00DE2530" w:rsidP="00DE2530">
      <w:pPr>
        <w:pStyle w:val="aff1"/>
        <w:jc w:val="both"/>
        <w:rPr>
          <w:szCs w:val="24"/>
        </w:rPr>
      </w:pPr>
      <w:r w:rsidRPr="00DE2530">
        <w:rPr>
          <w:szCs w:val="24"/>
        </w:rPr>
        <w:lastRenderedPageBreak/>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DE2530" w:rsidRPr="00DE2530" w:rsidRDefault="00DE2530" w:rsidP="00DE2530">
      <w:pPr>
        <w:pStyle w:val="aff1"/>
        <w:jc w:val="both"/>
        <w:rPr>
          <w:szCs w:val="24"/>
        </w:rPr>
      </w:pPr>
      <w:r w:rsidRPr="00DE2530">
        <w:rPr>
          <w:szCs w:val="24"/>
        </w:rPr>
        <w:t xml:space="preserve">пункт редуцирования газа – технологическое устройство сетей газораспределения и </w:t>
      </w:r>
      <w:proofErr w:type="spellStart"/>
      <w:r w:rsidRPr="00DE2530">
        <w:rPr>
          <w:szCs w:val="24"/>
        </w:rPr>
        <w:t>газопотребления</w:t>
      </w:r>
      <w:proofErr w:type="spellEnd"/>
      <w:r w:rsidRPr="00DE2530">
        <w:rPr>
          <w:szCs w:val="24"/>
        </w:rPr>
        <w:t>, предназначенное для снижения давления газа и поддержания его в заданных пределах независимо от расхода газа;</w:t>
      </w:r>
    </w:p>
    <w:p w:rsidR="00DE2530" w:rsidRPr="00DE2530" w:rsidRDefault="00DE2530" w:rsidP="00DE2530">
      <w:pPr>
        <w:pStyle w:val="aff1"/>
        <w:jc w:val="both"/>
        <w:rPr>
          <w:szCs w:val="24"/>
        </w:rPr>
      </w:pPr>
      <w:r w:rsidRPr="00DE2530">
        <w:rPr>
          <w:szCs w:val="24"/>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DE2530" w:rsidRPr="00DE2530" w:rsidRDefault="00DE2530" w:rsidP="00DE2530">
      <w:pPr>
        <w:pStyle w:val="aff1"/>
        <w:jc w:val="both"/>
        <w:rPr>
          <w:szCs w:val="24"/>
        </w:rPr>
      </w:pPr>
      <w:r w:rsidRPr="00DE2530">
        <w:rPr>
          <w:szCs w:val="24"/>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DE2530" w:rsidRPr="00DE2530" w:rsidRDefault="00DE2530" w:rsidP="00DE2530">
      <w:pPr>
        <w:pStyle w:val="aff1"/>
        <w:jc w:val="both"/>
        <w:rPr>
          <w:szCs w:val="24"/>
        </w:rPr>
      </w:pPr>
      <w:r w:rsidRPr="00DE2530">
        <w:rPr>
          <w:szCs w:val="24"/>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DE2530" w:rsidRPr="00DE2530" w:rsidRDefault="00DE2530" w:rsidP="00DE2530">
      <w:pPr>
        <w:pStyle w:val="aff1"/>
        <w:jc w:val="both"/>
        <w:rPr>
          <w:szCs w:val="24"/>
        </w:rPr>
      </w:pPr>
      <w:r w:rsidRPr="00DE2530">
        <w:rPr>
          <w:szCs w:val="24"/>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DE2530" w:rsidRPr="00DE2530" w:rsidRDefault="00DE2530" w:rsidP="00DE2530">
      <w:pPr>
        <w:pStyle w:val="aff1"/>
        <w:jc w:val="both"/>
        <w:rPr>
          <w:szCs w:val="24"/>
        </w:rPr>
      </w:pPr>
      <w:r w:rsidRPr="00DE2530">
        <w:rPr>
          <w:szCs w:val="24"/>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DE2530" w:rsidRPr="00DE2530" w:rsidRDefault="00DE2530" w:rsidP="00DE2530">
      <w:pPr>
        <w:pStyle w:val="aff1"/>
        <w:jc w:val="both"/>
        <w:rPr>
          <w:szCs w:val="24"/>
        </w:rPr>
      </w:pPr>
      <w:r w:rsidRPr="00DE2530">
        <w:rPr>
          <w:szCs w:val="24"/>
        </w:rPr>
        <w:t>улица, площадь – территории общего пользования, ограниченные красными линиями улично-дорожной сети населенного пункта;</w:t>
      </w:r>
    </w:p>
    <w:p w:rsidR="00DE2530" w:rsidRPr="00DE2530" w:rsidRDefault="00DE2530" w:rsidP="00DE2530">
      <w:pPr>
        <w:pStyle w:val="aff1"/>
        <w:jc w:val="both"/>
        <w:rPr>
          <w:szCs w:val="24"/>
        </w:rPr>
      </w:pPr>
      <w:r w:rsidRPr="00DE2530">
        <w:rPr>
          <w:szCs w:val="24"/>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proofErr w:type="gramStart"/>
      <w:r w:rsidRPr="00DE2530">
        <w:rPr>
          <w:szCs w:val="24"/>
        </w:rPr>
        <w:t>иные</w:t>
      </w:r>
      <w:proofErr w:type="gramEnd"/>
      <w:r w:rsidRPr="00DE2530">
        <w:rPr>
          <w:szCs w:val="24"/>
        </w:rPr>
        <w:t xml:space="preserve"> понятия, используемые в МНГП </w:t>
      </w:r>
      <w:r w:rsidRPr="00DE2530">
        <w:rPr>
          <w:bCs/>
          <w:szCs w:val="24"/>
        </w:rPr>
        <w:t xml:space="preserve">Дубровинского сельсовета Мошковского района Новосибирской области </w:t>
      </w:r>
      <w:r w:rsidRPr="00DE2530">
        <w:rPr>
          <w:szCs w:val="24"/>
        </w:rPr>
        <w:t>употребляются в значениях в соответствии с федеральным законодательством и законодательством Новосибирской области.</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center"/>
        <w:rPr>
          <w:rFonts w:eastAsiaTheme="minorEastAsia"/>
          <w:b/>
          <w:szCs w:val="24"/>
        </w:rPr>
      </w:pPr>
      <w:r w:rsidRPr="00DE2530">
        <w:rPr>
          <w:b/>
          <w:szCs w:val="24"/>
        </w:rPr>
        <w:t>2. Цели и задачи разработки местных нормативов градостроительного проектирования Дубровинского сельсовета Мошковского района Новосибирской области</w:t>
      </w:r>
    </w:p>
    <w:p w:rsidR="00DE2530" w:rsidRPr="00DE2530" w:rsidRDefault="00DE2530" w:rsidP="00DE2530">
      <w:pPr>
        <w:pStyle w:val="aff1"/>
        <w:jc w:val="center"/>
        <w:rPr>
          <w:b/>
          <w:szCs w:val="24"/>
        </w:rPr>
      </w:pPr>
    </w:p>
    <w:p w:rsidR="00DE2530" w:rsidRPr="00DE2530" w:rsidRDefault="00DE2530" w:rsidP="00DE2530">
      <w:pPr>
        <w:pStyle w:val="aff1"/>
        <w:jc w:val="both"/>
        <w:rPr>
          <w:szCs w:val="24"/>
        </w:rPr>
      </w:pPr>
    </w:p>
    <w:p w:rsidR="00DE2530" w:rsidRPr="00DE2530" w:rsidRDefault="00DE2530" w:rsidP="00DE2530">
      <w:pPr>
        <w:pStyle w:val="aff1"/>
        <w:ind w:firstLine="851"/>
        <w:jc w:val="both"/>
        <w:rPr>
          <w:rFonts w:eastAsiaTheme="minorEastAsia"/>
          <w:szCs w:val="24"/>
        </w:rPr>
      </w:pPr>
      <w:r w:rsidRPr="00DE2530">
        <w:rPr>
          <w:szCs w:val="24"/>
        </w:rPr>
        <w:t>Местные нормативы градостроительного проектирования Дубровинского сельсовета Мошковского района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E2530" w:rsidRPr="00DE2530" w:rsidRDefault="00DE2530" w:rsidP="00DE2530">
      <w:pPr>
        <w:pStyle w:val="aff1"/>
        <w:jc w:val="both"/>
        <w:rPr>
          <w:szCs w:val="24"/>
        </w:rPr>
      </w:pPr>
      <w:r w:rsidRPr="00DE2530">
        <w:rPr>
          <w:szCs w:val="24"/>
        </w:rPr>
        <w:t>Местные нормативы градостроительного проектирования Дубровинского сельсовета Мошковского района Новосибирской области  направлены на решение следующих основных задач:</w:t>
      </w:r>
    </w:p>
    <w:p w:rsidR="00DE2530" w:rsidRPr="00DE2530" w:rsidRDefault="00DE2530" w:rsidP="00DE2530">
      <w:pPr>
        <w:pStyle w:val="aff1"/>
        <w:ind w:firstLine="851"/>
        <w:jc w:val="both"/>
        <w:rPr>
          <w:szCs w:val="24"/>
        </w:rPr>
      </w:pPr>
      <w:r w:rsidRPr="00DE2530">
        <w:rPr>
          <w:szCs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DE2530" w:rsidRDefault="00DE2530" w:rsidP="00DE2530">
      <w:pPr>
        <w:pStyle w:val="aff1"/>
        <w:ind w:firstLine="851"/>
        <w:jc w:val="both"/>
        <w:rPr>
          <w:rFonts w:eastAsiaTheme="minorEastAsia"/>
          <w:szCs w:val="24"/>
        </w:rPr>
      </w:pPr>
      <w:r w:rsidRPr="00DE2530">
        <w:rPr>
          <w:szCs w:val="24"/>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w:t>
      </w:r>
      <w:r w:rsidRPr="00DE2530">
        <w:rPr>
          <w:szCs w:val="24"/>
        </w:rPr>
        <w:lastRenderedPageBreak/>
        <w:t>градостроительного проектирования» и «градостроительная документация» используются в местных нормативах градостроительного проектирования Дубровинского сельсовета Мошковского района Новосибирской области  как равнозначные);</w:t>
      </w:r>
    </w:p>
    <w:p w:rsidR="00DE2530" w:rsidRDefault="00DE2530" w:rsidP="00DE2530">
      <w:pPr>
        <w:pStyle w:val="aff1"/>
        <w:ind w:firstLine="851"/>
        <w:jc w:val="both"/>
        <w:rPr>
          <w:rFonts w:eastAsiaTheme="minorEastAsia"/>
          <w:szCs w:val="24"/>
        </w:rPr>
      </w:pPr>
      <w:r w:rsidRPr="00DE2530">
        <w:rPr>
          <w:szCs w:val="24"/>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DE2530" w:rsidRPr="00DE2530" w:rsidRDefault="00DE2530" w:rsidP="00DE2530">
      <w:pPr>
        <w:pStyle w:val="aff1"/>
        <w:ind w:firstLine="851"/>
        <w:jc w:val="both"/>
        <w:rPr>
          <w:rFonts w:eastAsiaTheme="minorEastAsia"/>
          <w:szCs w:val="24"/>
        </w:rPr>
      </w:pPr>
      <w:r w:rsidRPr="00DE2530">
        <w:rPr>
          <w:szCs w:val="24"/>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w:t>
      </w:r>
      <w:proofErr w:type="gramStart"/>
      <w:r w:rsidRPr="00DE2530">
        <w:rPr>
          <w:szCs w:val="24"/>
        </w:rPr>
        <w:t xml:space="preserve">территории </w:t>
      </w:r>
      <w:r w:rsidRPr="00DE2530">
        <w:rPr>
          <w:i/>
          <w:szCs w:val="24"/>
        </w:rPr>
        <w:t xml:space="preserve"> поселения</w:t>
      </w:r>
      <w:proofErr w:type="gramEnd"/>
      <w:r w:rsidRPr="00DE2530">
        <w:rPr>
          <w:szCs w:val="24"/>
        </w:rPr>
        <w:t>.</w:t>
      </w:r>
    </w:p>
    <w:p w:rsidR="00DE2530" w:rsidRPr="00DE2530" w:rsidRDefault="00DE2530" w:rsidP="00DE2530">
      <w:pPr>
        <w:pStyle w:val="aff1"/>
        <w:jc w:val="both"/>
        <w:rPr>
          <w:rFonts w:eastAsiaTheme="minorEastAsia"/>
          <w:szCs w:val="24"/>
        </w:rPr>
      </w:pPr>
      <w:r w:rsidRPr="00DE2530">
        <w:rPr>
          <w:szCs w:val="24"/>
        </w:rPr>
        <w:t>Местные нормативы градостроительного проектирования Дубровинского сельсовета Мошковского района Новосибирской области разработаны с учетом следующих требований:</w:t>
      </w:r>
    </w:p>
    <w:p w:rsidR="00DE2530" w:rsidRPr="00DE2530" w:rsidRDefault="00DE2530" w:rsidP="00DE2530">
      <w:pPr>
        <w:pStyle w:val="aff1"/>
        <w:jc w:val="both"/>
        <w:rPr>
          <w:szCs w:val="24"/>
        </w:rPr>
      </w:pPr>
      <w:r w:rsidRPr="00DE2530">
        <w:rPr>
          <w:szCs w:val="24"/>
        </w:rPr>
        <w:t>охраны окружающей среды;</w:t>
      </w:r>
    </w:p>
    <w:p w:rsidR="00DE2530" w:rsidRPr="00DE2530" w:rsidRDefault="00DE2530" w:rsidP="00DE2530">
      <w:pPr>
        <w:pStyle w:val="aff1"/>
        <w:jc w:val="both"/>
        <w:rPr>
          <w:szCs w:val="24"/>
        </w:rPr>
      </w:pPr>
      <w:r w:rsidRPr="00DE2530">
        <w:rPr>
          <w:szCs w:val="24"/>
        </w:rPr>
        <w:t>санитарно-гигиенических норм;</w:t>
      </w:r>
    </w:p>
    <w:p w:rsidR="00DE2530" w:rsidRPr="00DE2530" w:rsidRDefault="00DE2530" w:rsidP="00DE2530">
      <w:pPr>
        <w:pStyle w:val="aff1"/>
        <w:jc w:val="both"/>
        <w:rPr>
          <w:szCs w:val="24"/>
        </w:rPr>
      </w:pPr>
      <w:r w:rsidRPr="00DE2530">
        <w:rPr>
          <w:szCs w:val="24"/>
        </w:rPr>
        <w:t>охраны памятников истории и культуры;</w:t>
      </w:r>
    </w:p>
    <w:p w:rsidR="00DE2530" w:rsidRPr="00DE2530" w:rsidRDefault="00DE2530" w:rsidP="00DE2530">
      <w:pPr>
        <w:pStyle w:val="aff1"/>
        <w:jc w:val="both"/>
        <w:rPr>
          <w:szCs w:val="24"/>
        </w:rPr>
      </w:pPr>
      <w:r w:rsidRPr="00DE2530">
        <w:rPr>
          <w:szCs w:val="24"/>
        </w:rPr>
        <w:t>интенсивности использования территорий иного назначения, выраженной в процентах застройки, иных показателях;</w:t>
      </w:r>
    </w:p>
    <w:p w:rsidR="00DE2530" w:rsidRPr="00DE2530" w:rsidRDefault="00DE2530" w:rsidP="00DE2530">
      <w:pPr>
        <w:pStyle w:val="aff1"/>
        <w:jc w:val="both"/>
        <w:rPr>
          <w:szCs w:val="24"/>
        </w:rPr>
      </w:pPr>
      <w:r w:rsidRPr="00DE2530">
        <w:rPr>
          <w:szCs w:val="24"/>
        </w:rPr>
        <w:t>пожарной безопасности.</w:t>
      </w:r>
    </w:p>
    <w:p w:rsidR="00DE2530" w:rsidRPr="00DE2530" w:rsidRDefault="00DE2530" w:rsidP="00DE2530">
      <w:pPr>
        <w:pStyle w:val="aff1"/>
        <w:jc w:val="both"/>
        <w:rPr>
          <w:szCs w:val="24"/>
        </w:rPr>
      </w:pPr>
    </w:p>
    <w:p w:rsidR="00DE2530" w:rsidRPr="00DE2530" w:rsidRDefault="00DE2530" w:rsidP="00DE2530">
      <w:pPr>
        <w:pStyle w:val="aff1"/>
        <w:jc w:val="center"/>
        <w:rPr>
          <w:rFonts w:eastAsiaTheme="minorEastAsia"/>
          <w:b/>
          <w:szCs w:val="24"/>
        </w:rPr>
      </w:pPr>
      <w:bookmarkStart w:id="7" w:name="Par255"/>
      <w:bookmarkEnd w:id="7"/>
      <w:r w:rsidRPr="00DE2530">
        <w:rPr>
          <w:b/>
          <w:szCs w:val="24"/>
        </w:rPr>
        <w:t>3. Общая характеристика состава и содержания местных нормативов градостроительного проектирования Дубровинского сельсовета Мошковского района Новосибирской области</w:t>
      </w:r>
    </w:p>
    <w:p w:rsidR="00DE2530" w:rsidRPr="00DE2530" w:rsidRDefault="00DE2530" w:rsidP="00DE2530">
      <w:pPr>
        <w:pStyle w:val="aff1"/>
        <w:jc w:val="center"/>
        <w:rPr>
          <w:b/>
          <w:szCs w:val="24"/>
        </w:rPr>
      </w:pPr>
    </w:p>
    <w:p w:rsidR="00DE2530" w:rsidRPr="008C7717" w:rsidRDefault="00DE2530" w:rsidP="008C7717">
      <w:pPr>
        <w:pStyle w:val="aff1"/>
        <w:ind w:firstLine="851"/>
        <w:jc w:val="both"/>
        <w:rPr>
          <w:rFonts w:eastAsiaTheme="minorEastAsia"/>
          <w:szCs w:val="24"/>
        </w:rPr>
      </w:pPr>
      <w:r w:rsidRPr="00DE2530">
        <w:rPr>
          <w:szCs w:val="24"/>
        </w:rPr>
        <w:t xml:space="preserve">В соответствии с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rFonts w:eastAsiaTheme="majorEastAsia"/>
            <w:szCs w:val="24"/>
          </w:rPr>
          <w:t>ч.5 ст.29.2</w:t>
        </w:r>
      </w:hyperlink>
      <w:r w:rsidRPr="00DE2530">
        <w:rPr>
          <w:szCs w:val="24"/>
        </w:rPr>
        <w:t xml:space="preserve"> </w:t>
      </w:r>
      <w:proofErr w:type="spellStart"/>
      <w:r w:rsidRPr="00DE2530">
        <w:rPr>
          <w:szCs w:val="24"/>
        </w:rPr>
        <w:t>ГрК</w:t>
      </w:r>
      <w:proofErr w:type="spellEnd"/>
      <w:r w:rsidRPr="00DE2530">
        <w:rPr>
          <w:szCs w:val="24"/>
        </w:rPr>
        <w:t xml:space="preserve"> РФ МНГП Дубровинского сельсовета Мошковского района Новосибирской области включают в себя:</w:t>
      </w:r>
    </w:p>
    <w:p w:rsidR="00DE2530" w:rsidRPr="00DE2530" w:rsidRDefault="00DE2530" w:rsidP="00DE2530">
      <w:pPr>
        <w:pStyle w:val="aff1"/>
        <w:jc w:val="both"/>
        <w:rPr>
          <w:rFonts w:eastAsiaTheme="minorEastAsia"/>
          <w:szCs w:val="24"/>
        </w:rPr>
      </w:pPr>
      <w:r w:rsidRPr="00DE2530">
        <w:rPr>
          <w:szCs w:val="24"/>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16" w:history="1">
        <w:r w:rsidRPr="00DE2530">
          <w:rPr>
            <w:rStyle w:val="a4"/>
            <w:rFonts w:eastAsia="Calibri"/>
            <w:szCs w:val="24"/>
          </w:rPr>
          <w:t>пункт 1 части 5 статьи 23</w:t>
        </w:r>
      </w:hyperlink>
      <w:r w:rsidRPr="00DE2530">
        <w:rPr>
          <w:rFonts w:eastAsia="Calibri"/>
          <w:szCs w:val="24"/>
        </w:rPr>
        <w:t xml:space="preserve"> </w:t>
      </w:r>
      <w:r w:rsidRPr="00DE2530">
        <w:rPr>
          <w:szCs w:val="24"/>
        </w:rPr>
        <w:t xml:space="preserve"> Градостроительного кодекса Российской Федерации, иными объектами местного значения</w:t>
      </w:r>
      <w:r w:rsidRPr="00DE2530">
        <w:rPr>
          <w:i/>
          <w:szCs w:val="24"/>
        </w:rPr>
        <w:t xml:space="preserve"> </w:t>
      </w:r>
      <w:r w:rsidRPr="00DE2530">
        <w:rPr>
          <w:rFonts w:eastAsia="Calibri"/>
          <w:i/>
          <w:szCs w:val="24"/>
        </w:rPr>
        <w:t xml:space="preserve">поселения, </w:t>
      </w:r>
      <w:r w:rsidRPr="00DE2530">
        <w:rPr>
          <w:szCs w:val="24"/>
        </w:rPr>
        <w:t xml:space="preserve"> и расчетные показатели максимально допустимого уровня территориальной доступности таких объектов для населения </w:t>
      </w:r>
      <w:r w:rsidRPr="00DE2530">
        <w:rPr>
          <w:i/>
          <w:szCs w:val="24"/>
        </w:rPr>
        <w:t xml:space="preserve"> </w:t>
      </w:r>
      <w:r w:rsidRPr="00DE2530">
        <w:rPr>
          <w:rFonts w:eastAsia="Calibri"/>
          <w:i/>
          <w:szCs w:val="24"/>
        </w:rPr>
        <w:t>поселения</w:t>
      </w:r>
      <w:r w:rsidRPr="00DE2530">
        <w:rPr>
          <w:szCs w:val="24"/>
        </w:rPr>
        <w:t>;</w:t>
      </w:r>
    </w:p>
    <w:p w:rsidR="00DE2530" w:rsidRPr="00DE2530" w:rsidRDefault="00DE2530" w:rsidP="00DE2530">
      <w:pPr>
        <w:pStyle w:val="aff1"/>
        <w:jc w:val="both"/>
        <w:rPr>
          <w:szCs w:val="24"/>
        </w:rPr>
      </w:pPr>
      <w:r w:rsidRPr="00DE2530">
        <w:rPr>
          <w:szCs w:val="24"/>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Дубровинского сельсовета Мошковского района Новосибирской области </w:t>
      </w:r>
    </w:p>
    <w:p w:rsidR="00DE2530" w:rsidRPr="00DE2530" w:rsidRDefault="00DE2530" w:rsidP="00DE2530">
      <w:pPr>
        <w:pStyle w:val="aff1"/>
        <w:jc w:val="both"/>
        <w:rPr>
          <w:szCs w:val="24"/>
        </w:rPr>
      </w:pPr>
      <w:r w:rsidRPr="00DE2530">
        <w:rPr>
          <w:szCs w:val="24"/>
        </w:rPr>
        <w:t xml:space="preserve">3) материалы по обоснованию расчетных показателей, содержащихся в основной части местных нормативов градостроительного проектирования Дубровинского сельсовета Мошковского района Новосибирской области </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bCs/>
          <w:szCs w:val="24"/>
        </w:rPr>
        <w:sectPr w:rsidR="00DE2530" w:rsidRPr="00DE2530" w:rsidSect="00DE2530">
          <w:pgSz w:w="11906" w:h="16838"/>
          <w:pgMar w:top="1134" w:right="567" w:bottom="1134" w:left="1560" w:header="709" w:footer="709" w:gutter="0"/>
          <w:cols w:space="720"/>
        </w:sectPr>
      </w:pPr>
    </w:p>
    <w:p w:rsidR="00DE2530" w:rsidRPr="00DE2530" w:rsidRDefault="00DE2530" w:rsidP="00DE2530">
      <w:pPr>
        <w:pStyle w:val="aff1"/>
        <w:jc w:val="center"/>
        <w:rPr>
          <w:b/>
          <w:bCs/>
          <w:szCs w:val="24"/>
        </w:rPr>
      </w:pPr>
      <w:bookmarkStart w:id="8" w:name="Par260"/>
      <w:bookmarkEnd w:id="8"/>
      <w:r w:rsidRPr="00DE2530">
        <w:rPr>
          <w:b/>
          <w:bCs/>
          <w:szCs w:val="24"/>
        </w:rPr>
        <w:lastRenderedPageBreak/>
        <w:t xml:space="preserve">4. Расчетные показатели минимально допустимого уровня обеспеченности объектами местного значения </w:t>
      </w:r>
      <w:r w:rsidRPr="00DE2530">
        <w:rPr>
          <w:b/>
          <w:i/>
          <w:szCs w:val="24"/>
        </w:rPr>
        <w:t xml:space="preserve"> поселения, </w:t>
      </w:r>
      <w:r w:rsidRPr="00DE2530">
        <w:rPr>
          <w:b/>
          <w:bCs/>
          <w:szCs w:val="24"/>
        </w:rPr>
        <w:t xml:space="preserve"> и расчетные показатели максимально допустимого уровня территориальной доступности таких объектов для населения</w:t>
      </w:r>
    </w:p>
    <w:p w:rsidR="00DE2530" w:rsidRPr="00DE2530" w:rsidRDefault="00DE2530" w:rsidP="00DE2530">
      <w:pPr>
        <w:pStyle w:val="aff1"/>
        <w:jc w:val="both"/>
        <w:rPr>
          <w:bCs/>
          <w:szCs w:val="24"/>
        </w:rPr>
      </w:pPr>
    </w:p>
    <w:p w:rsidR="00DE2530" w:rsidRPr="00DE2530" w:rsidRDefault="00DE2530" w:rsidP="00DE2530">
      <w:pPr>
        <w:pStyle w:val="aff1"/>
        <w:jc w:val="both"/>
        <w:rPr>
          <w:rFonts w:eastAsiaTheme="minorEastAsia"/>
          <w:szCs w:val="24"/>
        </w:rPr>
      </w:pPr>
      <w:r w:rsidRPr="00DE2530">
        <w:rPr>
          <w:szCs w:val="24"/>
        </w:rPr>
        <w:t xml:space="preserve">4.1. Расчетные показатели минимально допустимого уровня обеспеченности и </w:t>
      </w:r>
      <w:r w:rsidRPr="00DE2530">
        <w:rPr>
          <w:bCs/>
          <w:szCs w:val="24"/>
        </w:rPr>
        <w:t>расчетные показатели максимально допустимого уровня территориальной доступности</w:t>
      </w:r>
      <w:r w:rsidRPr="00DE2530">
        <w:rPr>
          <w:szCs w:val="24"/>
        </w:rPr>
        <w:t xml:space="preserve"> объектов местного значения в области инженерных коммуникаций </w:t>
      </w:r>
    </w:p>
    <w:p w:rsidR="00DE2530" w:rsidRPr="00DE2530" w:rsidRDefault="00DE2530" w:rsidP="00DE2530">
      <w:pPr>
        <w:pStyle w:val="aff1"/>
        <w:jc w:val="both"/>
        <w:rPr>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DE2530" w:rsidRPr="00DE2530" w:rsidTr="00DE2530">
        <w:trPr>
          <w:trHeight w:val="20"/>
        </w:trPr>
        <w:tc>
          <w:tcPr>
            <w:tcW w:w="54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п/п</w:t>
            </w:r>
          </w:p>
        </w:tc>
        <w:tc>
          <w:tcPr>
            <w:tcW w:w="215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вида ОМЗ</w:t>
            </w:r>
          </w:p>
        </w:tc>
        <w:tc>
          <w:tcPr>
            <w:tcW w:w="18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Тип расчетного показателя</w:t>
            </w:r>
          </w:p>
        </w:tc>
        <w:tc>
          <w:tcPr>
            <w:tcW w:w="15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Вид расчетного показателя</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расчетного показателя, единица измерения</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DE2530" w:rsidTr="00DE2530">
        <w:trPr>
          <w:trHeight w:val="20"/>
        </w:trPr>
        <w:tc>
          <w:tcPr>
            <w:tcW w:w="5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215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Электростанции,</w:t>
            </w:r>
          </w:p>
          <w:p w:rsidR="00DE2530" w:rsidRPr="00DE2530" w:rsidRDefault="00DE2530" w:rsidP="00DE2530">
            <w:pPr>
              <w:pStyle w:val="aff1"/>
              <w:jc w:val="both"/>
              <w:rPr>
                <w:szCs w:val="24"/>
              </w:rPr>
            </w:pPr>
            <w:r w:rsidRPr="00DE2530">
              <w:rPr>
                <w:szCs w:val="24"/>
              </w:rPr>
              <w:t>подстанция 35 кВ,</w:t>
            </w:r>
          </w:p>
          <w:p w:rsidR="00DE2530" w:rsidRPr="00DE2530" w:rsidRDefault="00DE2530" w:rsidP="00DE2530">
            <w:pPr>
              <w:pStyle w:val="aff1"/>
              <w:jc w:val="both"/>
              <w:rPr>
                <w:szCs w:val="24"/>
              </w:rPr>
            </w:pPr>
            <w:r w:rsidRPr="00DE2530">
              <w:rPr>
                <w:szCs w:val="24"/>
              </w:rPr>
              <w:t>переключательные пункты,</w:t>
            </w:r>
          </w:p>
          <w:p w:rsidR="00DE2530" w:rsidRPr="00DE2530" w:rsidRDefault="00DE2530" w:rsidP="00DE2530">
            <w:pPr>
              <w:pStyle w:val="aff1"/>
              <w:jc w:val="both"/>
              <w:rPr>
                <w:szCs w:val="24"/>
                <w:lang w:eastAsia="en-US" w:bidi="en-US"/>
              </w:rPr>
            </w:pPr>
            <w:r w:rsidRPr="00DE2530">
              <w:rPr>
                <w:szCs w:val="24"/>
              </w:rPr>
              <w:t>трансформаторные подстанции, линии электропередачи 35 кВ, линии электропередачи 10 кВ</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Норматив потребления коммунальных услуг по электроснабжению, кВт ч/чел./мес. при количестве проживающих человек в квартире (жилом доме)</w:t>
            </w: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Количество комнат</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 человек</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 человека</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 человека</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человека</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 человек и более</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наличии электрической плиты</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 комната</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140</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87</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67</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55</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 комнаты</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165</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102</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79</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64</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 комнаты</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180</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112</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87</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комнаты и более</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192</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119</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92</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наличии газовой плиты</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 комната</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56</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43</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 комнаты</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116</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72</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56</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39</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 комнаты</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131</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81</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63</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51</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комнаты и более</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142</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88</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68</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55</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отводимого для понизительных подстанций 35 кВ и переключательных пунктов, кв.м</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5000</w:t>
            </w:r>
          </w:p>
        </w:tc>
      </w:tr>
      <w:tr w:rsidR="00DE2530" w:rsidRPr="00705D5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отводимого для трансформаторных подстанций, распределительных и секционирующих пунктов, кв.м</w:t>
            </w: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Вид объекта</w:t>
            </w:r>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кв.м</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Мачтовые подстанции мощностью от 25 до 250 </w:t>
            </w:r>
            <w:proofErr w:type="spellStart"/>
            <w:r w:rsidRPr="00DE2530">
              <w:rPr>
                <w:szCs w:val="24"/>
              </w:rPr>
              <w:t>кВА</w:t>
            </w:r>
            <w:proofErr w:type="spellEnd"/>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Комплектные подстанции с одним трансформатором мощностью от 25 до 630 </w:t>
            </w:r>
            <w:proofErr w:type="spellStart"/>
            <w:r w:rsidRPr="00DE2530">
              <w:rPr>
                <w:szCs w:val="24"/>
              </w:rPr>
              <w:t>кВА</w:t>
            </w:r>
            <w:proofErr w:type="spellEnd"/>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Комплектные подстанции с двумя трансформаторами мощностью от 160 до 630 </w:t>
            </w:r>
            <w:proofErr w:type="spellStart"/>
            <w:r w:rsidRPr="00DE2530">
              <w:rPr>
                <w:szCs w:val="24"/>
              </w:rPr>
              <w:t>кВА</w:t>
            </w:r>
            <w:proofErr w:type="spellEnd"/>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Подстанции с двумя трансформаторами закрытого типа мощностью от 160 до 630 </w:t>
            </w:r>
            <w:proofErr w:type="spellStart"/>
            <w:r w:rsidRPr="00DE2530">
              <w:rPr>
                <w:szCs w:val="24"/>
              </w:rPr>
              <w:t>кВА</w:t>
            </w:r>
            <w:proofErr w:type="spellEnd"/>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150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Распределительные пункты наружной установки</w:t>
            </w:r>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250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Распределительные пункты закрытого типа</w:t>
            </w:r>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200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Секционирующие пункты</w:t>
            </w:r>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705D5E" w:rsidTr="00DE2530">
        <w:trPr>
          <w:trHeight w:val="20"/>
        </w:trPr>
        <w:tc>
          <w:tcPr>
            <w:tcW w:w="5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215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Пункты редуцирования газа,</w:t>
            </w:r>
          </w:p>
          <w:p w:rsidR="00DE2530" w:rsidRPr="00DE2530" w:rsidRDefault="00DE2530" w:rsidP="00DE2530">
            <w:pPr>
              <w:pStyle w:val="aff1"/>
              <w:jc w:val="both"/>
              <w:rPr>
                <w:szCs w:val="24"/>
              </w:rPr>
            </w:pPr>
            <w:r w:rsidRPr="00DE2530">
              <w:rPr>
                <w:szCs w:val="24"/>
              </w:rPr>
              <w:t>резервуарные установки сжиженных углеводородных газов,</w:t>
            </w:r>
          </w:p>
          <w:p w:rsidR="00DE2530" w:rsidRPr="00DE2530" w:rsidRDefault="00DE2530" w:rsidP="00DE2530">
            <w:pPr>
              <w:pStyle w:val="aff1"/>
              <w:jc w:val="both"/>
              <w:rPr>
                <w:szCs w:val="24"/>
              </w:rPr>
            </w:pPr>
            <w:r w:rsidRPr="00DE2530">
              <w:rPr>
                <w:spacing w:val="-4"/>
                <w:szCs w:val="24"/>
              </w:rPr>
              <w:t>газонаполнительные</w:t>
            </w:r>
            <w:r w:rsidRPr="00DE2530">
              <w:rPr>
                <w:szCs w:val="24"/>
              </w:rPr>
              <w:t xml:space="preserve"> станции,</w:t>
            </w:r>
          </w:p>
          <w:p w:rsidR="00DE2530" w:rsidRPr="00DE2530" w:rsidRDefault="00DE2530" w:rsidP="00DE2530">
            <w:pPr>
              <w:pStyle w:val="aff1"/>
              <w:jc w:val="both"/>
              <w:rPr>
                <w:szCs w:val="24"/>
              </w:rPr>
            </w:pPr>
            <w:r w:rsidRPr="00DE2530">
              <w:rPr>
                <w:szCs w:val="24"/>
              </w:rPr>
              <w:t>газопровод распределительный,</w:t>
            </w:r>
          </w:p>
          <w:p w:rsidR="00DE2530" w:rsidRPr="00DE2530" w:rsidRDefault="00DE2530" w:rsidP="00DE2530">
            <w:pPr>
              <w:pStyle w:val="aff1"/>
              <w:jc w:val="both"/>
              <w:rPr>
                <w:szCs w:val="24"/>
                <w:lang w:eastAsia="en-US" w:bidi="en-US"/>
              </w:rPr>
            </w:pPr>
            <w:r w:rsidRPr="00DE2530">
              <w:rPr>
                <w:szCs w:val="24"/>
              </w:rPr>
              <w:lastRenderedPageBreak/>
              <w:t>газопроводы попутного нефтяного газа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Расчетные показатели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Удельные расходы природного и сжиженного газа для различных коммунальных нужд, куб.м в месяц (куб. в год) на 1 человека для природного газа, кг в месяц (куб. в год) на 1 человека для </w:t>
            </w:r>
            <w:r w:rsidRPr="00DE2530">
              <w:rPr>
                <w:szCs w:val="24"/>
              </w:rPr>
              <w:lastRenderedPageBreak/>
              <w:t>сжиженного газа</w:t>
            </w:r>
          </w:p>
        </w:tc>
        <w:tc>
          <w:tcPr>
            <w:tcW w:w="3647"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Вид потребления</w:t>
            </w:r>
          </w:p>
        </w:tc>
        <w:tc>
          <w:tcPr>
            <w:tcW w:w="174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Норматив потребления природного газа, куб.м в месяц (куб. в год) на 1 человека</w:t>
            </w:r>
          </w:p>
        </w:tc>
        <w:tc>
          <w:tcPr>
            <w:tcW w:w="2126"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Норматив потребления сжиженного газа, кг в месяц (куб. в год) на 1 человека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47"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74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8,5 (102)</w:t>
            </w:r>
          </w:p>
        </w:tc>
        <w:tc>
          <w:tcPr>
            <w:tcW w:w="2126"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 (30)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47"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на приготовление пищи </w:t>
            </w:r>
            <w:r w:rsidRPr="00DE2530">
              <w:rPr>
                <w:szCs w:val="24"/>
              </w:rPr>
              <w:lastRenderedPageBreak/>
              <w:t>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25 (300)</w:t>
            </w:r>
          </w:p>
        </w:tc>
        <w:tc>
          <w:tcPr>
            <w:tcW w:w="2126"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9,5 (112)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47"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17,5 (210)</w:t>
            </w:r>
          </w:p>
        </w:tc>
        <w:tc>
          <w:tcPr>
            <w:tcW w:w="2126"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6,5 (78)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47"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74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 (156)</w:t>
            </w:r>
          </w:p>
        </w:tc>
        <w:tc>
          <w:tcPr>
            <w:tcW w:w="2126"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для размещения пунктов редуцирования газа, кв.м</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Размер земельного участка для размещения </w:t>
            </w:r>
            <w:r w:rsidRPr="00DE2530">
              <w:rPr>
                <w:spacing w:val="-4"/>
                <w:szCs w:val="24"/>
              </w:rPr>
              <w:t>газонаполнительной</w:t>
            </w:r>
            <w:r w:rsidRPr="00DE2530">
              <w:rPr>
                <w:szCs w:val="24"/>
              </w:rPr>
              <w:t xml:space="preserve"> станции, га</w:t>
            </w:r>
          </w:p>
        </w:tc>
        <w:tc>
          <w:tcPr>
            <w:tcW w:w="5090" w:type="dxa"/>
            <w:gridSpan w:val="11"/>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Производительность ГНС, тыс. т/год</w:t>
            </w:r>
          </w:p>
        </w:tc>
        <w:tc>
          <w:tcPr>
            <w:tcW w:w="2423"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участка, га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090" w:type="dxa"/>
            <w:gridSpan w:val="11"/>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2423"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090" w:type="dxa"/>
            <w:gridSpan w:val="11"/>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c>
          <w:tcPr>
            <w:tcW w:w="2423"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090" w:type="dxa"/>
            <w:gridSpan w:val="11"/>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c>
          <w:tcPr>
            <w:tcW w:w="2423"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Размер земельных участков </w:t>
            </w:r>
            <w:r w:rsidRPr="00DE2530">
              <w:rPr>
                <w:spacing w:val="-4"/>
                <w:szCs w:val="24"/>
              </w:rPr>
              <w:lastRenderedPageBreak/>
              <w:t>газонаполнительных</w:t>
            </w:r>
            <w:r w:rsidRPr="00DE2530">
              <w:rPr>
                <w:szCs w:val="24"/>
              </w:rPr>
              <w:t xml:space="preserve"> пунктов и промежуточных складов баллонов не более, га</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0,6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215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Котельные,</w:t>
            </w:r>
          </w:p>
          <w:p w:rsidR="00DE2530" w:rsidRPr="00DE2530" w:rsidRDefault="00DE2530" w:rsidP="00DE2530">
            <w:pPr>
              <w:pStyle w:val="aff1"/>
              <w:jc w:val="both"/>
              <w:rPr>
                <w:szCs w:val="24"/>
              </w:rPr>
            </w:pPr>
            <w:r w:rsidRPr="00DE2530">
              <w:rPr>
                <w:szCs w:val="24"/>
              </w:rPr>
              <w:t>тепловые перекачивающие насосные станции,</w:t>
            </w:r>
          </w:p>
          <w:p w:rsidR="00DE2530" w:rsidRPr="00DE2530" w:rsidRDefault="00DE2530" w:rsidP="00DE2530">
            <w:pPr>
              <w:pStyle w:val="aff1"/>
              <w:jc w:val="both"/>
              <w:rPr>
                <w:szCs w:val="24"/>
              </w:rPr>
            </w:pPr>
            <w:r w:rsidRPr="00DE2530">
              <w:rPr>
                <w:szCs w:val="24"/>
              </w:rPr>
              <w:t>центральные тепловые пункты,</w:t>
            </w:r>
          </w:p>
          <w:p w:rsidR="00DE2530" w:rsidRPr="00DE2530" w:rsidRDefault="00DE2530" w:rsidP="00DE2530">
            <w:pPr>
              <w:pStyle w:val="aff1"/>
              <w:jc w:val="both"/>
              <w:rPr>
                <w:szCs w:val="24"/>
                <w:lang w:eastAsia="en-US" w:bidi="en-US"/>
              </w:rPr>
            </w:pPr>
            <w:r w:rsidRPr="00DE2530">
              <w:rPr>
                <w:szCs w:val="24"/>
              </w:rPr>
              <w:t>теплопровод магистральный</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Удельные расходы тепла на отопление жилых зданий, </w:t>
            </w:r>
            <w:r w:rsidRPr="00DE2530">
              <w:rPr>
                <w:bCs/>
                <w:szCs w:val="24"/>
              </w:rPr>
              <w:t>кДж</w:t>
            </w:r>
            <w:proofErr w:type="gramStart"/>
            <w:r w:rsidRPr="00DE2530">
              <w:rPr>
                <w:bCs/>
                <w:szCs w:val="24"/>
              </w:rPr>
              <w:t>/(</w:t>
            </w:r>
            <w:proofErr w:type="spellStart"/>
            <w:proofErr w:type="gramEnd"/>
            <w:r w:rsidRPr="00DE2530">
              <w:rPr>
                <w:bCs/>
                <w:szCs w:val="24"/>
              </w:rPr>
              <w:t>кв.м</w:t>
            </w:r>
            <w:proofErr w:type="spellEnd"/>
            <w:r w:rsidRPr="00DE2530">
              <w:rPr>
                <w:szCs w:val="24"/>
                <w:vertAlign w:val="superscript"/>
              </w:rPr>
              <w:t xml:space="preserve"> </w:t>
            </w:r>
            <w:r w:rsidRPr="00DE2530">
              <w:rPr>
                <w:bCs/>
                <w:szCs w:val="24"/>
              </w:rPr>
              <w:t>°</w:t>
            </w:r>
            <w:proofErr w:type="spellStart"/>
            <w:r w:rsidRPr="00DE2530">
              <w:rPr>
                <w:bCs/>
                <w:szCs w:val="24"/>
              </w:rPr>
              <w:t>С·сут</w:t>
            </w:r>
            <w:proofErr w:type="spellEnd"/>
            <w:r w:rsidRPr="00DE2530">
              <w:rPr>
                <w:bCs/>
                <w:szCs w:val="24"/>
              </w:rPr>
              <w:t xml:space="preserve">) </w:t>
            </w:r>
            <w:r w:rsidRPr="00DE2530">
              <w:rPr>
                <w:szCs w:val="24"/>
              </w:rPr>
              <w:t>общей площади здания по этажности</w:t>
            </w:r>
          </w:p>
        </w:tc>
        <w:tc>
          <w:tcPr>
            <w:tcW w:w="243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highlight w:val="yellow"/>
                <w:lang w:eastAsia="en-US" w:bidi="en-US"/>
              </w:rPr>
            </w:pPr>
            <w:r w:rsidRPr="00DE2530">
              <w:rPr>
                <w:szCs w:val="24"/>
              </w:rPr>
              <w:t>Отапливаемая площадь дома, кв.м</w:t>
            </w:r>
          </w:p>
        </w:tc>
        <w:tc>
          <w:tcPr>
            <w:tcW w:w="5076"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Этажность</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highlight w:val="yellow"/>
                <w:lang w:eastAsia="en-US" w:bidi="en-US"/>
              </w:rPr>
            </w:pP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highlight w:val="yellow"/>
                <w:lang w:val="en-US" w:eastAsia="en-US" w:bidi="en-US"/>
              </w:rPr>
            </w:pPr>
            <w:r w:rsidRPr="00DE2530">
              <w:rPr>
                <w:szCs w:val="24"/>
              </w:rPr>
              <w:t>1</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4, 5</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 и менее</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140</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125</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135</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150</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110</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130</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105</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110</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115</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95</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85</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highlight w:val="yellow"/>
                <w:lang w:val="en-US" w:eastAsia="en-US" w:bidi="en-US"/>
              </w:rPr>
            </w:pPr>
            <w:r w:rsidRPr="00DE2530">
              <w:rPr>
                <w:szCs w:val="24"/>
              </w:rPr>
              <w:t>1000 и более</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705D5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для отдельно стоящих котельных в зависимости от мощности, га</w:t>
            </w:r>
          </w:p>
        </w:tc>
        <w:tc>
          <w:tcPr>
            <w:tcW w:w="243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proofErr w:type="spellStart"/>
            <w:r w:rsidRPr="00DE2530">
              <w:rPr>
                <w:szCs w:val="24"/>
              </w:rPr>
              <w:t>Теплопроизводитель-ность</w:t>
            </w:r>
            <w:proofErr w:type="spellEnd"/>
            <w:r w:rsidRPr="00DE2530">
              <w:rPr>
                <w:szCs w:val="24"/>
              </w:rPr>
              <w:t xml:space="preserve"> котельной, Гкал/ч (МВт)</w:t>
            </w:r>
          </w:p>
        </w:tc>
        <w:tc>
          <w:tcPr>
            <w:tcW w:w="5076"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Размеры земельных участков, га, котельных, работающих</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твердом топливе</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xml:space="preserve">на </w:t>
            </w:r>
            <w:proofErr w:type="spellStart"/>
            <w:r w:rsidRPr="00DE2530">
              <w:rPr>
                <w:szCs w:val="24"/>
              </w:rPr>
              <w:t>газомазутном</w:t>
            </w:r>
            <w:proofErr w:type="spellEnd"/>
            <w:r w:rsidRPr="00DE2530">
              <w:rPr>
                <w:szCs w:val="24"/>
              </w:rPr>
              <w:t xml:space="preserve"> топливе</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5</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0,7</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0,7</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 5 до 10 (св. 6 до 12)</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 10 до 50 (св. 12 до 58)</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 50 до 100 (св. 58 до 116)</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 100 до 200 (св. 16 до 233)</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 200 до 400 (св. 233 до 466)</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4,3</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Расчетный показатель максимально допустимого </w:t>
            </w:r>
            <w:r w:rsidRPr="00DE2530">
              <w:rPr>
                <w:szCs w:val="24"/>
              </w:rPr>
              <w:lastRenderedPageBreak/>
              <w:t>уровня территориальной доступности</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705D5E" w:rsidTr="00DE2530">
        <w:trPr>
          <w:trHeight w:val="20"/>
        </w:trPr>
        <w:tc>
          <w:tcPr>
            <w:tcW w:w="5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4</w:t>
            </w:r>
          </w:p>
        </w:tc>
        <w:tc>
          <w:tcPr>
            <w:tcW w:w="215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Водозаборы,</w:t>
            </w:r>
          </w:p>
          <w:p w:rsidR="00DE2530" w:rsidRPr="00DE2530" w:rsidRDefault="00DE2530" w:rsidP="00DE2530">
            <w:pPr>
              <w:pStyle w:val="aff1"/>
              <w:jc w:val="both"/>
              <w:rPr>
                <w:szCs w:val="24"/>
              </w:rPr>
            </w:pPr>
            <w:r w:rsidRPr="00DE2530">
              <w:rPr>
                <w:szCs w:val="24"/>
              </w:rPr>
              <w:t>станции водоподготовки (водопроводные очистные сооружения),</w:t>
            </w:r>
          </w:p>
          <w:p w:rsidR="00DE2530" w:rsidRPr="00DE2530" w:rsidRDefault="00DE2530" w:rsidP="00DE2530">
            <w:pPr>
              <w:pStyle w:val="aff1"/>
              <w:jc w:val="both"/>
              <w:rPr>
                <w:szCs w:val="24"/>
              </w:rPr>
            </w:pPr>
            <w:r w:rsidRPr="00DE2530">
              <w:rPr>
                <w:szCs w:val="24"/>
              </w:rPr>
              <w:t>насосные станции,</w:t>
            </w:r>
          </w:p>
          <w:p w:rsidR="00DE2530" w:rsidRPr="00DE2530" w:rsidRDefault="00DE2530" w:rsidP="00DE2530">
            <w:pPr>
              <w:pStyle w:val="aff1"/>
              <w:jc w:val="both"/>
              <w:rPr>
                <w:szCs w:val="24"/>
              </w:rPr>
            </w:pPr>
            <w:r w:rsidRPr="00DE2530">
              <w:rPr>
                <w:szCs w:val="24"/>
              </w:rPr>
              <w:t>резервуары,</w:t>
            </w:r>
          </w:p>
          <w:p w:rsidR="00DE2530" w:rsidRPr="00DE2530" w:rsidRDefault="00DE2530" w:rsidP="00DE2530">
            <w:pPr>
              <w:pStyle w:val="aff1"/>
              <w:jc w:val="both"/>
              <w:rPr>
                <w:szCs w:val="24"/>
              </w:rPr>
            </w:pPr>
            <w:r w:rsidRPr="00DE2530">
              <w:rPr>
                <w:szCs w:val="24"/>
              </w:rPr>
              <w:t>водонапорные башни,</w:t>
            </w:r>
          </w:p>
          <w:p w:rsidR="00DE2530" w:rsidRPr="00DE2530" w:rsidRDefault="00DE2530" w:rsidP="00DE2530">
            <w:pPr>
              <w:pStyle w:val="aff1"/>
              <w:jc w:val="both"/>
              <w:rPr>
                <w:szCs w:val="24"/>
                <w:lang w:val="en-US" w:eastAsia="en-US" w:bidi="en-US"/>
              </w:rPr>
            </w:pPr>
            <w:r w:rsidRPr="00DE2530">
              <w:rPr>
                <w:szCs w:val="24"/>
              </w:rPr>
              <w:t>водопровод</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Показатель удельного водопотребления, л/</w:t>
            </w:r>
            <w:proofErr w:type="spellStart"/>
            <w:r w:rsidRPr="00DE2530">
              <w:rPr>
                <w:szCs w:val="24"/>
              </w:rPr>
              <w:t>сут</w:t>
            </w:r>
            <w:proofErr w:type="spellEnd"/>
            <w:proofErr w:type="gramStart"/>
            <w:r w:rsidRPr="00DE2530">
              <w:rPr>
                <w:szCs w:val="24"/>
              </w:rPr>
              <w:t>. на</w:t>
            </w:r>
            <w:proofErr w:type="gramEnd"/>
            <w:r w:rsidRPr="00DE2530">
              <w:rPr>
                <w:szCs w:val="24"/>
              </w:rPr>
              <w:t xml:space="preserve"> 1 чел.</w:t>
            </w: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Степень благоустройства районов жилой застройки</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Минимальная норма удельного хозяйственно-питьевого водопотребления на одного жителя среднесуточная (за год), л/</w:t>
            </w:r>
            <w:proofErr w:type="spellStart"/>
            <w:r w:rsidRPr="00DE2530">
              <w:rPr>
                <w:szCs w:val="24"/>
              </w:rPr>
              <w:t>сут</w:t>
            </w:r>
            <w:proofErr w:type="spellEnd"/>
            <w:proofErr w:type="gramStart"/>
            <w:r w:rsidRPr="00DE2530">
              <w:rPr>
                <w:szCs w:val="24"/>
              </w:rPr>
              <w:t>. на</w:t>
            </w:r>
            <w:proofErr w:type="gramEnd"/>
            <w:r w:rsidRPr="00DE2530">
              <w:rPr>
                <w:szCs w:val="24"/>
              </w:rPr>
              <w:t xml:space="preserve"> человека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без ванн</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с ванными и местными водонагревателями</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Размер земельного участка для размещения станций водоподготовки в зависимости от их </w:t>
            </w:r>
            <w:r w:rsidRPr="00DE2530">
              <w:rPr>
                <w:spacing w:val="-6"/>
                <w:szCs w:val="24"/>
              </w:rPr>
              <w:t>производительности</w:t>
            </w:r>
            <w:r w:rsidRPr="00DE2530">
              <w:rPr>
                <w:szCs w:val="24"/>
              </w:rPr>
              <w:t>, следует принимать по проекту, но не более, га</w:t>
            </w: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Производительность станций водоподготовки, тыс. куб. м/</w:t>
            </w:r>
            <w:proofErr w:type="spellStart"/>
            <w:r w:rsidRPr="00DE2530">
              <w:rPr>
                <w:szCs w:val="24"/>
              </w:rPr>
              <w:t>сут</w:t>
            </w:r>
            <w:proofErr w:type="spellEnd"/>
            <w:r w:rsidRPr="00DE2530">
              <w:rPr>
                <w:szCs w:val="24"/>
              </w:rPr>
              <w:t>.</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 га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0,1</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0,1 до 0,2</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0,2 до 0,4</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0,4 до 0,8</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0,8 до 12</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12 до 32</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32 до 80</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80 до 125</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125 до 250</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250 до 400</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400 до 800</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Расчетный показатель максимально допустимого </w:t>
            </w:r>
            <w:r w:rsidRPr="00DE2530">
              <w:rPr>
                <w:szCs w:val="24"/>
              </w:rPr>
              <w:lastRenderedPageBreak/>
              <w:t>уровня территориальной доступности</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705D5E" w:rsidTr="00DE2530">
        <w:trPr>
          <w:trHeight w:val="20"/>
        </w:trPr>
        <w:tc>
          <w:tcPr>
            <w:tcW w:w="5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5</w:t>
            </w:r>
          </w:p>
        </w:tc>
        <w:tc>
          <w:tcPr>
            <w:tcW w:w="215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Очистные сооружения,</w:t>
            </w:r>
          </w:p>
          <w:p w:rsidR="00DE2530" w:rsidRPr="00DE2530" w:rsidRDefault="00DE2530" w:rsidP="00DE2530">
            <w:pPr>
              <w:pStyle w:val="aff1"/>
              <w:jc w:val="both"/>
              <w:rPr>
                <w:szCs w:val="24"/>
              </w:rPr>
            </w:pPr>
            <w:r w:rsidRPr="00DE2530">
              <w:rPr>
                <w:szCs w:val="24"/>
              </w:rPr>
              <w:t>канализационные насосные станции,</w:t>
            </w:r>
          </w:p>
          <w:p w:rsidR="00DE2530" w:rsidRPr="00DE2530" w:rsidRDefault="00DE2530" w:rsidP="00DE2530">
            <w:pPr>
              <w:pStyle w:val="aff1"/>
              <w:jc w:val="both"/>
              <w:rPr>
                <w:szCs w:val="24"/>
                <w:lang w:val="en-US" w:eastAsia="en-US" w:bidi="en-US"/>
              </w:rPr>
            </w:pPr>
            <w:r w:rsidRPr="00DE2530">
              <w:rPr>
                <w:szCs w:val="24"/>
              </w:rPr>
              <w:t>канализация магистральная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Показатель удельного водоотведения, л/</w:t>
            </w:r>
            <w:proofErr w:type="spellStart"/>
            <w:r w:rsidRPr="00DE2530">
              <w:rPr>
                <w:szCs w:val="24"/>
              </w:rPr>
              <w:t>сут</w:t>
            </w:r>
            <w:proofErr w:type="spellEnd"/>
            <w:proofErr w:type="gramStart"/>
            <w:r w:rsidRPr="00DE2530">
              <w:rPr>
                <w:szCs w:val="24"/>
              </w:rPr>
              <w:t>. на</w:t>
            </w:r>
            <w:proofErr w:type="gramEnd"/>
            <w:r w:rsidRPr="00DE2530">
              <w:rPr>
                <w:szCs w:val="24"/>
              </w:rPr>
              <w:t xml:space="preserve"> 1 чел.</w:t>
            </w:r>
          </w:p>
        </w:tc>
        <w:tc>
          <w:tcPr>
            <w:tcW w:w="4443" w:type="dxa"/>
            <w:gridSpan w:val="10"/>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Степень благоустройства районов жилой застройки</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Минимальная норма удельного водоотведения на одного жителя среднесуточная (за год), л/</w:t>
            </w:r>
            <w:proofErr w:type="spellStart"/>
            <w:r w:rsidRPr="00DE2530">
              <w:rPr>
                <w:szCs w:val="24"/>
              </w:rPr>
              <w:t>сут</w:t>
            </w:r>
            <w:proofErr w:type="spellEnd"/>
            <w:proofErr w:type="gramStart"/>
            <w:r w:rsidRPr="00DE2530">
              <w:rPr>
                <w:szCs w:val="24"/>
              </w:rPr>
              <w:t>. на</w:t>
            </w:r>
            <w:proofErr w:type="gramEnd"/>
            <w:r w:rsidRPr="00DE2530">
              <w:rPr>
                <w:szCs w:val="24"/>
              </w:rPr>
              <w:t xml:space="preserve"> человека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443" w:type="dxa"/>
            <w:gridSpan w:val="10"/>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без ванн</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443" w:type="dxa"/>
            <w:gridSpan w:val="10"/>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с ванными и местными водонагревателями</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443" w:type="dxa"/>
            <w:gridSpan w:val="10"/>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Ориентировочные размеры земельного участка для размещения канализационных очистных сооружений в зависимости от их </w:t>
            </w:r>
            <w:r w:rsidRPr="00DE2530">
              <w:rPr>
                <w:spacing w:val="-6"/>
                <w:szCs w:val="24"/>
              </w:rPr>
              <w:t>производительности</w:t>
            </w:r>
            <w:r w:rsidRPr="00DE2530">
              <w:rPr>
                <w:szCs w:val="24"/>
              </w:rPr>
              <w:t>, га</w:t>
            </w:r>
          </w:p>
        </w:tc>
        <w:tc>
          <w:tcPr>
            <w:tcW w:w="243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Производительность канализационных очистных сооружений, тыс. куб. м/</w:t>
            </w:r>
            <w:proofErr w:type="spellStart"/>
            <w:r w:rsidRPr="00DE2530">
              <w:rPr>
                <w:szCs w:val="24"/>
              </w:rPr>
              <w:t>сут</w:t>
            </w:r>
            <w:proofErr w:type="spellEnd"/>
            <w:r w:rsidRPr="00DE2530">
              <w:rPr>
                <w:szCs w:val="24"/>
              </w:rPr>
              <w:t>.</w:t>
            </w:r>
          </w:p>
        </w:tc>
        <w:tc>
          <w:tcPr>
            <w:tcW w:w="5076"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Размеры земельных участков, га</w:t>
            </w:r>
          </w:p>
        </w:tc>
      </w:tr>
      <w:tr w:rsidR="00DE2530" w:rsidRPr="00705D5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Очистных сооружений</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Иловых площадок</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proofErr w:type="gramStart"/>
            <w:r w:rsidRPr="00DE2530">
              <w:rPr>
                <w:szCs w:val="24"/>
              </w:rPr>
              <w:t>Биологи-</w:t>
            </w:r>
            <w:proofErr w:type="spellStart"/>
            <w:r w:rsidRPr="00DE2530">
              <w:rPr>
                <w:szCs w:val="24"/>
              </w:rPr>
              <w:t>ческих</w:t>
            </w:r>
            <w:proofErr w:type="spellEnd"/>
            <w:proofErr w:type="gramEnd"/>
            <w:r w:rsidRPr="00DE2530">
              <w:rPr>
                <w:szCs w:val="24"/>
              </w:rPr>
              <w:t xml:space="preserve"> прудов глубокой очистки сточных вод</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0,7</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0,7 до 17</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17 до 40</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40 до 130</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130 до 175</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175 до 280</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55</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свыше </w:t>
            </w:r>
          </w:p>
          <w:p w:rsidR="00DE2530" w:rsidRPr="00DE2530" w:rsidRDefault="00DE2530" w:rsidP="00DE2530">
            <w:pPr>
              <w:pStyle w:val="aff1"/>
              <w:jc w:val="both"/>
              <w:rPr>
                <w:szCs w:val="24"/>
                <w:lang w:eastAsia="en-US" w:bidi="en-US"/>
              </w:rPr>
            </w:pPr>
            <w:r w:rsidRPr="00DE2530">
              <w:rPr>
                <w:szCs w:val="24"/>
              </w:rPr>
              <w:t>280 тыс. куб. м/</w:t>
            </w:r>
            <w:proofErr w:type="spellStart"/>
            <w:r w:rsidRPr="00DE2530">
              <w:rPr>
                <w:szCs w:val="24"/>
              </w:rPr>
              <w:t>сут</w:t>
            </w:r>
            <w:proofErr w:type="spellEnd"/>
            <w:r w:rsidRPr="00DE2530">
              <w:rPr>
                <w:szCs w:val="24"/>
              </w:rPr>
              <w:t>.</w:t>
            </w:r>
          </w:p>
        </w:tc>
        <w:tc>
          <w:tcPr>
            <w:tcW w:w="5076"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следует принимать по проектам, разработанным при согласовании с </w:t>
            </w:r>
            <w:r w:rsidRPr="00DE2530">
              <w:rPr>
                <w:szCs w:val="24"/>
              </w:rPr>
              <w:lastRenderedPageBreak/>
              <w:t xml:space="preserve">Управлением </w:t>
            </w:r>
            <w:proofErr w:type="spellStart"/>
            <w:r w:rsidRPr="00DE2530">
              <w:rPr>
                <w:szCs w:val="24"/>
              </w:rPr>
              <w:t>Роспотребнадзора</w:t>
            </w:r>
            <w:proofErr w:type="spellEnd"/>
            <w:r w:rsidRPr="00DE2530">
              <w:rPr>
                <w:szCs w:val="24"/>
              </w:rPr>
              <w:t xml:space="preserve"> по Новосибирской области </w:t>
            </w:r>
          </w:p>
        </w:tc>
      </w:tr>
      <w:tr w:rsidR="00DE2530" w:rsidRPr="00705D5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объекта</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участка, м</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Расстояние до жилых и общественных зданий, м</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Очистные сооружения поверхностных сточных вод</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зависимости от </w:t>
            </w:r>
            <w:proofErr w:type="gramStart"/>
            <w:r w:rsidRPr="00DE2530">
              <w:rPr>
                <w:szCs w:val="24"/>
              </w:rPr>
              <w:t>производитель-</w:t>
            </w:r>
            <w:proofErr w:type="spellStart"/>
            <w:r w:rsidRPr="00DE2530">
              <w:rPr>
                <w:szCs w:val="24"/>
              </w:rPr>
              <w:t>ности</w:t>
            </w:r>
            <w:proofErr w:type="spellEnd"/>
            <w:proofErr w:type="gramEnd"/>
            <w:r w:rsidRPr="00DE2530">
              <w:rPr>
                <w:szCs w:val="24"/>
              </w:rPr>
              <w:t xml:space="preserve"> и типа сооружения</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соответствии с таблицей 7.1.2 СанПиН 2.2.1/2.1.1.1200-03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Внутриквартальная канализационная насосная станция</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10x10</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Эксплуатационные площадки вокруг шахт тоннельных коллекторов</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20x20</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не менее 15 (от оси коллекторов)</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Размеры земельных участков очистных сооружений локальных систем канализации</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следует принимать в зависимости от грунтовых условий и количества сточных вод, но не более 0,25 га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705D5E" w:rsidTr="00DE2530">
        <w:trPr>
          <w:trHeight w:val="20"/>
        </w:trPr>
        <w:tc>
          <w:tcPr>
            <w:tcW w:w="15735" w:type="dxa"/>
            <w:gridSpan w:val="2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DE2530" w:rsidRPr="00DE2530" w:rsidRDefault="00DE2530" w:rsidP="00DE2530">
            <w:pPr>
              <w:pStyle w:val="aff1"/>
              <w:jc w:val="both"/>
              <w:rPr>
                <w:szCs w:val="24"/>
                <w:lang w:eastAsia="en-US" w:bidi="en-US"/>
              </w:rPr>
            </w:pPr>
            <w:r w:rsidRPr="00DE2530">
              <w:rPr>
                <w:szCs w:val="24"/>
              </w:rPr>
              <w:t xml:space="preserve">2.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DE2530">
              <w:rPr>
                <w:szCs w:val="24"/>
              </w:rPr>
              <w:t>водонесущих</w:t>
            </w:r>
            <w:proofErr w:type="spellEnd"/>
            <w:r w:rsidRPr="00DE2530">
              <w:rPr>
                <w:szCs w:val="24"/>
              </w:rPr>
              <w:t xml:space="preserve"> сетей – 5, </w:t>
            </w:r>
            <w:proofErr w:type="spellStart"/>
            <w:r w:rsidRPr="00DE2530">
              <w:rPr>
                <w:szCs w:val="24"/>
              </w:rPr>
              <w:t>неводонесущих</w:t>
            </w:r>
            <w:proofErr w:type="spellEnd"/>
            <w:r w:rsidRPr="00DE2530">
              <w:rPr>
                <w:szCs w:val="24"/>
              </w:rPr>
              <w:t xml:space="preserve"> – 2.</w:t>
            </w:r>
          </w:p>
        </w:tc>
      </w:tr>
    </w:tbl>
    <w:p w:rsidR="00DE2530" w:rsidRPr="00DE2530" w:rsidRDefault="00DE2530" w:rsidP="00DE2530">
      <w:pPr>
        <w:pStyle w:val="aff1"/>
        <w:jc w:val="both"/>
        <w:rPr>
          <w:szCs w:val="24"/>
          <w:lang w:eastAsia="en-US" w:bidi="en-US"/>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4.2. Расчетные показатели минимально допустимого уровня обеспеченности и р</w:t>
      </w:r>
      <w:r w:rsidRPr="00DE2530">
        <w:rPr>
          <w:bCs/>
          <w:szCs w:val="24"/>
        </w:rPr>
        <w:t>асчетные показатели максимально допустимого уровня территориальной доступности</w:t>
      </w:r>
      <w:r w:rsidRPr="00DE2530">
        <w:rPr>
          <w:szCs w:val="24"/>
        </w:rPr>
        <w:t xml:space="preserve"> объектов местного значения в области автомобильных дорог </w:t>
      </w:r>
    </w:p>
    <w:p w:rsidR="00DE2530" w:rsidRPr="00DE2530" w:rsidRDefault="00DE2530" w:rsidP="00DE2530">
      <w:pPr>
        <w:pStyle w:val="aff1"/>
        <w:jc w:val="both"/>
        <w:rPr>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42"/>
        <w:gridCol w:w="4111"/>
        <w:gridCol w:w="3827"/>
        <w:gridCol w:w="284"/>
        <w:gridCol w:w="1338"/>
        <w:gridCol w:w="79"/>
        <w:gridCol w:w="3011"/>
      </w:tblGrid>
      <w:tr w:rsidR="00DE2530" w:rsidRPr="00DE2530" w:rsidTr="00DE2530">
        <w:trPr>
          <w:trHeight w:val="20"/>
        </w:trPr>
        <w:tc>
          <w:tcPr>
            <w:tcW w:w="53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п/п</w:t>
            </w:r>
          </w:p>
        </w:tc>
        <w:tc>
          <w:tcPr>
            <w:tcW w:w="2409"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вида ОМЗ</w:t>
            </w:r>
          </w:p>
        </w:tc>
        <w:tc>
          <w:tcPr>
            <w:tcW w:w="425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расчетного показателя ОМЗ, единица измерения</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AD49BE" w:rsidTr="00DE2530">
        <w:trPr>
          <w:trHeight w:val="20"/>
        </w:trPr>
        <w:tc>
          <w:tcPr>
            <w:tcW w:w="15735"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области автомобильных дорог местного значения</w:t>
            </w:r>
          </w:p>
        </w:tc>
      </w:tr>
      <w:tr w:rsidR="00DE2530" w:rsidRPr="00AD49BE" w:rsidTr="00DE2530">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Автомобильные дороги местного значения</w:t>
            </w:r>
          </w:p>
        </w:tc>
        <w:tc>
          <w:tcPr>
            <w:tcW w:w="12650"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Категории и параметры улично-дорожной сети</w:t>
            </w:r>
          </w:p>
        </w:tc>
      </w:tr>
      <w:tr w:rsidR="00DE2530" w:rsidRPr="00705D5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2650"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приложения № 1, классификация улиц и дорог сельских населенных пунктов – в таблице № 2 приложения № 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Расчетная скорость движения, км/ч</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городских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ДСД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ДПар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 обособленные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 изолированные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сельских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ДПос</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УГл</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УЖо</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УЖв</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Прх</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9" w:name="Par59"/>
            <w:bookmarkEnd w:id="9"/>
            <w:r w:rsidRPr="00DE2530">
              <w:rPr>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Ширина полосы движения,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городских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ДСД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ДПар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УПш</w:t>
            </w:r>
            <w:proofErr w:type="spellEnd"/>
            <w:r w:rsidRPr="00DE2530">
              <w:rPr>
                <w:szCs w:val="24"/>
              </w:rPr>
              <w:t xml:space="preserve">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УПш</w:t>
            </w:r>
            <w:proofErr w:type="spellEnd"/>
            <w:r w:rsidRPr="00DE2530">
              <w:rPr>
                <w:szCs w:val="24"/>
              </w:rPr>
              <w:t xml:space="preserve">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сельских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ДПос</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УГл</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УЖо</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УЖв</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2,75-3*****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Прх</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0" w:name="Par106"/>
            <w:bookmarkEnd w:id="10"/>
            <w:r w:rsidRPr="00DE2530">
              <w:rPr>
                <w:szCs w:val="24"/>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DE2530" w:rsidRPr="00705D5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1" w:name="Par109"/>
            <w:bookmarkEnd w:id="11"/>
            <w:r w:rsidRPr="00DE2530">
              <w:rPr>
                <w:szCs w:val="24"/>
              </w:rPr>
              <w:t xml:space="preserve">*****На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w:t>
            </w:r>
            <w:r w:rsidRPr="00DE2530">
              <w:rPr>
                <w:szCs w:val="24"/>
              </w:rPr>
              <w:lastRenderedPageBreak/>
              <w:t>принимать шириной 5,5 метра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Число полос движения</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городских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ДСД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ДПар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УПш</w:t>
            </w:r>
            <w:proofErr w:type="spellEnd"/>
            <w:r w:rsidRPr="00DE2530">
              <w:rPr>
                <w:szCs w:val="24"/>
              </w:rPr>
              <w:t xml:space="preserve">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расчету</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УПш</w:t>
            </w:r>
            <w:proofErr w:type="spellEnd"/>
            <w:r w:rsidRPr="00DE2530">
              <w:rPr>
                <w:szCs w:val="24"/>
              </w:rPr>
              <w:t xml:space="preserve">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расчету</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 обособленные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 изолированные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сельских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ДПос</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УГл</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УЖо</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УЖв</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Прх</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Наименьший радиус кривых в плане, м</w:t>
            </w: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ДСД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ДПар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Наибольший продольный уклон, °/00</w:t>
            </w: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ДПар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УПш</w:t>
            </w:r>
            <w:proofErr w:type="spellEnd"/>
            <w:r w:rsidRPr="00DE2530">
              <w:rPr>
                <w:szCs w:val="24"/>
              </w:rPr>
              <w:t xml:space="preserve">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УПш</w:t>
            </w:r>
            <w:proofErr w:type="spellEnd"/>
            <w:r w:rsidRPr="00DE2530">
              <w:rPr>
                <w:szCs w:val="24"/>
              </w:rPr>
              <w:t xml:space="preserve">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Ширина улиц и дорог в красных линиях, м</w:t>
            </w: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ДСД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7001"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УПр</w:t>
            </w:r>
            <w:proofErr w:type="spellEnd"/>
          </w:p>
        </w:tc>
        <w:tc>
          <w:tcPr>
            <w:tcW w:w="7001"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Ширина краевых полос между проезжей частью и бортовым камнем (окаймляющими плитами или лотками) на магистральных улицах и дорогах, м</w:t>
            </w: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дороги скоростного движения</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магистральные улицы непрерывного движения</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магистральные улицы общегородского и районного значения регулируемого движения</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DE2530" w:rsidRPr="00705D5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Радиус закругления проезжей части улиц и дорог, м</w:t>
            </w:r>
          </w:p>
        </w:tc>
        <w:tc>
          <w:tcPr>
            <w:tcW w:w="382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улиц</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Радиус закругления проезжей части, м</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xml:space="preserve">при новом </w:t>
            </w:r>
            <w:r w:rsidRPr="00DE2530">
              <w:rPr>
                <w:szCs w:val="24"/>
              </w:rPr>
              <w:lastRenderedPageBreak/>
              <w:t>строительстве</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в условиях реконструкции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магистральные улицы и дороги</w:t>
            </w:r>
          </w:p>
        </w:tc>
        <w:tc>
          <w:tcPr>
            <w:tcW w:w="170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улицы местного значения</w:t>
            </w:r>
          </w:p>
        </w:tc>
        <w:tc>
          <w:tcPr>
            <w:tcW w:w="170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проезды</w:t>
            </w:r>
          </w:p>
        </w:tc>
        <w:tc>
          <w:tcPr>
            <w:tcW w:w="170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Ширина боковых проездов, м</w:t>
            </w:r>
          </w:p>
        </w:tc>
        <w:tc>
          <w:tcPr>
            <w:tcW w:w="552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движении транспорта и без устройства специальных полос для стоянки автомобилей</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7</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10,5</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Расстояние до примыканий </w:t>
            </w:r>
            <w:proofErr w:type="spellStart"/>
            <w:r w:rsidRPr="00DE2530">
              <w:rPr>
                <w:szCs w:val="24"/>
              </w:rPr>
              <w:t>пешеходно</w:t>
            </w:r>
            <w:proofErr w:type="spellEnd"/>
            <w:r w:rsidRPr="00DE2530">
              <w:rPr>
                <w:szCs w:val="24"/>
              </w:rPr>
              <w:t>-транспортных улиц, улиц и дорог местного значения, проездов к другим магистральным улицам и дорогам регулируемого движения,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не менее 50 от конца кривой радиуса закругления на ближайшем пересечении и не менее 150 друг от друга</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Расстояние от края основной проезжей части магистральных дорог до линии регулирования жилой застройки,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не менее 50, при условии применения </w:t>
            </w:r>
            <w:proofErr w:type="spellStart"/>
            <w:r w:rsidRPr="00DE2530">
              <w:rPr>
                <w:szCs w:val="24"/>
              </w:rPr>
              <w:t>шумозащитных</w:t>
            </w:r>
            <w:proofErr w:type="spellEnd"/>
            <w:r w:rsidRPr="00DE2530">
              <w:rPr>
                <w:szCs w:val="24"/>
              </w:rPr>
              <w:t xml:space="preserve"> устройств – не менее 25</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Расстояния от края основной проезжей части магистральных дорог до объектов культурного наследия и их территорий,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условиях сложного рельефа – не менее 100, на плоском рельефе – 50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Расстояние от края основной проезжей части улиц, местных или боковых проездов до линии застройки,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Расстояние до въездов и выездов на территории кварталов и микрорайонов, иных прилегающих территорий, м</w:t>
            </w: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proofErr w:type="gramStart"/>
            <w:r w:rsidRPr="00DE2530">
              <w:rPr>
                <w:szCs w:val="24"/>
              </w:rPr>
              <w:t>от</w:t>
            </w:r>
            <w:proofErr w:type="gramEnd"/>
            <w:r w:rsidRPr="00DE2530">
              <w:rPr>
                <w:szCs w:val="24"/>
              </w:rPr>
              <w:t xml:space="preserve"> границы пересечений улиц, дорог и проездов местного значения (от стоп-линии)</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от остановочного пункта общественного транспорта при отсутствии островка безопасности</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proofErr w:type="gramStart"/>
            <w:r w:rsidRPr="00DE2530">
              <w:rPr>
                <w:szCs w:val="24"/>
              </w:rPr>
              <w:t>от</w:t>
            </w:r>
            <w:proofErr w:type="gramEnd"/>
            <w:r w:rsidRPr="00DE2530">
              <w:rPr>
                <w:szCs w:val="24"/>
              </w:rPr>
              <w:t xml:space="preserve"> остановочного пункта общественного транспорта при поднятом над уровнем проезжей </w:t>
            </w:r>
            <w:r w:rsidRPr="00DE2530">
              <w:rPr>
                <w:szCs w:val="24"/>
              </w:rPr>
              <w:lastRenderedPageBreak/>
              <w:t>части островком безопасности</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не менее 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Максимальное расстояние между пешеходными переходами, м</w:t>
            </w: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магистральных дорогах регулируемого движения в пределах застроенной территории</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 м в одном уровне</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магистральных дорогах скоростного движения</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 м в двух уровнях</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магистральных дорогах непрерывного движения</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 м в двух уровнях</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650"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Категории и параметры автомобильных дорог общей сети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Расчетная скорость движения, км/ч</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Число полос движения</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6; 8</w:t>
            </w:r>
            <w:hyperlink r:id="rId17" w:anchor="Par309" w:history="1">
              <w:r w:rsidRPr="00DE2530">
                <w:rPr>
                  <w:rStyle w:val="a4"/>
                  <w:szCs w:val="24"/>
                </w:rPr>
                <w:t>*</w:t>
              </w:r>
            </w:hyperlink>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6; 8</w:t>
            </w:r>
            <w:hyperlink r:id="rId18" w:anchor="Par309" w:history="1">
              <w:r w:rsidRPr="00DE2530">
                <w:rPr>
                  <w:rStyle w:val="a4"/>
                  <w:szCs w:val="24"/>
                </w:rPr>
                <w:t>*</w:t>
              </w:r>
            </w:hyperlink>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6; 8</w:t>
            </w:r>
            <w:hyperlink r:id="rId19" w:anchor="Par309" w:history="1">
              <w:r w:rsidRPr="00DE2530">
                <w:rPr>
                  <w:rStyle w:val="a4"/>
                  <w:szCs w:val="24"/>
                </w:rPr>
                <w:t>*</w:t>
              </w:r>
            </w:hyperlink>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 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2" w:name="Par309"/>
            <w:bookmarkEnd w:id="12"/>
            <w:r w:rsidRPr="00DE2530">
              <w:rPr>
                <w:szCs w:val="24"/>
              </w:rPr>
              <w:t>*Количество полос движения на дорогах I категории устанавливают в зависимости от интенсивности движения: свыше 14000 до 40000 ед./</w:t>
            </w:r>
            <w:proofErr w:type="spellStart"/>
            <w:r w:rsidRPr="00DE2530">
              <w:rPr>
                <w:szCs w:val="24"/>
              </w:rPr>
              <w:t>сут</w:t>
            </w:r>
            <w:proofErr w:type="spellEnd"/>
            <w:r w:rsidRPr="00DE2530">
              <w:rPr>
                <w:szCs w:val="24"/>
              </w:rPr>
              <w:t>. – 4 полосы; свыше 40000 до 80000 ед./</w:t>
            </w:r>
            <w:proofErr w:type="spellStart"/>
            <w:r w:rsidRPr="00DE2530">
              <w:rPr>
                <w:szCs w:val="24"/>
              </w:rPr>
              <w:t>сут</w:t>
            </w:r>
            <w:proofErr w:type="spellEnd"/>
            <w:r w:rsidRPr="00DE2530">
              <w:rPr>
                <w:szCs w:val="24"/>
              </w:rPr>
              <w:t>. – 6 полос; свыше 80000 ед./</w:t>
            </w:r>
            <w:proofErr w:type="spellStart"/>
            <w:r w:rsidRPr="00DE2530">
              <w:rPr>
                <w:szCs w:val="24"/>
              </w:rPr>
              <w:t>сут</w:t>
            </w:r>
            <w:proofErr w:type="spellEnd"/>
            <w:r w:rsidRPr="00DE2530">
              <w:rPr>
                <w:szCs w:val="24"/>
              </w:rPr>
              <w:t>. – 8 полос</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Ширина полосы движения, 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Ширина центральной разделительной полосы**, 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3" w:name="Par333"/>
            <w:bookmarkEnd w:id="13"/>
            <w:r w:rsidRPr="00DE2530">
              <w:rPr>
                <w:szCs w:val="24"/>
              </w:rPr>
              <w:t>**Ширину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Ширина обочины, 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Наименьший радиус кривых в плане, 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Наибольший продольный уклон, °/00</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4" w:name="Par381"/>
            <w:bookmarkEnd w:id="14"/>
            <w:r w:rsidRPr="00DE2530">
              <w:rPr>
                <w:szCs w:val="24"/>
              </w:rPr>
              <w:t xml:space="preserve">***На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DE2530">
              <w:rPr>
                <w:szCs w:val="24"/>
              </w:rPr>
              <w:t>двухполосной</w:t>
            </w:r>
            <w:proofErr w:type="spellEnd"/>
            <w:r w:rsidRPr="00DE2530">
              <w:rPr>
                <w:szCs w:val="24"/>
              </w:rPr>
              <w:t xml:space="preserve"> осуществляют на протяжении 10 м</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Общая площадь полосы отвода под автомобильную дорогу, га/км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категория</w:t>
            </w:r>
            <w:proofErr w:type="gramEnd"/>
            <w:r w:rsidRPr="00DE2530">
              <w:rPr>
                <w:szCs w:val="24"/>
              </w:rPr>
              <w:t xml:space="preserve">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4,9</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3,3</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Минимально допустимая обеспеченность подъездами до границы земельных участков</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улицы и дороги местного значения, автомобильная дорога IV категории</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Минимальные радиусы кривых в плане для размещения остановок на автомобильных дорогах категории,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дорогах I-II категорий – 1000, на дорогах III категории – 600, на дорогах IV</w:t>
            </w:r>
            <w:r w:rsidRPr="00DE2530">
              <w:rPr>
                <w:szCs w:val="24"/>
              </w:rPr>
              <w:noBreakHyphen/>
              <w:t>V категорий – 400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Минимальная длина остановочной площадки,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Минимально допустимые радиусы кривых в плане для размещения остановок,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автомобильных дорогах I-II категорий – 1000, на автомобильных дорогах III категории – 600, на автомобильных дорогах IV-V категорий – 400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Минимальное расстояние между остановочными пунктами, км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для автомобильных дорог I-III категорий – 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2650"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Общественный пассажирский транспорт</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Норма наполнения подвижного состава общественного пассажирского транспорта на </w:t>
            </w:r>
            <w:r w:rsidRPr="00DE2530">
              <w:rPr>
                <w:szCs w:val="24"/>
              </w:rPr>
              <w:lastRenderedPageBreak/>
              <w:t>расчетный срок, чел/кв.м свободной площади пола пассажирского салона</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Расчетная скорость движения, км/ч</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Плотность сети линий наземного общественного пассажирского транспорта, км/кв.км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Максимальное расстояние между остановочными пунктами на линиях общественного пассажирского транспорта, 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пределах населенных пунктов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зоне индивидуальной застройки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Ширина крайней полосы для движения автобусов на магистральных улицах и дорогах в больших и крупных городах,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r>
      <w:tr w:rsidR="00DE2530" w:rsidRPr="00705D5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Размещение остановочных площадок автобусов</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за перекрестками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proofErr w:type="gramStart"/>
            <w:r w:rsidRPr="00DE2530">
              <w:rPr>
                <w:szCs w:val="24"/>
              </w:rPr>
              <w:t>не</w:t>
            </w:r>
            <w:proofErr w:type="gramEnd"/>
            <w:r w:rsidRPr="00DE2530">
              <w:rPr>
                <w:szCs w:val="24"/>
              </w:rPr>
              <w:t xml:space="preserve"> менее 25 м до стоп-линии</w:t>
            </w:r>
          </w:p>
        </w:tc>
      </w:tr>
      <w:tr w:rsidR="00DE2530" w:rsidRPr="00705D5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перед перекрестками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proofErr w:type="gramStart"/>
            <w:r w:rsidRPr="00DE2530">
              <w:rPr>
                <w:szCs w:val="24"/>
              </w:rPr>
              <w:t>не</w:t>
            </w:r>
            <w:proofErr w:type="gramEnd"/>
            <w:r w:rsidRPr="00DE2530">
              <w:rPr>
                <w:szCs w:val="24"/>
              </w:rPr>
              <w:t xml:space="preserve"> менее 40 м до стоп-линии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за наземными пешеходными переходами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5 м</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Длина остановочной площадки,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20 м на один автобус, но не более 60 м</w:t>
            </w:r>
          </w:p>
        </w:tc>
      </w:tr>
      <w:tr w:rsidR="00DE2530" w:rsidRPr="00705D5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Ширина остановочной площадки в заездном кармане,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proofErr w:type="gramStart"/>
            <w:r w:rsidRPr="00DE2530">
              <w:rPr>
                <w:szCs w:val="24"/>
              </w:rPr>
              <w:t>равна</w:t>
            </w:r>
            <w:proofErr w:type="gramEnd"/>
            <w:r w:rsidRPr="00DE2530">
              <w:rPr>
                <w:szCs w:val="24"/>
              </w:rPr>
              <w:t xml:space="preserve"> ширине основных полос проезжей части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Ширина </w:t>
            </w:r>
            <w:proofErr w:type="spellStart"/>
            <w:r w:rsidRPr="00DE2530">
              <w:rPr>
                <w:szCs w:val="24"/>
              </w:rPr>
              <w:t>отстойно</w:t>
            </w:r>
            <w:proofErr w:type="spellEnd"/>
            <w:r w:rsidRPr="00DE2530">
              <w:rPr>
                <w:szCs w:val="24"/>
              </w:rPr>
              <w:t>-разворотной площадки,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Расстояние от </w:t>
            </w:r>
            <w:proofErr w:type="spellStart"/>
            <w:r w:rsidRPr="00DE2530">
              <w:rPr>
                <w:szCs w:val="24"/>
              </w:rPr>
              <w:t>отстойно</w:t>
            </w:r>
            <w:proofErr w:type="spellEnd"/>
            <w:r w:rsidRPr="00DE2530">
              <w:rPr>
                <w:szCs w:val="24"/>
              </w:rPr>
              <w:t>-разворотной площадки до жилой застройки,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Площадь земельных участков для размещения автобусных парков (гаражей) в зависимости от вместимости сооружений, га</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 машин</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200 машин</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 машин</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 машин</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Автостанции</w:t>
            </w: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Вместимость автостанции, пассажир</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100 до 200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при расчетном суточном </w:t>
            </w:r>
            <w:r w:rsidRPr="00DE2530">
              <w:rPr>
                <w:szCs w:val="24"/>
              </w:rPr>
              <w:lastRenderedPageBreak/>
              <w:t>отправлении от 200 до 400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400 до 600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600 до 1000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Количество постов (посадки/высадки)</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100 до 200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 (1/1)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200 до 400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 (2/1)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400 до 600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 (2/1)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600 до 1000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 (3/2)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на один пост посадки-высадки пассажиров (без учета привокзальной площади), га</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Автозаправочные станции</w:t>
            </w: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колонка</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 на 1200 автомобилей</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 га</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2 колонки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5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7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9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11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Автогазозаправочные</w:t>
            </w:r>
            <w:proofErr w:type="spellEnd"/>
            <w:r w:rsidRPr="00DE2530">
              <w:rPr>
                <w:szCs w:val="24"/>
              </w:rPr>
              <w:t xml:space="preserve"> станции</w:t>
            </w: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Доля от общего количества автозаправочных станций, %</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15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 га</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2 колонки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5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7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9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11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Автокемпинги</w:t>
            </w:r>
            <w:proofErr w:type="spellEnd"/>
            <w:r w:rsidRPr="00DE2530">
              <w:rPr>
                <w:szCs w:val="24"/>
              </w:rPr>
              <w:t>, мотели</w:t>
            </w: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Максимальное расстояние между объектами, км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proofErr w:type="gramStart"/>
            <w:r w:rsidRPr="00DE2530">
              <w:rPr>
                <w:szCs w:val="24"/>
              </w:rPr>
              <w:t>на</w:t>
            </w:r>
            <w:proofErr w:type="gramEnd"/>
            <w:r w:rsidRPr="00DE2530">
              <w:rPr>
                <w:szCs w:val="24"/>
              </w:rPr>
              <w:t xml:space="preserve"> автомобильных дорогах категории IА,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proofErr w:type="gramStart"/>
            <w:r w:rsidRPr="00DE2530">
              <w:rPr>
                <w:szCs w:val="24"/>
              </w:rPr>
              <w:t>на</w:t>
            </w:r>
            <w:proofErr w:type="gramEnd"/>
            <w:r w:rsidRPr="00DE2530">
              <w:rPr>
                <w:szCs w:val="24"/>
              </w:rPr>
              <w:t xml:space="preserve"> автомобильных дорогах категории IВ, II, III, IV,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bl>
    <w:p w:rsidR="00DE2530" w:rsidRPr="00DE2530" w:rsidRDefault="00DE2530" w:rsidP="00DE2530">
      <w:pPr>
        <w:pStyle w:val="aff1"/>
        <w:jc w:val="both"/>
        <w:rPr>
          <w:szCs w:val="24"/>
          <w:lang w:val="en-US" w:eastAsia="en-US" w:bidi="en-US"/>
        </w:rPr>
      </w:pPr>
    </w:p>
    <w:p w:rsidR="00DE2530" w:rsidRPr="00DE2530" w:rsidRDefault="00DE2530" w:rsidP="00DE2530">
      <w:pPr>
        <w:pStyle w:val="aff1"/>
        <w:jc w:val="both"/>
        <w:rPr>
          <w:szCs w:val="24"/>
        </w:rPr>
      </w:pPr>
      <w:r w:rsidRPr="00DE2530">
        <w:rPr>
          <w:szCs w:val="24"/>
        </w:rPr>
        <w:t>4.3. Расчетные показатели минимально допустимого уровня обеспеченности и р</w:t>
      </w:r>
      <w:r w:rsidRPr="00DE2530">
        <w:rPr>
          <w:bCs/>
          <w:szCs w:val="24"/>
        </w:rPr>
        <w:t>асчетные показатели максимально допустимого уровня территориальной доступности</w:t>
      </w:r>
      <w:r w:rsidRPr="00DE2530">
        <w:rPr>
          <w:szCs w:val="24"/>
        </w:rPr>
        <w:t xml:space="preserve"> объектов местного значения в области образования</w:t>
      </w:r>
    </w:p>
    <w:p w:rsidR="00DE2530" w:rsidRPr="00DE2530" w:rsidRDefault="00DE2530" w:rsidP="00DE2530">
      <w:pPr>
        <w:pStyle w:val="aff1"/>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65"/>
        <w:gridCol w:w="1933"/>
        <w:gridCol w:w="2462"/>
        <w:gridCol w:w="2693"/>
        <w:gridCol w:w="2098"/>
        <w:gridCol w:w="2778"/>
        <w:gridCol w:w="3204"/>
      </w:tblGrid>
      <w:tr w:rsidR="00DE2530" w:rsidRPr="00DE2530" w:rsidTr="00DE2530">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w:t>
            </w:r>
          </w:p>
          <w:p w:rsidR="00DE2530" w:rsidRPr="00DE2530" w:rsidRDefault="00DE2530" w:rsidP="00DE2530">
            <w:pPr>
              <w:pStyle w:val="aff1"/>
              <w:jc w:val="both"/>
              <w:rPr>
                <w:szCs w:val="24"/>
                <w:lang w:val="en-US" w:eastAsia="en-US" w:bidi="en-US"/>
              </w:rPr>
            </w:pPr>
            <w:proofErr w:type="gramStart"/>
            <w:r w:rsidRPr="00DE2530">
              <w:rPr>
                <w:szCs w:val="24"/>
              </w:rPr>
              <w:t>п</w:t>
            </w:r>
            <w:proofErr w:type="gramEnd"/>
            <w:r w:rsidRPr="00DE2530">
              <w:rPr>
                <w:szCs w:val="24"/>
              </w:rPr>
              <w:t>/п</w:t>
            </w:r>
          </w:p>
        </w:tc>
        <w:tc>
          <w:tcPr>
            <w:tcW w:w="193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вида ОМЗ</w:t>
            </w:r>
          </w:p>
        </w:tc>
        <w:tc>
          <w:tcPr>
            <w:tcW w:w="13235"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46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Тип расчетного показателя</w:t>
            </w:r>
          </w:p>
        </w:tc>
        <w:tc>
          <w:tcPr>
            <w:tcW w:w="269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Вид расчетного показателя</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расчетного показателя, единица измерения</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AD49BE" w:rsidTr="00DE2530">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193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Дошкольные образовательные организации</w:t>
            </w:r>
          </w:p>
        </w:tc>
        <w:tc>
          <w:tcPr>
            <w:tcW w:w="246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69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место</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70% охват от общего числа детей в возрасте от 1 до 7 лет;</w:t>
            </w:r>
          </w:p>
          <w:p w:rsidR="00DE2530" w:rsidRPr="00DE2530" w:rsidRDefault="00DE2530" w:rsidP="00DE2530">
            <w:pPr>
              <w:pStyle w:val="aff1"/>
              <w:jc w:val="both"/>
              <w:rPr>
                <w:szCs w:val="24"/>
                <w:lang w:eastAsia="en-US" w:bidi="en-US"/>
              </w:rPr>
            </w:pPr>
            <w:r w:rsidRPr="00DE2530">
              <w:rPr>
                <w:szCs w:val="24"/>
              </w:rPr>
              <w:t>35 мест на 1 тыс. человек общей численности населения</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09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кв.м/место</w:t>
            </w: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мощность, мест</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обеспеченность</w:t>
            </w:r>
            <w:proofErr w:type="gramEnd"/>
            <w:r w:rsidRPr="00DE2530">
              <w:rPr>
                <w:szCs w:val="24"/>
              </w:rPr>
              <w:t>, кв.м/место</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100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комплексе организаций свыше 500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групповой площадки для детей ясельного возраста</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15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Расчетный показатель максимально допустимого уровня территориальной </w:t>
            </w:r>
            <w:r w:rsidRPr="00DE2530">
              <w:rPr>
                <w:szCs w:val="24"/>
              </w:rPr>
              <w:lastRenderedPageBreak/>
              <w:t>доступности</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Пешеходная доступность, м</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w:t>
            </w:r>
          </w:p>
        </w:tc>
      </w:tr>
      <w:tr w:rsidR="00DE2530" w:rsidRPr="00AD49BE" w:rsidTr="00DE2530">
        <w:tc>
          <w:tcPr>
            <w:tcW w:w="1573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lastRenderedPageBreak/>
              <w:t>Примечания:</w:t>
            </w:r>
          </w:p>
          <w:p w:rsidR="00DE2530" w:rsidRPr="00DE2530" w:rsidRDefault="00DE2530" w:rsidP="00DE2530">
            <w:pPr>
              <w:pStyle w:val="aff1"/>
              <w:jc w:val="both"/>
              <w:rPr>
                <w:szCs w:val="24"/>
              </w:rPr>
            </w:pPr>
            <w:r w:rsidRPr="00DE2530">
              <w:rPr>
                <w:szCs w:val="24"/>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E2530" w:rsidRPr="00DE2530" w:rsidRDefault="00DE2530" w:rsidP="00DE2530">
            <w:pPr>
              <w:pStyle w:val="aff1"/>
              <w:jc w:val="both"/>
              <w:rPr>
                <w:szCs w:val="24"/>
                <w:lang w:eastAsia="en-US" w:bidi="en-US"/>
              </w:rPr>
            </w:pPr>
            <w:r w:rsidRPr="00DE2530">
              <w:rPr>
                <w:szCs w:val="24"/>
              </w:rPr>
              <w:t>2. Размеры земельных участков могут быть уменьшены на 25% – в условиях реконструкции; на 15% – при размещении на рельефе с уклоном более 20%</w:t>
            </w:r>
          </w:p>
        </w:tc>
      </w:tr>
      <w:tr w:rsidR="00DE2530" w:rsidRPr="00AD49BE" w:rsidTr="00DE2530">
        <w:tc>
          <w:tcPr>
            <w:tcW w:w="40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209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proofErr w:type="gramStart"/>
            <w:r w:rsidRPr="00DE2530">
              <w:rPr>
                <w:szCs w:val="24"/>
              </w:rPr>
              <w:t>Общеобразователь-ные</w:t>
            </w:r>
            <w:proofErr w:type="spellEnd"/>
            <w:proofErr w:type="gramEnd"/>
            <w:r w:rsidRPr="00DE2530">
              <w:rPr>
                <w:szCs w:val="24"/>
              </w:rPr>
              <w:t xml:space="preserve"> организации</w:t>
            </w:r>
          </w:p>
        </w:tc>
        <w:tc>
          <w:tcPr>
            <w:tcW w:w="246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69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учащийся</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DE2530" w:rsidRPr="00DE2530" w:rsidRDefault="00DE2530" w:rsidP="00DE2530">
            <w:pPr>
              <w:pStyle w:val="aff1"/>
              <w:jc w:val="both"/>
              <w:rPr>
                <w:szCs w:val="24"/>
                <w:lang w:eastAsia="en-US" w:bidi="en-US"/>
              </w:rPr>
            </w:pPr>
            <w:r w:rsidRPr="00DE2530">
              <w:rPr>
                <w:szCs w:val="24"/>
              </w:rPr>
              <w:t>100 учащихся на 1 тыс. человек общей численности населения</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09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кв.м/учащийся</w:t>
            </w: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мощность, мест</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обеспеченность</w:t>
            </w:r>
            <w:proofErr w:type="gramEnd"/>
            <w:r w:rsidRPr="00DE2530">
              <w:rPr>
                <w:szCs w:val="24"/>
              </w:rPr>
              <w:t>, кв.м/учащийся</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40 до 400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400 до 500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500 до 600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600 до 800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800 до 1100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33</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1100 до 1500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21</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1500 до 2000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17</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2000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w:t>
            </w:r>
          </w:p>
        </w:tc>
      </w:tr>
      <w:tr w:rsidR="00DE2530" w:rsidRPr="00AD49BE"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15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для учащихся 1 ступени обучения – 2000;</w:t>
            </w:r>
          </w:p>
          <w:p w:rsidR="00DE2530" w:rsidRPr="00DE2530" w:rsidRDefault="00DE2530" w:rsidP="00DE2530">
            <w:pPr>
              <w:pStyle w:val="aff1"/>
              <w:jc w:val="both"/>
              <w:rPr>
                <w:szCs w:val="24"/>
                <w:lang w:eastAsia="en-US" w:bidi="en-US"/>
              </w:rPr>
            </w:pPr>
            <w:r w:rsidRPr="00DE2530">
              <w:rPr>
                <w:szCs w:val="24"/>
              </w:rPr>
              <w:t>для учащихся 2-3 ступени обучения – 4000</w:t>
            </w:r>
          </w:p>
        </w:tc>
      </w:tr>
      <w:tr w:rsidR="00DE2530" w:rsidRPr="00AD49BE"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для учащихся 1 ступени обучения – 15 в одну сторону;</w:t>
            </w:r>
          </w:p>
          <w:p w:rsidR="00DE2530" w:rsidRPr="00DE2530" w:rsidRDefault="00DE2530" w:rsidP="00DE2530">
            <w:pPr>
              <w:pStyle w:val="aff1"/>
              <w:jc w:val="both"/>
              <w:rPr>
                <w:szCs w:val="24"/>
                <w:lang w:eastAsia="en-US" w:bidi="en-US"/>
              </w:rPr>
            </w:pPr>
            <w:r w:rsidRPr="00DE2530">
              <w:rPr>
                <w:szCs w:val="24"/>
              </w:rPr>
              <w:t>для учащихся 2-3 ступени обучения – 30 в одну сторону</w:t>
            </w:r>
          </w:p>
        </w:tc>
      </w:tr>
      <w:tr w:rsidR="00DE2530" w:rsidRPr="00AD49BE" w:rsidTr="00DE2530">
        <w:tc>
          <w:tcPr>
            <w:tcW w:w="1573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E2530" w:rsidRPr="00DE2530" w:rsidRDefault="00DE2530" w:rsidP="00DE2530">
            <w:pPr>
              <w:pStyle w:val="aff1"/>
              <w:jc w:val="both"/>
              <w:rPr>
                <w:szCs w:val="24"/>
              </w:rPr>
            </w:pPr>
            <w:r w:rsidRPr="00DE2530">
              <w:rPr>
                <w:szCs w:val="24"/>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DE2530" w:rsidRPr="00DE2530" w:rsidRDefault="00DE2530" w:rsidP="00DE2530">
            <w:pPr>
              <w:pStyle w:val="aff1"/>
              <w:jc w:val="both"/>
              <w:rPr>
                <w:szCs w:val="24"/>
                <w:lang w:eastAsia="en-US" w:bidi="en-US"/>
              </w:rPr>
            </w:pPr>
            <w:r w:rsidRPr="00DE2530">
              <w:rPr>
                <w:szCs w:val="24"/>
              </w:rPr>
              <w:t>3. Спортивная зона школы может быть объединена с физкультурно-оздоровительным комплексом микрорайона</w:t>
            </w:r>
          </w:p>
        </w:tc>
      </w:tr>
      <w:tr w:rsidR="00DE2530" w:rsidRPr="00AD49BE" w:rsidTr="00DE2530">
        <w:tc>
          <w:tcPr>
            <w:tcW w:w="40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3</w:t>
            </w:r>
          </w:p>
        </w:tc>
        <w:tc>
          <w:tcPr>
            <w:tcW w:w="209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Организации дополнительного образования</w:t>
            </w:r>
          </w:p>
        </w:tc>
        <w:tc>
          <w:tcPr>
            <w:tcW w:w="246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69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место</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80% охват от общего числа детей в возрасте от 5 до 18 лет</w:t>
            </w:r>
          </w:p>
        </w:tc>
      </w:tr>
      <w:tr w:rsidR="00DE2530" w:rsidRPr="00AD49BE"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9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 заданию на проектирование для отдельно стоящего здания либо в первых этажах жилых зданий, общественных центров</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5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 в одну сторону</w:t>
            </w:r>
          </w:p>
        </w:tc>
      </w:tr>
      <w:tr w:rsidR="00DE2530" w:rsidRPr="00AD49BE" w:rsidTr="00DE2530">
        <w:tc>
          <w:tcPr>
            <w:tcW w:w="1573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Норматив обеспеченности следует определять исходя из количества детей, фактически охваченных дополнительным образованием.</w:t>
            </w:r>
          </w:p>
          <w:p w:rsidR="00DE2530" w:rsidRPr="00DE2530" w:rsidRDefault="00DE2530" w:rsidP="00DE2530">
            <w:pPr>
              <w:pStyle w:val="aff1"/>
              <w:jc w:val="both"/>
              <w:rPr>
                <w:szCs w:val="24"/>
                <w:lang w:eastAsia="en-US" w:bidi="en-US"/>
              </w:rPr>
            </w:pPr>
            <w:r w:rsidRPr="00DE2530">
              <w:rPr>
                <w:szCs w:val="24"/>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DE2530" w:rsidRPr="00DE2530" w:rsidRDefault="00DE2530" w:rsidP="00DE2530">
      <w:pPr>
        <w:pStyle w:val="aff1"/>
        <w:jc w:val="both"/>
        <w:rPr>
          <w:szCs w:val="24"/>
          <w:lang w:eastAsia="en-US" w:bidi="en-US"/>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4.4. Расчетные показатели минимально допустимого уровня обеспеченности и р</w:t>
      </w:r>
      <w:r w:rsidRPr="00DE2530">
        <w:rPr>
          <w:bCs/>
          <w:szCs w:val="24"/>
        </w:rPr>
        <w:t>асчетные показатели максимально допустимого уровня территориальной доступности</w:t>
      </w:r>
      <w:r w:rsidRPr="00DE2530">
        <w:rPr>
          <w:szCs w:val="24"/>
        </w:rPr>
        <w:t xml:space="preserve"> объектов местного значения в области физической культуры и массового спорта</w:t>
      </w:r>
    </w:p>
    <w:p w:rsidR="00DE2530" w:rsidRPr="00DE2530" w:rsidRDefault="00DE2530" w:rsidP="00DE2530">
      <w:pPr>
        <w:pStyle w:val="aff1"/>
        <w:jc w:val="both"/>
        <w:rPr>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47"/>
        <w:gridCol w:w="2206"/>
        <w:gridCol w:w="3260"/>
        <w:gridCol w:w="2268"/>
        <w:gridCol w:w="5387"/>
      </w:tblGrid>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w:t>
            </w:r>
          </w:p>
          <w:p w:rsidR="00DE2530" w:rsidRPr="00DE2530" w:rsidRDefault="00DE2530" w:rsidP="00DE2530">
            <w:pPr>
              <w:pStyle w:val="aff1"/>
              <w:jc w:val="both"/>
              <w:rPr>
                <w:szCs w:val="24"/>
                <w:lang w:val="en-US" w:eastAsia="en-US" w:bidi="en-US"/>
              </w:rPr>
            </w:pPr>
            <w:proofErr w:type="gramStart"/>
            <w:r w:rsidRPr="00DE2530">
              <w:rPr>
                <w:szCs w:val="24"/>
              </w:rPr>
              <w:t>п</w:t>
            </w:r>
            <w:proofErr w:type="gramEnd"/>
            <w:r w:rsidRPr="00DE2530">
              <w:rPr>
                <w:szCs w:val="24"/>
              </w:rPr>
              <w:t>/п</w:t>
            </w:r>
          </w:p>
        </w:tc>
        <w:tc>
          <w:tcPr>
            <w:tcW w:w="20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вида ОМЗ</w:t>
            </w:r>
          </w:p>
        </w:tc>
        <w:tc>
          <w:tcPr>
            <w:tcW w:w="1312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0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Тип расчетного показателя</w:t>
            </w: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Вид расчетного показателя</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расчетного показателя, 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20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Физкультурно-спортивные залы</w:t>
            </w:r>
          </w:p>
        </w:tc>
        <w:tc>
          <w:tcPr>
            <w:tcW w:w="220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обеспеченности, кв.м площади пола</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350 на 1 тыс. человек</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заданию на проектирование</w:t>
            </w:r>
          </w:p>
        </w:tc>
      </w:tr>
      <w:tr w:rsidR="00DE2530" w:rsidRPr="00AD49BE"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46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размещение преимущественно в административных центрах муниципальных </w:t>
            </w:r>
            <w:r w:rsidRPr="00DE2530">
              <w:rPr>
                <w:szCs w:val="24"/>
              </w:rPr>
              <w:lastRenderedPageBreak/>
              <w:t>районов в пределах транспортной доступности</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2</w:t>
            </w:r>
          </w:p>
        </w:tc>
        <w:tc>
          <w:tcPr>
            <w:tcW w:w="20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Плавательные бассейны</w:t>
            </w:r>
          </w:p>
        </w:tc>
        <w:tc>
          <w:tcPr>
            <w:tcW w:w="220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обеспеченности, кв.м зеркала воды</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 на 1 тыс. человек</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заданию на проектирование</w:t>
            </w:r>
          </w:p>
        </w:tc>
      </w:tr>
      <w:tr w:rsidR="00DE2530" w:rsidRPr="00AD49BE"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46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размещение преимущественно в административных центрах муниципальных районов в пределах транспортной доступности</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20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Плоскостные сооружения</w:t>
            </w:r>
          </w:p>
        </w:tc>
        <w:tc>
          <w:tcPr>
            <w:tcW w:w="220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кв.м</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1950 на 1 тыс. человек</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заданию на проектирование</w:t>
            </w:r>
          </w:p>
        </w:tc>
      </w:tr>
      <w:tr w:rsidR="00DE2530" w:rsidRPr="00AD49BE"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46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размещение преимущественно в административных центрах муниципальных районов в пределах транспортной доступности</w:t>
            </w:r>
          </w:p>
        </w:tc>
      </w:tr>
      <w:tr w:rsidR="00DE2530" w:rsidRPr="00AD49BE" w:rsidTr="00DE2530">
        <w:tc>
          <w:tcPr>
            <w:tcW w:w="1573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DE2530" w:rsidRPr="00DE2530" w:rsidRDefault="00DE2530" w:rsidP="00DE2530">
            <w:pPr>
              <w:pStyle w:val="aff1"/>
              <w:jc w:val="both"/>
              <w:rPr>
                <w:szCs w:val="24"/>
              </w:rPr>
            </w:pPr>
            <w:r w:rsidRPr="00DE2530">
              <w:rPr>
                <w:szCs w:val="24"/>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E2530" w:rsidRPr="00DE2530" w:rsidRDefault="00DE2530" w:rsidP="00DE2530">
            <w:pPr>
              <w:pStyle w:val="aff1"/>
              <w:jc w:val="both"/>
              <w:rPr>
                <w:szCs w:val="24"/>
              </w:rPr>
            </w:pPr>
            <w:r w:rsidRPr="00DE2530">
              <w:rPr>
                <w:szCs w:val="24"/>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DE2530" w:rsidRPr="00DE2530" w:rsidRDefault="00DE2530" w:rsidP="00DE2530">
            <w:pPr>
              <w:pStyle w:val="aff1"/>
              <w:jc w:val="both"/>
              <w:rPr>
                <w:szCs w:val="24"/>
              </w:rPr>
            </w:pPr>
            <w:r w:rsidRPr="00DE2530">
              <w:rPr>
                <w:szCs w:val="24"/>
              </w:rPr>
              <w:t>4. В поселениях с числом жителей от 2 до 5 тыс. следует предусматривать один спортивный зал площадью 540 кв.м.</w:t>
            </w:r>
          </w:p>
          <w:p w:rsidR="00DE2530" w:rsidRPr="00DE2530" w:rsidRDefault="00DE2530" w:rsidP="00DE2530">
            <w:pPr>
              <w:pStyle w:val="aff1"/>
              <w:jc w:val="both"/>
              <w:rPr>
                <w:szCs w:val="24"/>
              </w:rPr>
            </w:pPr>
            <w:r w:rsidRPr="00DE2530">
              <w:rPr>
                <w:szCs w:val="24"/>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DE2530" w:rsidRPr="00DE2530" w:rsidRDefault="00DE2530" w:rsidP="00DE2530">
            <w:pPr>
              <w:pStyle w:val="aff1"/>
              <w:jc w:val="both"/>
              <w:rPr>
                <w:szCs w:val="24"/>
              </w:rPr>
            </w:pPr>
            <w:r w:rsidRPr="00DE2530">
              <w:rPr>
                <w:szCs w:val="24"/>
              </w:rPr>
              <w:t>6. Общая площадь территорий, занимаемых объектами физической культуры и массового спорта, не менее 7000 кв.м/1 тыс. чел.</w:t>
            </w:r>
          </w:p>
          <w:p w:rsidR="00DE2530" w:rsidRPr="00DE2530" w:rsidRDefault="00DE2530" w:rsidP="00DE2530">
            <w:pPr>
              <w:pStyle w:val="aff1"/>
              <w:jc w:val="both"/>
              <w:rPr>
                <w:szCs w:val="24"/>
              </w:rPr>
            </w:pPr>
            <w:r w:rsidRPr="00DE2530">
              <w:rPr>
                <w:szCs w:val="24"/>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DE2530" w:rsidRPr="00DE2530" w:rsidRDefault="00DE2530" w:rsidP="00DE2530">
            <w:pPr>
              <w:pStyle w:val="aff1"/>
              <w:jc w:val="both"/>
              <w:rPr>
                <w:szCs w:val="24"/>
                <w:lang w:eastAsia="en-US" w:bidi="en-US"/>
              </w:rPr>
            </w:pPr>
            <w:r w:rsidRPr="00DE2530">
              <w:rPr>
                <w:szCs w:val="24"/>
              </w:rPr>
              <w:t>8.</w:t>
            </w:r>
            <w:r w:rsidRPr="00DE2530">
              <w:rPr>
                <w:rFonts w:eastAsia="Calibri"/>
                <w:szCs w:val="24"/>
              </w:rPr>
              <w:t xml:space="preserve"> Доступность </w:t>
            </w:r>
            <w:r w:rsidRPr="00DE2530">
              <w:rPr>
                <w:szCs w:val="24"/>
              </w:rPr>
              <w:t>физкультурно-спортивных сооружений городского значения не должна превышать 30 мин.</w:t>
            </w:r>
          </w:p>
        </w:tc>
      </w:tr>
    </w:tbl>
    <w:p w:rsidR="00DE2530" w:rsidRPr="00DE2530" w:rsidRDefault="00DE2530" w:rsidP="00DE2530">
      <w:pPr>
        <w:pStyle w:val="aff1"/>
        <w:jc w:val="both"/>
        <w:rPr>
          <w:rFonts w:eastAsiaTheme="minorEastAsia"/>
          <w:szCs w:val="24"/>
          <w:lang w:eastAsia="en-US" w:bidi="en-US"/>
        </w:rPr>
      </w:pPr>
    </w:p>
    <w:p w:rsidR="00DE2530" w:rsidRPr="00DE2530" w:rsidRDefault="00DE2530" w:rsidP="00DE2530">
      <w:pPr>
        <w:pStyle w:val="aff1"/>
        <w:jc w:val="both"/>
        <w:rPr>
          <w:szCs w:val="24"/>
        </w:rPr>
      </w:pPr>
      <w:r w:rsidRPr="00DE2530">
        <w:rPr>
          <w:szCs w:val="24"/>
        </w:rPr>
        <w:t>4.5. Расчетные показатели минимально допустимого уровня обеспеченности и р</w:t>
      </w:r>
      <w:r w:rsidRPr="00DE2530">
        <w:rPr>
          <w:bCs/>
          <w:szCs w:val="24"/>
        </w:rPr>
        <w:t>асчетные показатели максимально допустимого уровня территориальной доступности</w:t>
      </w:r>
      <w:r w:rsidRPr="00DE2530">
        <w:rPr>
          <w:szCs w:val="24"/>
        </w:rPr>
        <w:t xml:space="preserve"> объектов местного значения в области утилизации и переработки бытовых и промышленных отходов</w:t>
      </w:r>
    </w:p>
    <w:p w:rsidR="00DE2530" w:rsidRPr="00DE2530" w:rsidRDefault="00DE2530" w:rsidP="00DE2530">
      <w:pPr>
        <w:pStyle w:val="aff1"/>
        <w:jc w:val="both"/>
        <w:rPr>
          <w:szCs w:val="24"/>
        </w:rPr>
      </w:pPr>
    </w:p>
    <w:tbl>
      <w:tblPr>
        <w:tblW w:w="15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9"/>
        <w:gridCol w:w="5528"/>
        <w:gridCol w:w="5103"/>
        <w:gridCol w:w="1387"/>
      </w:tblGrid>
      <w:tr w:rsidR="00DE2530" w:rsidRPr="00DE2530" w:rsidTr="00DE2530">
        <w:tc>
          <w:tcPr>
            <w:tcW w:w="56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w:t>
            </w:r>
          </w:p>
          <w:p w:rsidR="00DE2530" w:rsidRPr="00DE2530" w:rsidRDefault="00DE2530" w:rsidP="00DE2530">
            <w:pPr>
              <w:pStyle w:val="aff1"/>
              <w:jc w:val="both"/>
              <w:rPr>
                <w:szCs w:val="24"/>
                <w:lang w:val="en-US" w:eastAsia="en-US" w:bidi="en-US"/>
              </w:rPr>
            </w:pPr>
            <w:proofErr w:type="gramStart"/>
            <w:r w:rsidRPr="00DE2530">
              <w:rPr>
                <w:szCs w:val="24"/>
              </w:rPr>
              <w:t>п</w:t>
            </w:r>
            <w:proofErr w:type="gramEnd"/>
            <w:r w:rsidRPr="00DE2530">
              <w:rPr>
                <w:szCs w:val="24"/>
              </w:rPr>
              <w:t>/п</w:t>
            </w:r>
          </w:p>
        </w:tc>
        <w:tc>
          <w:tcPr>
            <w:tcW w:w="3119"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вида ОМЗ</w:t>
            </w: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Наименование расчетного показателя ОМЗ, </w:t>
            </w:r>
          </w:p>
          <w:p w:rsidR="00DE2530" w:rsidRPr="00DE2530" w:rsidRDefault="00DE2530" w:rsidP="00DE2530">
            <w:pPr>
              <w:pStyle w:val="aff1"/>
              <w:jc w:val="both"/>
              <w:rPr>
                <w:szCs w:val="24"/>
                <w:lang w:eastAsia="en-US" w:bidi="en-US"/>
              </w:rPr>
            </w:pPr>
            <w:r w:rsidRPr="00DE2530">
              <w:rPr>
                <w:szCs w:val="24"/>
              </w:rPr>
              <w:t>единица измерения</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AD49BE" w:rsidTr="00DE2530">
        <w:tc>
          <w:tcPr>
            <w:tcW w:w="1570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области утилизации и переработки бытовых и промышленных отходов</w:t>
            </w:r>
          </w:p>
        </w:tc>
      </w:tr>
      <w:tr w:rsidR="00DE2530" w:rsidRPr="00DE2530" w:rsidTr="00DE2530">
        <w:trPr>
          <w:trHeight w:val="516"/>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Полигоны бытовых и промышленных отходов, объекты по транспортировке, обезвреживанию и переработке бытовых отходов</w:t>
            </w:r>
          </w:p>
        </w:tc>
        <w:tc>
          <w:tcPr>
            <w:tcW w:w="552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предприятия по промышленной переработке бытовых отходов</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0,05</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склады свежего компоста</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0,04</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полигоны (кроме полигонов по обезвреживанию и захоронению токсичных промышленных отходов)</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highlight w:val="yellow"/>
                <w:lang w:val="en-US" w:eastAsia="en-US" w:bidi="en-US"/>
              </w:rPr>
            </w:pPr>
            <w:r w:rsidRPr="00DE2530">
              <w:rPr>
                <w:szCs w:val="24"/>
              </w:rPr>
              <w:t>0,02</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поля компостирования</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0,5-1</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поля ассенизации</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сливные станции</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0,02</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мусороперегрузочные станции</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0,04</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поля складирования и захоронения обезвреженных осадков (по сухому веществу)</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мусоросжигательные и мусороперерабатывающие объекты мощностью, тыс. т в год:</w:t>
            </w:r>
          </w:p>
          <w:p w:rsidR="00DE2530" w:rsidRPr="00DE2530" w:rsidRDefault="00DE2530" w:rsidP="00DE2530">
            <w:pPr>
              <w:pStyle w:val="aff1"/>
              <w:jc w:val="both"/>
              <w:rPr>
                <w:szCs w:val="24"/>
              </w:rPr>
            </w:pPr>
            <w:r w:rsidRPr="00DE2530">
              <w:rPr>
                <w:szCs w:val="24"/>
              </w:rPr>
              <w:t>до 40</w:t>
            </w:r>
          </w:p>
          <w:p w:rsidR="00DE2530" w:rsidRPr="00DE2530" w:rsidRDefault="00DE2530" w:rsidP="00DE2530">
            <w:pPr>
              <w:pStyle w:val="aff1"/>
              <w:jc w:val="both"/>
              <w:rPr>
                <w:szCs w:val="24"/>
                <w:lang w:val="en-US" w:eastAsia="en-US" w:bidi="en-US"/>
              </w:rPr>
            </w:pPr>
            <w:r w:rsidRPr="00DE2530">
              <w:rPr>
                <w:szCs w:val="24"/>
              </w:rPr>
              <w:t>свыше 40</w:t>
            </w:r>
          </w:p>
        </w:tc>
        <w:tc>
          <w:tcPr>
            <w:tcW w:w="1387"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0,05</w:t>
            </w:r>
          </w:p>
          <w:p w:rsidR="00DE2530" w:rsidRPr="00DE2530" w:rsidRDefault="00DE2530" w:rsidP="00DE2530">
            <w:pPr>
              <w:pStyle w:val="aff1"/>
              <w:jc w:val="both"/>
              <w:rPr>
                <w:szCs w:val="24"/>
                <w:lang w:val="en-US" w:eastAsia="en-US" w:bidi="en-US"/>
              </w:rPr>
            </w:pPr>
            <w:r w:rsidRPr="00DE2530">
              <w:rPr>
                <w:szCs w:val="24"/>
              </w:rPr>
              <w:t>0,05</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Предприятия по переработке промышленных отходов</w:t>
            </w: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Плотность застройки предприятия, %</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1265"/>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3119"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Предприятия по обезвреживанию токсичных промышленных отходов мощностью 100 тыс. т и более отходов в год</w:t>
            </w:r>
          </w:p>
        </w:tc>
        <w:tc>
          <w:tcPr>
            <w:tcW w:w="552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Минимальные расстояния, м</w:t>
            </w:r>
          </w:p>
        </w:tc>
        <w:tc>
          <w:tcPr>
            <w:tcW w:w="510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w:t>
            </w:r>
            <w:r w:rsidRPr="00DE2530">
              <w:rPr>
                <w:szCs w:val="24"/>
              </w:rPr>
              <w:lastRenderedPageBreak/>
              <w:t>организаций, лечебно-профилактических и оздоровительных организаций</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1000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19"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Предприятия по </w:t>
            </w:r>
            <w:r w:rsidRPr="00DE2530">
              <w:rPr>
                <w:szCs w:val="24"/>
              </w:rPr>
              <w:lastRenderedPageBreak/>
              <w:t>обезвреживанию токсичных промышленных отходов мощностью менее 100 тыс. т отходов в год</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19"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Участки захоронения токсичных промышленных отходов</w:t>
            </w: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кв.м</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регламентируется</w:t>
            </w:r>
          </w:p>
        </w:tc>
      </w:tr>
      <w:tr w:rsidR="00DE2530" w:rsidRPr="00AD49BE"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Мощность, тыс. тонн</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определяется количеством токсичных отходов, которое может быть принято на полигон в течение одного года</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52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Минимальные расстояния, м</w:t>
            </w: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населенных пунктов и открытых водоемов, а также до объектов, используемых в культурно-оздоровительных целях</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сельскохозяйственных угодий, автомобильных и железных дорог общей сети</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границ леса и лесопосадок, не предназначенных для использования в рекреационных целях</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Скотомогильники (биотермические ямы)</w:t>
            </w: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кв.м</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600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Минимальные расстояния от скотомогильника (биотермической ямы), м</w:t>
            </w: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жилых, общественных зданий, животноводческих ферм (комплексов)</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автомобильных, железных дорог</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скотопрогонов и пастбищ</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Установки термической утилизации биологических отходов</w:t>
            </w: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Минимальные расстояния, м</w:t>
            </w: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жилых, общественных зданий, животноводческих ферм (комплексов)</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bl>
    <w:p w:rsidR="00DE2530" w:rsidRPr="00DE2530" w:rsidRDefault="00DE2530" w:rsidP="00DE2530">
      <w:pPr>
        <w:pStyle w:val="aff1"/>
        <w:jc w:val="both"/>
        <w:rPr>
          <w:szCs w:val="24"/>
          <w:lang w:val="en-US" w:eastAsia="en-US" w:bidi="en-US"/>
        </w:rPr>
      </w:pPr>
    </w:p>
    <w:p w:rsidR="00DE2530" w:rsidRPr="00DE2530" w:rsidRDefault="00DE2530" w:rsidP="00DE2530">
      <w:pPr>
        <w:pStyle w:val="aff1"/>
        <w:jc w:val="both"/>
        <w:rPr>
          <w:szCs w:val="24"/>
        </w:rPr>
      </w:pPr>
      <w:r w:rsidRPr="00DE2530">
        <w:rPr>
          <w:szCs w:val="24"/>
        </w:rPr>
        <w:t>4.6.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w:t>
      </w:r>
    </w:p>
    <w:p w:rsidR="00DE2530" w:rsidRPr="00DE2530" w:rsidRDefault="00DE2530" w:rsidP="00DE2530">
      <w:pPr>
        <w:pStyle w:val="aff1"/>
        <w:jc w:val="both"/>
        <w:rPr>
          <w:szCs w:val="24"/>
        </w:rPr>
      </w:pPr>
      <w:r w:rsidRPr="00DE2530">
        <w:rPr>
          <w:szCs w:val="24"/>
        </w:rPr>
        <w:t xml:space="preserve"> связанных с решением вопросов местного значения</w:t>
      </w:r>
    </w:p>
    <w:p w:rsidR="00DE2530" w:rsidRPr="00DE2530" w:rsidRDefault="00DE2530" w:rsidP="00DE2530">
      <w:pPr>
        <w:pStyle w:val="aff1"/>
        <w:jc w:val="both"/>
        <w:rPr>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DE2530" w:rsidRPr="00DE2530" w:rsidTr="00DE2530">
        <w:trPr>
          <w:trHeight w:val="20"/>
        </w:trPr>
        <w:tc>
          <w:tcPr>
            <w:tcW w:w="56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lastRenderedPageBreak/>
              <w:t>№</w:t>
            </w:r>
          </w:p>
          <w:p w:rsidR="00DE2530" w:rsidRPr="00DE2530" w:rsidRDefault="00DE2530" w:rsidP="00DE2530">
            <w:pPr>
              <w:pStyle w:val="aff1"/>
              <w:jc w:val="both"/>
              <w:rPr>
                <w:szCs w:val="24"/>
                <w:lang w:val="en-US" w:eastAsia="en-US" w:bidi="en-US"/>
              </w:rPr>
            </w:pPr>
            <w:proofErr w:type="gramStart"/>
            <w:r w:rsidRPr="00DE2530">
              <w:rPr>
                <w:szCs w:val="24"/>
              </w:rPr>
              <w:t>п</w:t>
            </w:r>
            <w:proofErr w:type="gramEnd"/>
            <w:r w:rsidRPr="00DE2530">
              <w:rPr>
                <w:szCs w:val="24"/>
              </w:rPr>
              <w:t>/п</w:t>
            </w:r>
          </w:p>
        </w:tc>
        <w:tc>
          <w:tcPr>
            <w:tcW w:w="21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вида объекта местного значения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Тип расчетного показателя</w:t>
            </w:r>
          </w:p>
        </w:tc>
        <w:tc>
          <w:tcPr>
            <w:tcW w:w="297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Вид расчетного показателя</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расчетного показателя, ед. измерения</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Территории рекреационного назначения</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Суммарная площадь озелененных территорий общего пользования, </w:t>
            </w:r>
          </w:p>
          <w:p w:rsidR="00DE2530" w:rsidRPr="00DE2530" w:rsidRDefault="00DE2530" w:rsidP="00DE2530">
            <w:pPr>
              <w:pStyle w:val="aff1"/>
              <w:jc w:val="both"/>
              <w:rPr>
                <w:szCs w:val="24"/>
                <w:lang w:val="en-US" w:eastAsia="en-US" w:bidi="en-US"/>
              </w:rPr>
            </w:pPr>
            <w:r w:rsidRPr="00DE2530">
              <w:rPr>
                <w:szCs w:val="24"/>
              </w:rPr>
              <w:t>кв.м на 1 человека*</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Для крупнейших, крупных и больших городов, крупных и больших поселений – 16;</w:t>
            </w:r>
          </w:p>
          <w:p w:rsidR="00DE2530" w:rsidRPr="00DE2530" w:rsidRDefault="00DE2530" w:rsidP="00DE2530">
            <w:pPr>
              <w:pStyle w:val="aff1"/>
              <w:jc w:val="both"/>
              <w:rPr>
                <w:szCs w:val="24"/>
              </w:rPr>
            </w:pPr>
            <w:r w:rsidRPr="00DE2530">
              <w:rPr>
                <w:szCs w:val="24"/>
              </w:rPr>
              <w:t>для средних городов и поселений – 13;</w:t>
            </w:r>
          </w:p>
          <w:p w:rsidR="00DE2530" w:rsidRPr="00DE2530" w:rsidRDefault="00DE2530" w:rsidP="00DE2530">
            <w:pPr>
              <w:pStyle w:val="aff1"/>
              <w:jc w:val="both"/>
              <w:rPr>
                <w:szCs w:val="24"/>
                <w:lang w:eastAsia="en-US" w:bidi="en-US"/>
              </w:rPr>
            </w:pPr>
            <w:r w:rsidRPr="00DE2530">
              <w:rPr>
                <w:szCs w:val="24"/>
              </w:rPr>
              <w:t>для малых городов и поселений – 8</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Размеры земельного участка, га</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парки – 15;</w:t>
            </w:r>
          </w:p>
          <w:p w:rsidR="00DE2530" w:rsidRPr="00DE2530" w:rsidRDefault="00DE2530" w:rsidP="00DE2530">
            <w:pPr>
              <w:pStyle w:val="aff1"/>
              <w:jc w:val="both"/>
              <w:rPr>
                <w:szCs w:val="24"/>
              </w:rPr>
            </w:pPr>
            <w:r w:rsidRPr="00DE2530">
              <w:rPr>
                <w:szCs w:val="24"/>
              </w:rPr>
              <w:t>парки планировочных районов – 10;</w:t>
            </w:r>
          </w:p>
          <w:p w:rsidR="00DE2530" w:rsidRPr="00DE2530" w:rsidRDefault="00DE2530" w:rsidP="00DE2530">
            <w:pPr>
              <w:pStyle w:val="aff1"/>
              <w:jc w:val="both"/>
              <w:rPr>
                <w:szCs w:val="24"/>
              </w:rPr>
            </w:pPr>
            <w:r w:rsidRPr="00DE2530">
              <w:rPr>
                <w:szCs w:val="24"/>
              </w:rPr>
              <w:t>сады – 3;</w:t>
            </w:r>
          </w:p>
          <w:p w:rsidR="00DE2530" w:rsidRPr="00DE2530" w:rsidRDefault="00DE2530" w:rsidP="00DE2530">
            <w:pPr>
              <w:pStyle w:val="aff1"/>
              <w:jc w:val="both"/>
              <w:rPr>
                <w:szCs w:val="24"/>
              </w:rPr>
            </w:pPr>
            <w:r w:rsidRPr="00DE2530">
              <w:rPr>
                <w:szCs w:val="24"/>
              </w:rPr>
              <w:t>скверы – 0,5;</w:t>
            </w:r>
          </w:p>
          <w:p w:rsidR="00DE2530" w:rsidRPr="00DE2530" w:rsidRDefault="00DE2530" w:rsidP="00DE2530">
            <w:pPr>
              <w:pStyle w:val="aff1"/>
              <w:jc w:val="both"/>
              <w:rPr>
                <w:szCs w:val="24"/>
                <w:lang w:eastAsia="en-US" w:bidi="en-US"/>
              </w:rPr>
            </w:pPr>
            <w:r w:rsidRPr="00DE2530">
              <w:rPr>
                <w:szCs w:val="24"/>
              </w:rPr>
              <w:t>озелененные территории – менее 0,5</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Ширина бульвара, м</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Ширина бульвара с одной продольной пешеходной аллеей</w:t>
            </w:r>
          </w:p>
          <w:p w:rsidR="00DE2530" w:rsidRPr="00DE2530" w:rsidRDefault="00DE2530" w:rsidP="00DE2530">
            <w:pPr>
              <w:pStyle w:val="aff1"/>
              <w:jc w:val="both"/>
              <w:rPr>
                <w:szCs w:val="24"/>
              </w:rPr>
            </w:pPr>
            <w:r w:rsidRPr="00DE2530">
              <w:rPr>
                <w:szCs w:val="24"/>
              </w:rPr>
              <w:t>по оси улиц – 18;</w:t>
            </w:r>
          </w:p>
          <w:p w:rsidR="00DE2530" w:rsidRPr="00DE2530" w:rsidRDefault="00DE2530" w:rsidP="00DE2530">
            <w:pPr>
              <w:pStyle w:val="aff1"/>
              <w:jc w:val="both"/>
              <w:rPr>
                <w:szCs w:val="24"/>
                <w:lang w:eastAsia="en-US" w:bidi="en-US"/>
              </w:rPr>
            </w:pPr>
            <w:r w:rsidRPr="00DE2530">
              <w:rPr>
                <w:szCs w:val="24"/>
              </w:rPr>
              <w:t>с одной стороны улицы между проезжей частью и застройкой – 10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812" w:type="dxa"/>
            <w:gridSpan w:val="4"/>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мин.</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Для парков планировочных районов – не более 20;</w:t>
            </w:r>
          </w:p>
          <w:p w:rsidR="00DE2530" w:rsidRPr="00DE2530" w:rsidRDefault="00DE2530" w:rsidP="00DE2530">
            <w:pPr>
              <w:pStyle w:val="aff1"/>
              <w:jc w:val="both"/>
              <w:rPr>
                <w:szCs w:val="24"/>
                <w:lang w:eastAsia="en-US" w:bidi="en-US"/>
              </w:rPr>
            </w:pPr>
            <w:r w:rsidRPr="00DE2530">
              <w:rPr>
                <w:szCs w:val="24"/>
              </w:rPr>
              <w:t>Для садов, скверов и бульваров не более 10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Для многофункциональных парков – не более 20 на общественном транспорте (без учета времени ожидания транспорта);</w:t>
            </w:r>
          </w:p>
          <w:p w:rsidR="00DE2530" w:rsidRPr="00DE2530" w:rsidRDefault="00DE2530" w:rsidP="00DE2530">
            <w:pPr>
              <w:pStyle w:val="aff1"/>
              <w:jc w:val="both"/>
              <w:rPr>
                <w:szCs w:val="24"/>
                <w:lang w:eastAsia="en-US" w:bidi="en-US"/>
              </w:rPr>
            </w:pPr>
            <w:r w:rsidRPr="00DE2530">
              <w:rPr>
                <w:szCs w:val="24"/>
              </w:rPr>
              <w:t>Для ландшафтных парков, лесопарков – не более 20 на транспорте (без учета времени ожидания транспорта)</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Места погребения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97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Размер земельного участка, </w:t>
            </w:r>
          </w:p>
          <w:p w:rsidR="00DE2530" w:rsidRPr="00DE2530" w:rsidRDefault="00DE2530" w:rsidP="00DE2530">
            <w:pPr>
              <w:pStyle w:val="aff1"/>
              <w:jc w:val="both"/>
              <w:rPr>
                <w:szCs w:val="24"/>
                <w:lang w:eastAsia="en-US" w:bidi="en-US"/>
              </w:rPr>
            </w:pPr>
            <w:proofErr w:type="gramStart"/>
            <w:r w:rsidRPr="00DE2530">
              <w:rPr>
                <w:szCs w:val="24"/>
              </w:rPr>
              <w:t>га</w:t>
            </w:r>
            <w:proofErr w:type="gramEnd"/>
            <w:r w:rsidRPr="00DE2530">
              <w:rPr>
                <w:szCs w:val="24"/>
              </w:rPr>
              <w:t xml:space="preserve"> на 1 тыс. чел.</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Кладбища смешанного и традиционного захоронения – 0,24.</w:t>
            </w:r>
          </w:p>
          <w:p w:rsidR="00DE2530" w:rsidRPr="00DE2530" w:rsidRDefault="00DE2530" w:rsidP="00DE2530">
            <w:pPr>
              <w:pStyle w:val="aff1"/>
              <w:jc w:val="both"/>
              <w:rPr>
                <w:szCs w:val="24"/>
                <w:lang w:eastAsia="en-US" w:bidi="en-US"/>
              </w:rPr>
            </w:pPr>
            <w:r w:rsidRPr="00DE2530">
              <w:rPr>
                <w:szCs w:val="24"/>
              </w:rPr>
              <w:t>Кладбища для погребения после кремации – 0,02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Расчетный показатель максимально допустимого </w:t>
            </w:r>
            <w:r w:rsidRPr="00DE2530">
              <w:rPr>
                <w:szCs w:val="24"/>
              </w:rPr>
              <w:lastRenderedPageBreak/>
              <w:t>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3</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Особо охраняемые природные территории местного значения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97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Объекты культурного наследия местного значения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97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Объекты производственного назначения</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Коэффициент застройки промышленной зоны</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Коэффициент плотности застройки промышленной зоны</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Объекты пищевой промышленности и сельского хозяйства</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Минимальная плотность застройки земельных участков, %</w:t>
            </w:r>
          </w:p>
        </w:tc>
        <w:tc>
          <w:tcPr>
            <w:tcW w:w="226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производству молока</w:t>
            </w:r>
          </w:p>
        </w:tc>
        <w:tc>
          <w:tcPr>
            <w:tcW w:w="255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По </w:t>
            </w:r>
            <w:proofErr w:type="spellStart"/>
            <w:r w:rsidRPr="00DE2530">
              <w:rPr>
                <w:szCs w:val="24"/>
              </w:rPr>
              <w:t>доращиванию</w:t>
            </w:r>
            <w:proofErr w:type="spellEnd"/>
            <w:r w:rsidRPr="00DE2530">
              <w:rPr>
                <w:szCs w:val="24"/>
              </w:rPr>
              <w:t xml:space="preserve"> и откорму крупного рогатого скота</w:t>
            </w:r>
          </w:p>
        </w:tc>
        <w:tc>
          <w:tcPr>
            <w:tcW w:w="255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 откорму свиней (с законченным производственным циклом)</w:t>
            </w:r>
          </w:p>
        </w:tc>
        <w:tc>
          <w:tcPr>
            <w:tcW w:w="255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Птицеводческие яичного направления</w:t>
            </w:r>
          </w:p>
        </w:tc>
        <w:tc>
          <w:tcPr>
            <w:tcW w:w="255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xml:space="preserve">Птицеводческие </w:t>
            </w:r>
            <w:r w:rsidRPr="00DE2530">
              <w:rPr>
                <w:szCs w:val="24"/>
              </w:rPr>
              <w:lastRenderedPageBreak/>
              <w:t>мясного направления</w:t>
            </w:r>
          </w:p>
        </w:tc>
        <w:tc>
          <w:tcPr>
            <w:tcW w:w="255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Автомобильным транспортом</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Объекты туризма и рекреации</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97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обеспеченности гостиницами, мест на 1000 чел.</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Автомобильным транспортом</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5" w:name="Par5972"/>
            <w:bookmarkEnd w:id="15"/>
            <w:r w:rsidRPr="00DE2530">
              <w:rPr>
                <w:szCs w:val="24"/>
              </w:rPr>
              <w:t>В области жилищного строительства на территории городского округа, поселения</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Жилой квартал</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Средняя жилищная обеспеченность, кв.м/чел.</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высококомфортное</w:t>
            </w:r>
            <w:proofErr w:type="spellEnd"/>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комфортное</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30 до 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массовое</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24 до 30</w:t>
            </w:r>
          </w:p>
        </w:tc>
      </w:tr>
      <w:tr w:rsidR="00DE2530" w:rsidRPr="00705D5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максимальной плотности объекта</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Плотность населения в границах квартала, чел./га</w:t>
            </w: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тип застройки</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proofErr w:type="gramStart"/>
            <w:r w:rsidRPr="00DE2530">
              <w:rPr>
                <w:szCs w:val="24"/>
              </w:rPr>
              <w:t>расчетная</w:t>
            </w:r>
            <w:proofErr w:type="gramEnd"/>
            <w:r w:rsidRPr="00DE2530">
              <w:rPr>
                <w:szCs w:val="24"/>
              </w:rPr>
              <w:t xml:space="preserve"> плотность населения, чел./га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блокированная</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малоэтажная застройка</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среднеэтажная</w:t>
            </w:r>
            <w:proofErr w:type="spellEnd"/>
            <w:r w:rsidRPr="00DE2530">
              <w:rPr>
                <w:szCs w:val="24"/>
              </w:rPr>
              <w:t xml:space="preserve"> застройка</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многоэтажная застройка</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застройка повышенной этажности</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Показатель приведен с учетом средней расчетной жилищной обеспеченности 24 кв.м/чел. в многоквартирной жилой застройке.</w:t>
            </w:r>
          </w:p>
          <w:p w:rsidR="00DE2530" w:rsidRPr="00DE2530" w:rsidRDefault="00DE2530" w:rsidP="00DE2530">
            <w:pPr>
              <w:pStyle w:val="aff1"/>
              <w:jc w:val="both"/>
              <w:rPr>
                <w:szCs w:val="24"/>
              </w:rPr>
            </w:pPr>
            <w:r w:rsidRPr="00DE2530">
              <w:rPr>
                <w:szCs w:val="24"/>
              </w:rPr>
              <w:t>2. В условиях реконструкции плотность застройки может увеличиваться не более чем на 10 % при наличии соответствующего обоснования.</w:t>
            </w:r>
          </w:p>
          <w:p w:rsidR="00DE2530" w:rsidRPr="00DE2530" w:rsidRDefault="00DE2530" w:rsidP="00DE2530">
            <w:pPr>
              <w:pStyle w:val="aff1"/>
              <w:jc w:val="both"/>
              <w:rPr>
                <w:szCs w:val="24"/>
              </w:rPr>
            </w:pPr>
            <w:r w:rsidRPr="00DE2530">
              <w:rPr>
                <w:szCs w:val="24"/>
              </w:rPr>
              <w:t xml:space="preserve">3. Размеры земельных участков индивидуальной жилой застройки, </w:t>
            </w:r>
            <w:proofErr w:type="spellStart"/>
            <w:r w:rsidRPr="00DE2530">
              <w:rPr>
                <w:szCs w:val="24"/>
              </w:rPr>
              <w:t>приквартирных</w:t>
            </w:r>
            <w:proofErr w:type="spellEnd"/>
            <w:r w:rsidRPr="00DE2530">
              <w:rPr>
                <w:szCs w:val="24"/>
              </w:rPr>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DE2530" w:rsidRPr="00DE2530" w:rsidRDefault="00DE2530" w:rsidP="00DE2530">
            <w:pPr>
              <w:pStyle w:val="aff1"/>
              <w:jc w:val="both"/>
              <w:rPr>
                <w:szCs w:val="24"/>
                <w:lang w:eastAsia="en-US" w:bidi="en-US"/>
              </w:rPr>
            </w:pPr>
            <w:r w:rsidRPr="00DE2530">
              <w:rPr>
                <w:szCs w:val="24"/>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Площадки общего пользования различного функционального назначения</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97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 количеством объектов</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объект</w:t>
            </w:r>
          </w:p>
        </w:tc>
        <w:tc>
          <w:tcPr>
            <w:tcW w:w="4819" w:type="dxa"/>
            <w:gridSpan w:val="7"/>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в границах земельного участка для размещения объекта</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Удельный размер площадок общего пользования различного назначения, </w:t>
            </w:r>
            <w:proofErr w:type="spellStart"/>
            <w:r w:rsidRPr="00DE2530">
              <w:rPr>
                <w:szCs w:val="24"/>
              </w:rPr>
              <w:t>машино</w:t>
            </w:r>
            <w:proofErr w:type="spellEnd"/>
            <w:r w:rsidRPr="00DE2530">
              <w:rPr>
                <w:szCs w:val="24"/>
              </w:rPr>
              <w:t>-место/квартира</w:t>
            </w: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Для квартир площадью менее 40 кв.м</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Для квартир площадью более 40 кв.м</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w:t>
            </w:r>
            <w:r w:rsidRPr="00DE2530">
              <w:rPr>
                <w:szCs w:val="24"/>
              </w:rPr>
              <w:lastRenderedPageBreak/>
              <w:t>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Удельный размер площадок общего пользования различного назначения, кв.м/чел</w:t>
            </w: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озеленение</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площадки для выгула собак</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площадки для игр детей</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0,7</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площадки для отдыха взрослого населения</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физкультурно-спортивные площадки и сооружения</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хозяйственные площадки (контейнерные)</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812" w:type="dxa"/>
            <w:gridSpan w:val="4"/>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218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Назначение площадки</w:t>
            </w:r>
          </w:p>
        </w:tc>
        <w:tc>
          <w:tcPr>
            <w:tcW w:w="2630"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расстояние</w:t>
            </w:r>
            <w:proofErr w:type="gramEnd"/>
            <w:r w:rsidRPr="00DE2530">
              <w:rPr>
                <w:szCs w:val="24"/>
              </w:rPr>
              <w:t>, не менее, м</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8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площадки для выгула собак</w:t>
            </w:r>
          </w:p>
        </w:tc>
        <w:tc>
          <w:tcPr>
            <w:tcW w:w="2630"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8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площадки для игр детей</w:t>
            </w:r>
          </w:p>
        </w:tc>
        <w:tc>
          <w:tcPr>
            <w:tcW w:w="2630"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8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площадки для </w:t>
            </w:r>
            <w:r w:rsidRPr="00DE2530">
              <w:rPr>
                <w:szCs w:val="24"/>
              </w:rPr>
              <w:lastRenderedPageBreak/>
              <w:t>отдыха взрослого населения</w:t>
            </w:r>
          </w:p>
        </w:tc>
        <w:tc>
          <w:tcPr>
            <w:tcW w:w="2630"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10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8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rFonts w:eastAsia="Calibri"/>
                <w:szCs w:val="24"/>
                <w:lang w:eastAsia="en-US" w:bidi="en-US"/>
              </w:rPr>
            </w:pPr>
            <w:r w:rsidRPr="00DE2530">
              <w:rPr>
                <w:szCs w:val="24"/>
              </w:rPr>
              <w:t>физкультурно-спортивные площадки и сооружения</w:t>
            </w:r>
            <w:r w:rsidRPr="00DE2530">
              <w:rPr>
                <w:rFonts w:eastAsia="Calibri"/>
                <w:szCs w:val="24"/>
              </w:rPr>
              <w:t xml:space="preserve"> (в зависимости </w:t>
            </w:r>
            <w:r w:rsidRPr="00DE2530">
              <w:rPr>
                <w:szCs w:val="24"/>
              </w:rPr>
              <w:t>от шумовых характеристик)</w:t>
            </w:r>
          </w:p>
        </w:tc>
        <w:tc>
          <w:tcPr>
            <w:tcW w:w="2630"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8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хозяйственные площадки (контейнерные)</w:t>
            </w:r>
          </w:p>
        </w:tc>
        <w:tc>
          <w:tcPr>
            <w:tcW w:w="2630"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DE2530"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E2530" w:rsidRPr="00DE2530" w:rsidRDefault="00DE2530" w:rsidP="00DE2530">
            <w:pPr>
              <w:pStyle w:val="aff1"/>
              <w:jc w:val="both"/>
              <w:rPr>
                <w:szCs w:val="24"/>
              </w:rPr>
            </w:pPr>
            <w:r w:rsidRPr="00DE2530">
              <w:rPr>
                <w:szCs w:val="24"/>
              </w:rPr>
              <w:t>2. Допускается уменьшать удельный размер площадки для игр детей до 0,4 кв.м/чел. на застроенных территориях, подлежащих развитию.</w:t>
            </w:r>
          </w:p>
          <w:p w:rsidR="00DE2530" w:rsidRPr="00DE2530" w:rsidRDefault="00DE2530" w:rsidP="00DE2530">
            <w:pPr>
              <w:pStyle w:val="aff1"/>
              <w:jc w:val="both"/>
              <w:rPr>
                <w:szCs w:val="24"/>
              </w:rPr>
            </w:pPr>
            <w:r w:rsidRPr="00DE2530">
              <w:rPr>
                <w:szCs w:val="24"/>
              </w:rPr>
              <w:t>3. При расчете обеспеченности площадками дворового благоустройства необходимо учитывать демографический состав населения.</w:t>
            </w:r>
          </w:p>
          <w:p w:rsidR="00DE2530" w:rsidRPr="00DE2530" w:rsidRDefault="00DE2530" w:rsidP="00DE2530">
            <w:pPr>
              <w:pStyle w:val="aff1"/>
              <w:jc w:val="both"/>
              <w:rPr>
                <w:szCs w:val="24"/>
              </w:rPr>
            </w:pPr>
            <w:r w:rsidRPr="00DE2530">
              <w:rPr>
                <w:szCs w:val="24"/>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DE2530" w:rsidRPr="00DE2530" w:rsidRDefault="00DE2530" w:rsidP="00DE2530">
            <w:pPr>
              <w:pStyle w:val="aff1"/>
              <w:jc w:val="both"/>
              <w:rPr>
                <w:szCs w:val="24"/>
              </w:rPr>
            </w:pPr>
            <w:r w:rsidRPr="00DE2530">
              <w:rPr>
                <w:szCs w:val="24"/>
              </w:rPr>
              <w:t xml:space="preserve">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w:t>
            </w:r>
            <w:proofErr w:type="spellStart"/>
            <w:r w:rsidRPr="00DE2530">
              <w:rPr>
                <w:szCs w:val="24"/>
              </w:rPr>
              <w:t>Минрегиона</w:t>
            </w:r>
            <w:proofErr w:type="spellEnd"/>
            <w:r w:rsidRPr="00DE2530">
              <w:rPr>
                <w:szCs w:val="24"/>
              </w:rPr>
              <w:t xml:space="preserve"> Российской Федерации от 28.12.2010 № 820</w:t>
            </w:r>
          </w:p>
          <w:p w:rsidR="00DE2530" w:rsidRPr="00DE2530" w:rsidRDefault="00DE2530" w:rsidP="00DE2530">
            <w:pPr>
              <w:pStyle w:val="aff1"/>
              <w:jc w:val="both"/>
              <w:rPr>
                <w:szCs w:val="24"/>
                <w:lang w:val="en-US" w:eastAsia="en-US" w:bidi="en-US"/>
              </w:rPr>
            </w:pP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Зона индивидуальной жилой застройки</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rPr>
            </w:pPr>
            <w:r w:rsidRPr="00DE2530">
              <w:rPr>
                <w:szCs w:val="24"/>
              </w:rPr>
              <w:t xml:space="preserve">Расчетные показатели минимально допустимого уровня </w:t>
            </w:r>
            <w:proofErr w:type="gramStart"/>
            <w:r w:rsidRPr="00DE2530">
              <w:rPr>
                <w:szCs w:val="24"/>
              </w:rPr>
              <w:t>обеспечен-</w:t>
            </w:r>
            <w:proofErr w:type="spellStart"/>
            <w:r w:rsidRPr="00DE2530">
              <w:rPr>
                <w:szCs w:val="24"/>
              </w:rPr>
              <w:t>ности</w:t>
            </w:r>
            <w:proofErr w:type="spellEnd"/>
            <w:proofErr w:type="gramEnd"/>
          </w:p>
          <w:p w:rsidR="00DE2530" w:rsidRPr="00DE2530" w:rsidRDefault="00DE2530" w:rsidP="00DE2530">
            <w:pPr>
              <w:pStyle w:val="aff1"/>
              <w:jc w:val="both"/>
              <w:rPr>
                <w:szCs w:val="24"/>
                <w:lang w:eastAsia="en-US"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место</w:t>
            </w:r>
          </w:p>
        </w:tc>
        <w:tc>
          <w:tcPr>
            <w:tcW w:w="5280" w:type="dxa"/>
            <w:gridSpan w:val="8"/>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lang w:val="en-US" w:eastAsia="en-US" w:bidi="en-US"/>
              </w:rPr>
            </w:pP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Расчетный показатель плотности объекта</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Расчетная плотность населения жилой зоны, чел./га</w:t>
            </w:r>
          </w:p>
        </w:tc>
        <w:tc>
          <w:tcPr>
            <w:tcW w:w="204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для индивидуальной застройки, кв.м:</w:t>
            </w:r>
          </w:p>
        </w:tc>
        <w:tc>
          <w:tcPr>
            <w:tcW w:w="3239"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Плотность населения, чел./га</w:t>
            </w:r>
          </w:p>
          <w:p w:rsidR="00DE2530" w:rsidRPr="00DE2530" w:rsidRDefault="00DE2530" w:rsidP="00DE2530">
            <w:pPr>
              <w:pStyle w:val="aff1"/>
              <w:jc w:val="both"/>
              <w:rPr>
                <w:szCs w:val="24"/>
                <w:lang w:eastAsia="en-US" w:bidi="en-US"/>
              </w:rPr>
            </w:pPr>
            <w:r w:rsidRPr="00DE2530">
              <w:rPr>
                <w:szCs w:val="24"/>
              </w:rPr>
              <w:t>при среднем размере семьи, чел.</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17</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19</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21</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31</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32</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36</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38</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44</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58</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67</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DE2530" w:rsidRPr="00DE2530"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области фармацевтики</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Аптеки</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допустимого уровня </w:t>
            </w:r>
            <w:proofErr w:type="gramStart"/>
            <w:r w:rsidRPr="00DE2530">
              <w:rPr>
                <w:szCs w:val="24"/>
              </w:rPr>
              <w:t>обеспечен-</w:t>
            </w:r>
            <w:proofErr w:type="spellStart"/>
            <w:r w:rsidRPr="00DE2530">
              <w:rPr>
                <w:szCs w:val="24"/>
              </w:rPr>
              <w:t>ности</w:t>
            </w:r>
            <w:proofErr w:type="spellEnd"/>
            <w:proofErr w:type="gramEnd"/>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объект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до 50 тыс. человек – 1 объект на 10 тыс. человек;</w:t>
            </w:r>
          </w:p>
          <w:p w:rsidR="00DE2530" w:rsidRPr="00DE2530" w:rsidRDefault="00DE2530" w:rsidP="00DE2530">
            <w:pPr>
              <w:pStyle w:val="aff1"/>
              <w:jc w:val="both"/>
              <w:rPr>
                <w:szCs w:val="24"/>
              </w:rPr>
            </w:pPr>
            <w:r w:rsidRPr="00DE2530">
              <w:rPr>
                <w:szCs w:val="24"/>
              </w:rPr>
              <w:t>от 50 до 100 тыс. человек – 1 объект на 12 тыс. человек;</w:t>
            </w:r>
          </w:p>
          <w:p w:rsidR="00DE2530" w:rsidRPr="00DE2530" w:rsidRDefault="00DE2530" w:rsidP="00DE2530">
            <w:pPr>
              <w:pStyle w:val="aff1"/>
              <w:jc w:val="both"/>
              <w:rPr>
                <w:szCs w:val="24"/>
              </w:rPr>
            </w:pPr>
            <w:r w:rsidRPr="00DE2530">
              <w:rPr>
                <w:szCs w:val="24"/>
              </w:rPr>
              <w:t>от 100 до 500 тыс. человек – 1 объект на 13 тыс. человек;</w:t>
            </w:r>
          </w:p>
          <w:p w:rsidR="00DE2530" w:rsidRPr="00DE2530" w:rsidRDefault="00DE2530" w:rsidP="00DE2530">
            <w:pPr>
              <w:pStyle w:val="aff1"/>
              <w:jc w:val="both"/>
              <w:rPr>
                <w:szCs w:val="24"/>
              </w:rPr>
            </w:pPr>
            <w:r w:rsidRPr="00DE2530">
              <w:rPr>
                <w:szCs w:val="24"/>
              </w:rPr>
              <w:t>от 500 до 1000 тыс. человек – 1 объект на 15 тыс. человек;</w:t>
            </w:r>
          </w:p>
          <w:p w:rsidR="00DE2530" w:rsidRPr="00DE2530" w:rsidRDefault="00DE2530" w:rsidP="00DE2530">
            <w:pPr>
              <w:pStyle w:val="aff1"/>
              <w:jc w:val="both"/>
              <w:rPr>
                <w:szCs w:val="24"/>
                <w:lang w:eastAsia="en-US" w:bidi="en-US"/>
              </w:rPr>
            </w:pPr>
            <w:r w:rsidRPr="00DE2530">
              <w:rPr>
                <w:szCs w:val="24"/>
              </w:rPr>
              <w:t>более 1000 тыс. человек – 1 объект на 20 тыс. человек</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сельские населенные пункты</w:t>
            </w:r>
          </w:p>
          <w:p w:rsidR="00DE2530" w:rsidRPr="00DE2530" w:rsidRDefault="00DE2530" w:rsidP="00DE2530">
            <w:pPr>
              <w:pStyle w:val="aff1"/>
              <w:jc w:val="both"/>
              <w:rPr>
                <w:szCs w:val="24"/>
                <w:lang w:eastAsia="en-US" w:bidi="en-US"/>
              </w:rPr>
            </w:pPr>
            <w:r w:rsidRPr="00DE2530">
              <w:rPr>
                <w:szCs w:val="24"/>
              </w:rPr>
              <w:t>1 объект на 6,2 тыс. человек</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Расчетный показатель минимально допустимой площади территории для </w:t>
            </w:r>
            <w:r w:rsidRPr="00DE2530">
              <w:rPr>
                <w:szCs w:val="24"/>
              </w:rPr>
              <w:lastRenderedPageBreak/>
              <w:t>размещения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Размер земельного участка</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рекомендуется размещать в составе помещений общественных комплексов, а также в специально приспособленном помещении </w:t>
            </w:r>
            <w:r w:rsidRPr="00DE2530">
              <w:rPr>
                <w:szCs w:val="24"/>
              </w:rPr>
              <w:lastRenderedPageBreak/>
              <w:t>жилого или общественного здания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5" w:type="dxa"/>
            <w:gridSpan w:val="4"/>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 xml:space="preserve">многоэтажная и </w:t>
            </w:r>
            <w:proofErr w:type="spellStart"/>
            <w:r w:rsidRPr="00DE2530">
              <w:rPr>
                <w:szCs w:val="24"/>
              </w:rPr>
              <w:t>среднеэтажная</w:t>
            </w:r>
            <w:proofErr w:type="spellEnd"/>
            <w:r w:rsidRPr="00DE2530">
              <w:rPr>
                <w:szCs w:val="24"/>
              </w:rPr>
              <w:t xml:space="preserve"> жилая застройка – 500 м;</w:t>
            </w:r>
          </w:p>
          <w:p w:rsidR="00DE2530" w:rsidRPr="00DE2530" w:rsidRDefault="00DE2530" w:rsidP="00DE2530">
            <w:pPr>
              <w:pStyle w:val="aff1"/>
              <w:jc w:val="both"/>
              <w:rPr>
                <w:szCs w:val="24"/>
                <w:lang w:val="en-US" w:eastAsia="en-US" w:bidi="en-US"/>
              </w:rPr>
            </w:pPr>
            <w:r w:rsidRPr="00DE2530">
              <w:rPr>
                <w:szCs w:val="24"/>
              </w:rPr>
              <w:t>малоэтажная жилая застройка – 800 м</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индивидуальная жилая застройка – 30;</w:t>
            </w:r>
          </w:p>
          <w:p w:rsidR="00DE2530" w:rsidRPr="00DE2530" w:rsidRDefault="00DE2530" w:rsidP="00DE2530">
            <w:pPr>
              <w:pStyle w:val="aff1"/>
              <w:jc w:val="both"/>
              <w:rPr>
                <w:szCs w:val="24"/>
                <w:lang w:val="en-US" w:eastAsia="en-US" w:bidi="en-US"/>
              </w:rPr>
            </w:pPr>
            <w:r w:rsidRPr="00DE2530">
              <w:rPr>
                <w:szCs w:val="24"/>
              </w:rPr>
              <w:t>сельские населенные пункты – 30</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DE2530" w:rsidRPr="00DE2530"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области культуры</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Помещения для культурно-досуговой деятельности</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допустимого уровня </w:t>
            </w:r>
            <w:proofErr w:type="gramStart"/>
            <w:r w:rsidRPr="00DE2530">
              <w:rPr>
                <w:szCs w:val="24"/>
              </w:rPr>
              <w:t>обеспечен-</w:t>
            </w:r>
            <w:proofErr w:type="spellStart"/>
            <w:r w:rsidRPr="00DE2530">
              <w:rPr>
                <w:szCs w:val="24"/>
              </w:rPr>
              <w:t>ности</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Уровень обеспеченности,</w:t>
            </w:r>
          </w:p>
          <w:p w:rsidR="00DE2530" w:rsidRPr="00DE2530" w:rsidRDefault="00DE2530" w:rsidP="00DE2530">
            <w:pPr>
              <w:pStyle w:val="aff1"/>
              <w:jc w:val="both"/>
              <w:rPr>
                <w:szCs w:val="24"/>
                <w:lang w:eastAsia="en-US" w:bidi="en-US"/>
              </w:rPr>
            </w:pPr>
            <w:r w:rsidRPr="00DE2530">
              <w:rPr>
                <w:szCs w:val="24"/>
              </w:rPr>
              <w:t>кв.м площади пола</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 на 1 тыс. населения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заданию на проектирование</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 xml:space="preserve">многоэтажная и </w:t>
            </w:r>
            <w:proofErr w:type="spellStart"/>
            <w:r w:rsidRPr="00DE2530">
              <w:rPr>
                <w:szCs w:val="24"/>
              </w:rPr>
              <w:t>среднеэтажная</w:t>
            </w:r>
            <w:proofErr w:type="spellEnd"/>
            <w:r w:rsidRPr="00DE2530">
              <w:rPr>
                <w:szCs w:val="24"/>
              </w:rPr>
              <w:t xml:space="preserve"> жилая застройка – 500;</w:t>
            </w:r>
          </w:p>
          <w:p w:rsidR="00DE2530" w:rsidRPr="00DE2530" w:rsidRDefault="00DE2530" w:rsidP="00DE2530">
            <w:pPr>
              <w:pStyle w:val="aff1"/>
              <w:jc w:val="both"/>
              <w:rPr>
                <w:szCs w:val="24"/>
              </w:rPr>
            </w:pPr>
            <w:r w:rsidRPr="00DE2530">
              <w:rPr>
                <w:szCs w:val="24"/>
              </w:rPr>
              <w:t>индивидуальная и малоэтажная жилая застройка – 800;</w:t>
            </w:r>
          </w:p>
          <w:p w:rsidR="00DE2530" w:rsidRPr="00DE2530" w:rsidRDefault="00DE2530" w:rsidP="00DE2530">
            <w:pPr>
              <w:pStyle w:val="aff1"/>
              <w:jc w:val="both"/>
              <w:rPr>
                <w:szCs w:val="24"/>
                <w:lang w:eastAsia="en-US" w:bidi="en-US"/>
              </w:rPr>
            </w:pPr>
            <w:r w:rsidRPr="00DE2530">
              <w:rPr>
                <w:szCs w:val="24"/>
              </w:rPr>
              <w:t>сельские населенные пункты: в пределах населенного пункта</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Кинотеатры</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допустимого уровня </w:t>
            </w:r>
            <w:proofErr w:type="gramStart"/>
            <w:r w:rsidRPr="00DE2530">
              <w:rPr>
                <w:szCs w:val="24"/>
              </w:rPr>
              <w:t>обеспечен-</w:t>
            </w:r>
            <w:proofErr w:type="spellStart"/>
            <w:r w:rsidRPr="00DE2530">
              <w:rPr>
                <w:szCs w:val="24"/>
              </w:rPr>
              <w:t>ности</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 количеством объектов</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объект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1 – на муниципальный район;</w:t>
            </w:r>
          </w:p>
          <w:p w:rsidR="00DE2530" w:rsidRPr="00DE2530" w:rsidRDefault="00DE2530" w:rsidP="00DE2530">
            <w:pPr>
              <w:pStyle w:val="aff1"/>
              <w:jc w:val="both"/>
              <w:rPr>
                <w:szCs w:val="24"/>
                <w:lang w:eastAsia="en-US" w:bidi="en-US"/>
              </w:rPr>
            </w:pPr>
            <w:r w:rsidRPr="00DE2530">
              <w:rPr>
                <w:szCs w:val="24"/>
              </w:rPr>
              <w:t>2 – на городской округ</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заданию на проектирование</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муниципальный район</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пределах транспортной доступности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городской округ</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DE2530" w:rsidRPr="00DE2530" w:rsidRDefault="00DE2530" w:rsidP="00DE2530">
            <w:pPr>
              <w:pStyle w:val="aff1"/>
              <w:jc w:val="both"/>
              <w:rPr>
                <w:szCs w:val="24"/>
                <w:lang w:eastAsia="en-US" w:bidi="en-US"/>
              </w:rPr>
            </w:pPr>
            <w:r w:rsidRPr="00DE2530">
              <w:rPr>
                <w:szCs w:val="24"/>
              </w:rPr>
              <w:t>2. Необходимое количество зрительских мест для кинотеатров устанавливается из расчета 2 места на 1 тыс. человек</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области физической культуры и спорта</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Помещения для физкультурных занятий и тренировок</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допустимого уровня </w:t>
            </w:r>
            <w:proofErr w:type="gramStart"/>
            <w:r w:rsidRPr="00DE2530">
              <w:rPr>
                <w:szCs w:val="24"/>
              </w:rPr>
              <w:t>обеспечен-</w:t>
            </w:r>
            <w:proofErr w:type="spellStart"/>
            <w:r w:rsidRPr="00DE2530">
              <w:rPr>
                <w:szCs w:val="24"/>
              </w:rPr>
              <w:t>ности</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Уровень обеспеченности,</w:t>
            </w:r>
          </w:p>
          <w:p w:rsidR="00DE2530" w:rsidRPr="00DE2530" w:rsidRDefault="00DE2530" w:rsidP="00DE2530">
            <w:pPr>
              <w:pStyle w:val="aff1"/>
              <w:jc w:val="both"/>
              <w:rPr>
                <w:szCs w:val="24"/>
                <w:lang w:eastAsia="en-US" w:bidi="en-US"/>
              </w:rPr>
            </w:pPr>
            <w:r w:rsidRPr="00DE2530">
              <w:rPr>
                <w:szCs w:val="24"/>
              </w:rPr>
              <w:t>кв.м общей площади</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 на 1 тыс. человек</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составе помещений спортивных комплексов, а также в специально приспособленном помещении жилого или общественного здания</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 xml:space="preserve">многоэтажная и </w:t>
            </w:r>
            <w:proofErr w:type="spellStart"/>
            <w:r w:rsidRPr="00DE2530">
              <w:rPr>
                <w:szCs w:val="24"/>
              </w:rPr>
              <w:t>среднеэтажная</w:t>
            </w:r>
            <w:proofErr w:type="spellEnd"/>
            <w:r w:rsidRPr="00DE2530">
              <w:rPr>
                <w:szCs w:val="24"/>
              </w:rPr>
              <w:t xml:space="preserve"> жилая застройка – 500 м;</w:t>
            </w:r>
          </w:p>
          <w:p w:rsidR="00DE2530" w:rsidRPr="00DE2530" w:rsidRDefault="00DE2530" w:rsidP="00DE2530">
            <w:pPr>
              <w:pStyle w:val="aff1"/>
              <w:jc w:val="both"/>
              <w:rPr>
                <w:szCs w:val="24"/>
              </w:rPr>
            </w:pPr>
            <w:r w:rsidRPr="00DE2530">
              <w:rPr>
                <w:szCs w:val="24"/>
              </w:rPr>
              <w:t>индивидуальная и малоэтажная жилая застройка – 800 м;</w:t>
            </w:r>
          </w:p>
          <w:p w:rsidR="00DE2530" w:rsidRPr="00DE2530" w:rsidRDefault="00DE2530" w:rsidP="00DE2530">
            <w:pPr>
              <w:pStyle w:val="aff1"/>
              <w:jc w:val="both"/>
              <w:rPr>
                <w:szCs w:val="24"/>
                <w:lang w:eastAsia="en-US" w:bidi="en-US"/>
              </w:rPr>
            </w:pPr>
            <w:r w:rsidRPr="00DE2530">
              <w:rPr>
                <w:szCs w:val="24"/>
              </w:rPr>
              <w:t>сельские населенные пункты: в пределах населенного пункта</w:t>
            </w:r>
          </w:p>
        </w:tc>
      </w:tr>
      <w:tr w:rsidR="00DE2530" w:rsidRPr="00705D5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общая площадь территорий, занимаемой объектами физической культуры и массового спорта, не менее 7000 кв.м/1 тыс. чел.</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области торговли, общественного питания и бытового обслуживания</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Предприятия торговли</w:t>
            </w:r>
          </w:p>
          <w:p w:rsidR="00DE2530" w:rsidRPr="00DE2530" w:rsidRDefault="00DE2530" w:rsidP="00DE2530">
            <w:pPr>
              <w:pStyle w:val="aff1"/>
              <w:jc w:val="both"/>
              <w:rPr>
                <w:szCs w:val="24"/>
                <w:lang w:eastAsia="en-US" w:bidi="en-US"/>
              </w:rPr>
            </w:pPr>
            <w:r w:rsidRPr="00DE2530">
              <w:rPr>
                <w:szCs w:val="24"/>
              </w:rPr>
              <w:t>(магазины, торговые центры, торговые комплексы)</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допустимого уровня </w:t>
            </w:r>
            <w:proofErr w:type="gramStart"/>
            <w:r w:rsidRPr="00DE2530">
              <w:rPr>
                <w:szCs w:val="24"/>
              </w:rPr>
              <w:t>обеспечен-</w:t>
            </w:r>
            <w:proofErr w:type="spellStart"/>
            <w:r w:rsidRPr="00DE2530">
              <w:rPr>
                <w:szCs w:val="24"/>
              </w:rPr>
              <w:t>ности</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обеспеченности, кв.м площади торговых объектов</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r>
      <w:tr w:rsidR="00DE2530" w:rsidRPr="00705D5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торговые центры местного значения с обслуживаемым населением, тыс. чел.</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proofErr w:type="gramStart"/>
            <w:r w:rsidRPr="00DE2530">
              <w:rPr>
                <w:szCs w:val="24"/>
              </w:rPr>
              <w:t>размер</w:t>
            </w:r>
            <w:proofErr w:type="gramEnd"/>
            <w:r w:rsidRPr="00DE2530">
              <w:rPr>
                <w:szCs w:val="24"/>
              </w:rPr>
              <w:t xml:space="preserve"> земельного участка, га/объект</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4 до 6</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0,4-0,6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6 до 10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0,6-0,8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10 до 15</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0,8-1,1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15 до 20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1,1-1,3</w:t>
            </w:r>
          </w:p>
        </w:tc>
      </w:tr>
      <w:tr w:rsidR="00DE2530" w:rsidRPr="00705D5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торговые центры поселений с числом жителей, тыс. чел.</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proofErr w:type="gramStart"/>
            <w:r w:rsidRPr="00DE2530">
              <w:rPr>
                <w:szCs w:val="24"/>
              </w:rPr>
              <w:t>размер</w:t>
            </w:r>
            <w:proofErr w:type="gramEnd"/>
            <w:r w:rsidRPr="00DE2530">
              <w:rPr>
                <w:szCs w:val="24"/>
              </w:rPr>
              <w:t xml:space="preserve"> земельного участка, га/объект</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1</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1 до 3</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0,2-0,4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3 до 4</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0,4-0,6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5 до 6</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0,6-1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7 до 10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 xml:space="preserve">многоэтажная и </w:t>
            </w:r>
            <w:proofErr w:type="spellStart"/>
            <w:r w:rsidRPr="00DE2530">
              <w:rPr>
                <w:szCs w:val="24"/>
              </w:rPr>
              <w:t>среднеэтажная</w:t>
            </w:r>
            <w:proofErr w:type="spellEnd"/>
            <w:r w:rsidRPr="00DE2530">
              <w:rPr>
                <w:szCs w:val="24"/>
              </w:rPr>
              <w:t xml:space="preserve"> жилая застройка – 500;</w:t>
            </w:r>
          </w:p>
          <w:p w:rsidR="00DE2530" w:rsidRPr="00DE2530" w:rsidRDefault="00DE2530" w:rsidP="00DE2530">
            <w:pPr>
              <w:pStyle w:val="aff1"/>
              <w:jc w:val="both"/>
              <w:rPr>
                <w:szCs w:val="24"/>
              </w:rPr>
            </w:pPr>
            <w:r w:rsidRPr="00DE2530">
              <w:rPr>
                <w:szCs w:val="24"/>
              </w:rPr>
              <w:t>индивидуальная и малоэтажная жилая застройка – 800;</w:t>
            </w:r>
          </w:p>
          <w:p w:rsidR="00DE2530" w:rsidRPr="00DE2530" w:rsidRDefault="00DE2530" w:rsidP="00DE2530">
            <w:pPr>
              <w:pStyle w:val="aff1"/>
              <w:jc w:val="both"/>
              <w:rPr>
                <w:szCs w:val="24"/>
                <w:lang w:val="en-US" w:eastAsia="en-US" w:bidi="en-US"/>
              </w:rPr>
            </w:pPr>
            <w:r w:rsidRPr="00DE2530">
              <w:rPr>
                <w:szCs w:val="24"/>
              </w:rPr>
              <w:t>сельские населенные пункты – 2000</w:t>
            </w:r>
          </w:p>
        </w:tc>
      </w:tr>
      <w:tr w:rsidR="00DE2530" w:rsidRPr="00705D5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Предприятия общественного питания</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допустимого уровня </w:t>
            </w:r>
            <w:proofErr w:type="gramStart"/>
            <w:r w:rsidRPr="00DE2530">
              <w:rPr>
                <w:szCs w:val="24"/>
              </w:rPr>
              <w:t>обеспечен-</w:t>
            </w:r>
            <w:proofErr w:type="spellStart"/>
            <w:r w:rsidRPr="00DE2530">
              <w:rPr>
                <w:szCs w:val="24"/>
              </w:rPr>
              <w:t>ности</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место</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DE2530" w:rsidRPr="00DE2530" w:rsidRDefault="00DE2530" w:rsidP="00DE2530">
            <w:pPr>
              <w:pStyle w:val="aff1"/>
              <w:jc w:val="both"/>
              <w:rPr>
                <w:szCs w:val="24"/>
                <w:lang w:eastAsia="en-US" w:bidi="en-US"/>
              </w:rPr>
            </w:pPr>
            <w:r w:rsidRPr="00DE2530">
              <w:rPr>
                <w:szCs w:val="24"/>
              </w:rPr>
              <w:t>сельские населенные пункты – 23 места на 1 тыс. человек.</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га/100 мест</w:t>
            </w: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мощность, мест</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gramStart"/>
            <w:r w:rsidRPr="00DE2530">
              <w:rPr>
                <w:szCs w:val="24"/>
              </w:rPr>
              <w:t>размер</w:t>
            </w:r>
            <w:proofErr w:type="gramEnd"/>
            <w:r w:rsidRPr="00DE2530">
              <w:rPr>
                <w:szCs w:val="24"/>
              </w:rPr>
              <w:t xml:space="preserve"> участка, га/100 мест</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50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0,2-0,25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50 до 150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0,15-0,2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150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280" w:type="dxa"/>
            <w:gridSpan w:val="8"/>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 xml:space="preserve">многоэтажная и </w:t>
            </w:r>
            <w:proofErr w:type="spellStart"/>
            <w:r w:rsidRPr="00DE2530">
              <w:rPr>
                <w:szCs w:val="24"/>
              </w:rPr>
              <w:t>среднеэтажная</w:t>
            </w:r>
            <w:proofErr w:type="spellEnd"/>
            <w:r w:rsidRPr="00DE2530">
              <w:rPr>
                <w:szCs w:val="24"/>
              </w:rPr>
              <w:t xml:space="preserve"> жилая застройка – 500;</w:t>
            </w:r>
          </w:p>
          <w:p w:rsidR="00DE2530" w:rsidRPr="00DE2530" w:rsidRDefault="00DE2530" w:rsidP="00DE2530">
            <w:pPr>
              <w:pStyle w:val="aff1"/>
              <w:jc w:val="both"/>
              <w:rPr>
                <w:szCs w:val="24"/>
              </w:rPr>
            </w:pPr>
            <w:r w:rsidRPr="00DE2530">
              <w:rPr>
                <w:szCs w:val="24"/>
              </w:rPr>
              <w:t xml:space="preserve">индивидуальная и малоэтажная жилая застройка </w:t>
            </w:r>
            <w:r w:rsidRPr="00DE2530">
              <w:rPr>
                <w:szCs w:val="24"/>
              </w:rPr>
              <w:lastRenderedPageBreak/>
              <w:t>– 800;</w:t>
            </w:r>
          </w:p>
          <w:p w:rsidR="00DE2530" w:rsidRPr="00DE2530" w:rsidRDefault="00DE2530" w:rsidP="00DE2530">
            <w:pPr>
              <w:pStyle w:val="aff1"/>
              <w:jc w:val="both"/>
              <w:rPr>
                <w:szCs w:val="24"/>
              </w:rPr>
            </w:pPr>
            <w:r w:rsidRPr="00DE2530">
              <w:rPr>
                <w:szCs w:val="24"/>
              </w:rPr>
              <w:t>сельские населенные пункты – 2000</w:t>
            </w:r>
          </w:p>
          <w:p w:rsidR="00DE2530" w:rsidRPr="00DE2530" w:rsidRDefault="00DE2530" w:rsidP="00DE2530">
            <w:pPr>
              <w:pStyle w:val="aff1"/>
              <w:jc w:val="both"/>
              <w:rPr>
                <w:szCs w:val="24"/>
                <w:lang w:val="en-US" w:eastAsia="en-US" w:bidi="en-US"/>
              </w:rPr>
            </w:pP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17</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Предприятия бытового обслуживания</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допустимого уровня </w:t>
            </w:r>
            <w:proofErr w:type="gramStart"/>
            <w:r w:rsidRPr="00DE2530">
              <w:rPr>
                <w:szCs w:val="24"/>
              </w:rPr>
              <w:t>обеспечен-</w:t>
            </w:r>
            <w:proofErr w:type="spellStart"/>
            <w:r w:rsidRPr="00DE2530">
              <w:rPr>
                <w:szCs w:val="24"/>
              </w:rPr>
              <w:t>ности</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Уровень обеспеченности, </w:t>
            </w:r>
          </w:p>
          <w:p w:rsidR="00DE2530" w:rsidRPr="00DE2530" w:rsidRDefault="00DE2530" w:rsidP="00DE2530">
            <w:pPr>
              <w:pStyle w:val="aff1"/>
              <w:jc w:val="both"/>
              <w:rPr>
                <w:szCs w:val="24"/>
                <w:lang w:val="en-US" w:eastAsia="en-US" w:bidi="en-US"/>
              </w:rPr>
            </w:pPr>
            <w:r w:rsidRPr="00DE2530">
              <w:rPr>
                <w:szCs w:val="24"/>
              </w:rPr>
              <w:t>рабочее место</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DE2530" w:rsidRPr="00DE2530" w:rsidRDefault="00DE2530" w:rsidP="00DE2530">
            <w:pPr>
              <w:pStyle w:val="aff1"/>
              <w:jc w:val="both"/>
              <w:rPr>
                <w:szCs w:val="24"/>
              </w:rPr>
            </w:pPr>
            <w:r w:rsidRPr="00DE2530">
              <w:rPr>
                <w:szCs w:val="24"/>
              </w:rPr>
              <w:t>сельские населенные пункты:</w:t>
            </w:r>
          </w:p>
          <w:p w:rsidR="00DE2530" w:rsidRPr="00DE2530" w:rsidRDefault="00DE2530" w:rsidP="00DE2530">
            <w:pPr>
              <w:pStyle w:val="aff1"/>
              <w:jc w:val="both"/>
              <w:rPr>
                <w:szCs w:val="24"/>
                <w:lang w:eastAsia="en-US" w:bidi="en-US"/>
              </w:rPr>
            </w:pPr>
            <w:r w:rsidRPr="00DE2530">
              <w:rPr>
                <w:szCs w:val="24"/>
              </w:rPr>
              <w:t>7 рабочих мест на 1 тыс. человек</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Размер земельного участка, </w:t>
            </w:r>
          </w:p>
          <w:p w:rsidR="00DE2530" w:rsidRPr="00DE2530" w:rsidRDefault="00DE2530" w:rsidP="00DE2530">
            <w:pPr>
              <w:pStyle w:val="aff1"/>
              <w:jc w:val="both"/>
              <w:rPr>
                <w:szCs w:val="24"/>
                <w:lang w:eastAsia="en-US" w:bidi="en-US"/>
              </w:rPr>
            </w:pPr>
            <w:proofErr w:type="gramStart"/>
            <w:r w:rsidRPr="00DE2530">
              <w:rPr>
                <w:szCs w:val="24"/>
              </w:rPr>
              <w:t>га</w:t>
            </w:r>
            <w:proofErr w:type="gramEnd"/>
            <w:r w:rsidRPr="00DE2530">
              <w:rPr>
                <w:szCs w:val="24"/>
              </w:rPr>
              <w:t>/10 рабочих мест</w:t>
            </w: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мощность, рабочих мест</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размер участка, </w:t>
            </w:r>
          </w:p>
          <w:p w:rsidR="00DE2530" w:rsidRPr="00DE2530" w:rsidRDefault="00DE2530" w:rsidP="00DE2530">
            <w:pPr>
              <w:pStyle w:val="aff1"/>
              <w:jc w:val="both"/>
              <w:rPr>
                <w:szCs w:val="24"/>
                <w:lang w:eastAsia="en-US" w:bidi="en-US"/>
              </w:rPr>
            </w:pPr>
            <w:proofErr w:type="gramStart"/>
            <w:r w:rsidRPr="00DE2530">
              <w:rPr>
                <w:szCs w:val="24"/>
              </w:rPr>
              <w:t>га</w:t>
            </w:r>
            <w:proofErr w:type="gramEnd"/>
            <w:r w:rsidRPr="00DE2530">
              <w:rPr>
                <w:szCs w:val="24"/>
              </w:rPr>
              <w:t>/10 рабочих мест</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10-50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50-150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0,05-0,08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150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0,03-0,04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 xml:space="preserve">многоэтажная и </w:t>
            </w:r>
            <w:proofErr w:type="spellStart"/>
            <w:r w:rsidRPr="00DE2530">
              <w:rPr>
                <w:szCs w:val="24"/>
              </w:rPr>
              <w:t>среднеэтажная</w:t>
            </w:r>
            <w:proofErr w:type="spellEnd"/>
            <w:r w:rsidRPr="00DE2530">
              <w:rPr>
                <w:szCs w:val="24"/>
              </w:rPr>
              <w:t xml:space="preserve"> жилая застройка – 500;</w:t>
            </w:r>
          </w:p>
          <w:p w:rsidR="00DE2530" w:rsidRPr="00DE2530" w:rsidRDefault="00DE2530" w:rsidP="00DE2530">
            <w:pPr>
              <w:pStyle w:val="aff1"/>
              <w:jc w:val="both"/>
              <w:rPr>
                <w:szCs w:val="24"/>
              </w:rPr>
            </w:pPr>
            <w:r w:rsidRPr="00DE2530">
              <w:rPr>
                <w:szCs w:val="24"/>
              </w:rPr>
              <w:t>индивидуальная и малоэтажная жилая застройка – 800;</w:t>
            </w:r>
          </w:p>
          <w:p w:rsidR="00DE2530" w:rsidRPr="00DE2530" w:rsidRDefault="00DE2530" w:rsidP="00DE2530">
            <w:pPr>
              <w:pStyle w:val="aff1"/>
              <w:jc w:val="both"/>
              <w:rPr>
                <w:szCs w:val="24"/>
                <w:lang w:val="en-US" w:eastAsia="en-US" w:bidi="en-US"/>
              </w:rPr>
            </w:pPr>
            <w:r w:rsidRPr="00DE2530">
              <w:rPr>
                <w:szCs w:val="24"/>
              </w:rPr>
              <w:t>сельские населенные пункты – 2000</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Предприятия бытового обслуживания возможно размещать во встроенно-пристроенных помещениях.</w:t>
            </w:r>
          </w:p>
          <w:p w:rsidR="00DE2530" w:rsidRPr="00DE2530" w:rsidRDefault="00DE2530" w:rsidP="00DE2530">
            <w:pPr>
              <w:pStyle w:val="aff1"/>
              <w:jc w:val="both"/>
              <w:rPr>
                <w:szCs w:val="24"/>
                <w:lang w:eastAsia="en-US" w:bidi="en-US"/>
              </w:rPr>
            </w:pPr>
            <w:r w:rsidRPr="00DE2530">
              <w:rPr>
                <w:szCs w:val="24"/>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Прачечные</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допустимого уровня </w:t>
            </w:r>
            <w:proofErr w:type="gramStart"/>
            <w:r w:rsidRPr="00DE2530">
              <w:rPr>
                <w:szCs w:val="24"/>
              </w:rPr>
              <w:t>обеспечен-</w:t>
            </w:r>
            <w:proofErr w:type="spellStart"/>
            <w:r w:rsidRPr="00DE2530">
              <w:rPr>
                <w:szCs w:val="24"/>
              </w:rPr>
              <w:t>ности</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Уровень обеспеченности, </w:t>
            </w:r>
          </w:p>
          <w:p w:rsidR="00DE2530" w:rsidRPr="00DE2530" w:rsidRDefault="00DE2530" w:rsidP="00DE2530">
            <w:pPr>
              <w:pStyle w:val="aff1"/>
              <w:jc w:val="both"/>
              <w:rPr>
                <w:szCs w:val="24"/>
                <w:lang w:eastAsia="en-US" w:bidi="en-US"/>
              </w:rPr>
            </w:pPr>
            <w:proofErr w:type="gramStart"/>
            <w:r w:rsidRPr="00DE2530">
              <w:rPr>
                <w:szCs w:val="24"/>
              </w:rPr>
              <w:t>кг</w:t>
            </w:r>
            <w:proofErr w:type="gramEnd"/>
            <w:r w:rsidRPr="00DE2530">
              <w:rPr>
                <w:szCs w:val="24"/>
              </w:rPr>
              <w:t xml:space="preserve"> белья в смену</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 110 на 1 тыс. человек;</w:t>
            </w:r>
          </w:p>
          <w:p w:rsidR="00DE2530" w:rsidRPr="00DE2530" w:rsidRDefault="00DE2530" w:rsidP="00DE2530">
            <w:pPr>
              <w:pStyle w:val="aff1"/>
              <w:jc w:val="both"/>
              <w:rPr>
                <w:szCs w:val="24"/>
                <w:lang w:eastAsia="en-US" w:bidi="en-US"/>
              </w:rPr>
            </w:pPr>
            <w:r w:rsidRPr="00DE2530">
              <w:rPr>
                <w:szCs w:val="24"/>
              </w:rPr>
              <w:t>сельские населенные пункты: 60 на 1 тыс. человек, в том числе 20 – прачечные самообслуживания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19</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Химчистки</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допустимого уровня </w:t>
            </w:r>
            <w:proofErr w:type="gramStart"/>
            <w:r w:rsidRPr="00DE2530">
              <w:rPr>
                <w:szCs w:val="24"/>
              </w:rPr>
              <w:t>обеспечен-</w:t>
            </w:r>
            <w:proofErr w:type="spellStart"/>
            <w:r w:rsidRPr="00DE2530">
              <w:rPr>
                <w:szCs w:val="24"/>
              </w:rPr>
              <w:t>ности</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Уровень обеспеченности,</w:t>
            </w:r>
          </w:p>
          <w:p w:rsidR="00DE2530" w:rsidRPr="00DE2530" w:rsidRDefault="00DE2530" w:rsidP="00DE2530">
            <w:pPr>
              <w:pStyle w:val="aff1"/>
              <w:jc w:val="both"/>
              <w:rPr>
                <w:szCs w:val="24"/>
                <w:lang w:eastAsia="en-US" w:bidi="en-US"/>
              </w:rPr>
            </w:pPr>
            <w:proofErr w:type="gramStart"/>
            <w:r w:rsidRPr="00DE2530">
              <w:rPr>
                <w:szCs w:val="24"/>
              </w:rPr>
              <w:t>кг</w:t>
            </w:r>
            <w:proofErr w:type="gramEnd"/>
            <w:r w:rsidRPr="00DE2530">
              <w:rPr>
                <w:szCs w:val="24"/>
              </w:rPr>
              <w:t xml:space="preserve"> вещей в смену</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11,4 на 1 тыс. человек, в том числе 7,4 – для общественного делового центра, 4 – для квартала (микрорайона, жилого района);</w:t>
            </w:r>
          </w:p>
          <w:p w:rsidR="00DE2530" w:rsidRPr="00DE2530" w:rsidRDefault="00DE2530" w:rsidP="00DE2530">
            <w:pPr>
              <w:pStyle w:val="aff1"/>
              <w:jc w:val="both"/>
              <w:rPr>
                <w:szCs w:val="24"/>
              </w:rPr>
            </w:pPr>
            <w:r w:rsidRPr="00DE2530">
              <w:rPr>
                <w:szCs w:val="24"/>
              </w:rPr>
              <w:t>сельские населенные пункты:</w:t>
            </w:r>
          </w:p>
          <w:p w:rsidR="00DE2530" w:rsidRPr="00DE2530" w:rsidRDefault="00DE2530" w:rsidP="00DE2530">
            <w:pPr>
              <w:pStyle w:val="aff1"/>
              <w:jc w:val="both"/>
              <w:rPr>
                <w:szCs w:val="24"/>
                <w:lang w:eastAsia="en-US" w:bidi="en-US"/>
              </w:rPr>
            </w:pPr>
            <w:r w:rsidRPr="00DE2530">
              <w:rPr>
                <w:szCs w:val="24"/>
              </w:rPr>
              <w:t>3,5 на 1 тыс. человек, в том числе 1,2 – химчистки самообслуживания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705D5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Бани</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допустимого уровня </w:t>
            </w:r>
            <w:proofErr w:type="gramStart"/>
            <w:r w:rsidRPr="00DE2530">
              <w:rPr>
                <w:szCs w:val="24"/>
              </w:rPr>
              <w:t>обеспечен-</w:t>
            </w:r>
            <w:proofErr w:type="spellStart"/>
            <w:r w:rsidRPr="00DE2530">
              <w:rPr>
                <w:szCs w:val="24"/>
              </w:rPr>
              <w:t>ности</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место</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 – 5 на 1 тыс. человек;</w:t>
            </w:r>
          </w:p>
          <w:p w:rsidR="00DE2530" w:rsidRPr="00DE2530" w:rsidRDefault="00DE2530" w:rsidP="00DE2530">
            <w:pPr>
              <w:pStyle w:val="aff1"/>
              <w:jc w:val="both"/>
              <w:rPr>
                <w:szCs w:val="24"/>
                <w:lang w:eastAsia="en-US" w:bidi="en-US"/>
              </w:rPr>
            </w:pPr>
            <w:r w:rsidRPr="00DE2530">
              <w:rPr>
                <w:szCs w:val="24"/>
              </w:rPr>
              <w:t>сельские населенные пункты – 7 на 1 тыс. человек</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области кредитно-финансового обслуживания</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21</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Отделения банков</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допустимого </w:t>
            </w:r>
            <w:r w:rsidRPr="00DE2530">
              <w:rPr>
                <w:szCs w:val="24"/>
              </w:rPr>
              <w:lastRenderedPageBreak/>
              <w:t xml:space="preserve">уровня </w:t>
            </w:r>
            <w:proofErr w:type="gramStart"/>
            <w:r w:rsidRPr="00DE2530">
              <w:rPr>
                <w:szCs w:val="24"/>
              </w:rPr>
              <w:t>обеспечен-</w:t>
            </w:r>
            <w:proofErr w:type="spellStart"/>
            <w:r w:rsidRPr="00DE2530">
              <w:rPr>
                <w:szCs w:val="24"/>
              </w:rPr>
              <w:t>ности</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операционная касса</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lang w:eastAsia="en-US" w:bidi="en-US"/>
              </w:rPr>
            </w:pPr>
            <w:r w:rsidRPr="00DE2530">
              <w:rPr>
                <w:szCs w:val="24"/>
              </w:rPr>
              <w:t>1 операционная касса на 10-30 тыс. человек</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2 операционных кассах</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7 операционных кассах</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пределах транспортной доступности</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22</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Отделения и филиалы сберегательного банка</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допустимого уровня </w:t>
            </w:r>
            <w:proofErr w:type="gramStart"/>
            <w:r w:rsidRPr="00DE2530">
              <w:rPr>
                <w:szCs w:val="24"/>
              </w:rPr>
              <w:t>обеспечен-</w:t>
            </w:r>
            <w:proofErr w:type="spellStart"/>
            <w:r w:rsidRPr="00DE2530">
              <w:rPr>
                <w:szCs w:val="24"/>
              </w:rPr>
              <w:t>ности</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операционное место</w:t>
            </w:r>
          </w:p>
        </w:tc>
        <w:tc>
          <w:tcPr>
            <w:tcW w:w="5280" w:type="dxa"/>
            <w:gridSpan w:val="8"/>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1 операционное место на 2-3 тыс. человек;</w:t>
            </w:r>
          </w:p>
          <w:p w:rsidR="00DE2530" w:rsidRPr="00DE2530" w:rsidRDefault="00DE2530" w:rsidP="00DE2530">
            <w:pPr>
              <w:pStyle w:val="aff1"/>
              <w:jc w:val="both"/>
              <w:rPr>
                <w:szCs w:val="24"/>
              </w:rPr>
            </w:pPr>
            <w:r w:rsidRPr="00DE2530">
              <w:rPr>
                <w:szCs w:val="24"/>
              </w:rPr>
              <w:t>сельские населенные пункты:</w:t>
            </w:r>
          </w:p>
          <w:p w:rsidR="00DE2530" w:rsidRPr="00DE2530" w:rsidRDefault="00DE2530" w:rsidP="00DE2530">
            <w:pPr>
              <w:pStyle w:val="aff1"/>
              <w:jc w:val="both"/>
              <w:rPr>
                <w:szCs w:val="24"/>
              </w:rPr>
            </w:pPr>
            <w:r w:rsidRPr="00DE2530">
              <w:rPr>
                <w:szCs w:val="24"/>
              </w:rPr>
              <w:t>1 операционное место на 1-2 тыс. человек</w:t>
            </w:r>
          </w:p>
          <w:p w:rsidR="00DE2530" w:rsidRPr="00DE2530" w:rsidRDefault="00DE2530" w:rsidP="00DE2530">
            <w:pPr>
              <w:pStyle w:val="aff1"/>
              <w:jc w:val="both"/>
              <w:rPr>
                <w:szCs w:val="24"/>
                <w:lang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3 операционных местах</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20 операционных местах</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 xml:space="preserve">многоэтажная и </w:t>
            </w:r>
            <w:proofErr w:type="spellStart"/>
            <w:r w:rsidRPr="00DE2530">
              <w:rPr>
                <w:szCs w:val="24"/>
              </w:rPr>
              <w:t>среднеэтажная</w:t>
            </w:r>
            <w:proofErr w:type="spellEnd"/>
            <w:r w:rsidRPr="00DE2530">
              <w:rPr>
                <w:szCs w:val="24"/>
              </w:rPr>
              <w:t xml:space="preserve"> жилая застройка – 500;</w:t>
            </w:r>
          </w:p>
          <w:p w:rsidR="00DE2530" w:rsidRPr="00DE2530" w:rsidRDefault="00DE2530" w:rsidP="00DE2530">
            <w:pPr>
              <w:pStyle w:val="aff1"/>
              <w:jc w:val="both"/>
              <w:rPr>
                <w:szCs w:val="24"/>
              </w:rPr>
            </w:pPr>
            <w:r w:rsidRPr="00DE2530">
              <w:rPr>
                <w:szCs w:val="24"/>
              </w:rPr>
              <w:t>индивидуальная и малоэтажная жилая застройка – 800;</w:t>
            </w:r>
          </w:p>
          <w:p w:rsidR="00DE2530" w:rsidRPr="00DE2530" w:rsidRDefault="00DE2530" w:rsidP="00DE2530">
            <w:pPr>
              <w:pStyle w:val="aff1"/>
              <w:jc w:val="both"/>
              <w:rPr>
                <w:szCs w:val="24"/>
                <w:lang w:eastAsia="en-US" w:bidi="en-US"/>
              </w:rPr>
            </w:pPr>
            <w:r w:rsidRPr="00DE2530">
              <w:rPr>
                <w:szCs w:val="24"/>
              </w:rPr>
              <w:t>сельские населенные пункты: в пределах населенного пункта</w:t>
            </w:r>
          </w:p>
        </w:tc>
      </w:tr>
      <w:tr w:rsidR="00DE2530" w:rsidRPr="00DE2530"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области почтовой связи</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Отделения почтовой связи</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допустимого уровня </w:t>
            </w:r>
            <w:proofErr w:type="gramStart"/>
            <w:r w:rsidRPr="00DE2530">
              <w:rPr>
                <w:szCs w:val="24"/>
              </w:rPr>
              <w:t>обеспечен-</w:t>
            </w:r>
            <w:proofErr w:type="spellStart"/>
            <w:r w:rsidRPr="00DE2530">
              <w:rPr>
                <w:szCs w:val="24"/>
              </w:rPr>
              <w:t>ности</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объект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 нормам и правилам Министерства связи Российской Федерации</w:t>
            </w:r>
          </w:p>
        </w:tc>
      </w:tr>
      <w:tr w:rsidR="00DE2530" w:rsidRPr="00705D5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Отделения связи микрорайона, жилого района, га, для обслуживаемого населения, групп:</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IV-V (до 9 тыс. чел.)</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0,07-0,08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III-IV (9-18 тыс. чел.)</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0,09-0,1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II-III (20-25 тыс. чел.)</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0,11-0,12</w:t>
            </w:r>
          </w:p>
        </w:tc>
      </w:tr>
      <w:tr w:rsidR="00DE2530" w:rsidRPr="00705D5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Отделения связи сельского поселения, га, для обслуживаемого населения, групп</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V-VI (0,5-2 тыс. чел.)</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0,3-0,35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III-IV (2-6 тыс. чел.)</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0,4-0,45</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 xml:space="preserve">многоэтажная и </w:t>
            </w:r>
            <w:proofErr w:type="spellStart"/>
            <w:r w:rsidRPr="00DE2530">
              <w:rPr>
                <w:szCs w:val="24"/>
              </w:rPr>
              <w:t>среднеэтажная</w:t>
            </w:r>
            <w:proofErr w:type="spellEnd"/>
            <w:r w:rsidRPr="00DE2530">
              <w:rPr>
                <w:szCs w:val="24"/>
              </w:rPr>
              <w:t xml:space="preserve"> жилая застройка – 500;</w:t>
            </w:r>
          </w:p>
          <w:p w:rsidR="00DE2530" w:rsidRPr="00DE2530" w:rsidRDefault="00DE2530" w:rsidP="00DE2530">
            <w:pPr>
              <w:pStyle w:val="aff1"/>
              <w:jc w:val="both"/>
              <w:rPr>
                <w:szCs w:val="24"/>
              </w:rPr>
            </w:pPr>
            <w:r w:rsidRPr="00DE2530">
              <w:rPr>
                <w:szCs w:val="24"/>
              </w:rPr>
              <w:t>индивидуальная и малоэтажная жилая застройка – 800;</w:t>
            </w:r>
          </w:p>
          <w:p w:rsidR="00DE2530" w:rsidRPr="00DE2530" w:rsidRDefault="00DE2530" w:rsidP="00DE2530">
            <w:pPr>
              <w:pStyle w:val="aff1"/>
              <w:jc w:val="both"/>
              <w:rPr>
                <w:szCs w:val="24"/>
                <w:lang w:eastAsia="en-US" w:bidi="en-US"/>
              </w:rPr>
            </w:pPr>
            <w:r w:rsidRPr="00DE2530">
              <w:rPr>
                <w:szCs w:val="24"/>
              </w:rPr>
              <w:t>сельские населенные пункты: в пределах населенного пункта</w:t>
            </w:r>
          </w:p>
        </w:tc>
      </w:tr>
      <w:tr w:rsidR="00DE2530" w:rsidRPr="00DE2530"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области транспортного обслуживания</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Сооружения и устройства для хранения и обслуживания транспортных средств</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допустимого уровня </w:t>
            </w:r>
            <w:proofErr w:type="gramStart"/>
            <w:r w:rsidRPr="00DE2530">
              <w:rPr>
                <w:szCs w:val="24"/>
              </w:rPr>
              <w:t>обеспечен-</w:t>
            </w:r>
            <w:proofErr w:type="spellStart"/>
            <w:r w:rsidRPr="00DE2530">
              <w:rPr>
                <w:szCs w:val="24"/>
              </w:rPr>
              <w:t>ности</w:t>
            </w:r>
            <w:proofErr w:type="spellEnd"/>
            <w:proofErr w:type="gramEnd"/>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 количеством объектов</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обеспеченности гаражами и открытыми стоянками для постоянного хранения легковых автомобилей, %</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обеспеченности стоянками для временного хранения легковых автомобилей, %</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Не менее чем для 70% расчетного парка индивидуальных легковых автомобилей, в том числе:</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жилые районы</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промышленные и коммунально-складские зоны (районы)</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общегородские и специализированные центры</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зоны массового кратковременного отдыха</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5" w:type="dxa"/>
            <w:gridSpan w:val="4"/>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Пешеходная доступность гаражей и стоянок для постоянного хранения автомобилей, м</w:t>
            </w: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новом строительстве</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районах реконструкции или с неблагоприятной гидрогеологической обстановкой</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Пешеходная доступность стоянок временного хранения легковых автомобилей</w:t>
            </w: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входов в жилые дома</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пассажирских помещений вокзалов, входов в места крупных учреждений торговли и общественного питания</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прочих учреждений и предприятий обслуживания населения и административных зданий</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rPr>
            </w:pPr>
            <w:r w:rsidRPr="00DE2530">
              <w:rPr>
                <w:szCs w:val="24"/>
              </w:rPr>
              <w:t>до входов в парки, на выставки и стадионы</w:t>
            </w:r>
          </w:p>
          <w:p w:rsidR="00DE2530" w:rsidRPr="00DE2530" w:rsidRDefault="00DE2530" w:rsidP="00DE2530">
            <w:pPr>
              <w:pStyle w:val="aff1"/>
              <w:jc w:val="both"/>
              <w:rPr>
                <w:szCs w:val="24"/>
                <w:lang w:eastAsia="en-US" w:bidi="en-US"/>
              </w:rPr>
            </w:pP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Транспортно-логистические центры</w:t>
            </w:r>
          </w:p>
        </w:tc>
        <w:tc>
          <w:tcPr>
            <w:tcW w:w="15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допустимого уровня </w:t>
            </w:r>
            <w:proofErr w:type="gramStart"/>
            <w:r w:rsidRPr="00DE2530">
              <w:rPr>
                <w:szCs w:val="24"/>
              </w:rPr>
              <w:t>обеспечен-</w:t>
            </w:r>
            <w:proofErr w:type="spellStart"/>
            <w:r w:rsidRPr="00DE2530">
              <w:rPr>
                <w:szCs w:val="24"/>
              </w:rPr>
              <w:t>ности</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 количеством объектов</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Минимальное количество объектов в границах субъекта Федерации, единиц</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Расчетный показатель максимально допустимого уровня территориальной </w:t>
            </w:r>
            <w:r w:rsidRPr="00DE2530">
              <w:rPr>
                <w:szCs w:val="24"/>
              </w:rPr>
              <w:lastRenderedPageBreak/>
              <w:t>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 xml:space="preserve">Уровень территориальной доступности для населения, </w:t>
            </w:r>
            <w:r w:rsidRPr="00DE2530">
              <w:rPr>
                <w:szCs w:val="24"/>
              </w:rPr>
              <w:lastRenderedPageBreak/>
              <w:t>минут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не нормируется</w:t>
            </w:r>
          </w:p>
        </w:tc>
      </w:tr>
    </w:tbl>
    <w:p w:rsidR="00DE2530" w:rsidRPr="00DE2530" w:rsidRDefault="00DE2530" w:rsidP="00DE2530">
      <w:pPr>
        <w:pStyle w:val="aff1"/>
        <w:jc w:val="both"/>
        <w:rPr>
          <w:szCs w:val="24"/>
        </w:rPr>
        <w:sectPr w:rsidR="00DE2530" w:rsidRPr="00DE2530">
          <w:pgSz w:w="16838" w:h="11906" w:orient="landscape"/>
          <w:pgMar w:top="1418" w:right="567" w:bottom="567" w:left="567" w:header="709" w:footer="709" w:gutter="0"/>
          <w:pgNumType w:start="10"/>
          <w:cols w:space="720"/>
        </w:sectPr>
      </w:pPr>
    </w:p>
    <w:p w:rsidR="00DE2530" w:rsidRPr="00DE2530" w:rsidRDefault="00DE2530" w:rsidP="00DE2530">
      <w:pPr>
        <w:pStyle w:val="aff1"/>
        <w:jc w:val="center"/>
        <w:rPr>
          <w:rFonts w:eastAsiaTheme="minorEastAsia"/>
          <w:b/>
          <w:szCs w:val="24"/>
          <w:lang w:eastAsia="en-US" w:bidi="en-US"/>
        </w:rPr>
      </w:pPr>
      <w:r w:rsidRPr="00DE2530">
        <w:rPr>
          <w:b/>
          <w:szCs w:val="24"/>
        </w:rPr>
        <w:lastRenderedPageBreak/>
        <w:t>III. Правила и область применения расчетных показателей,</w:t>
      </w:r>
    </w:p>
    <w:p w:rsidR="00DE2530" w:rsidRPr="00DE2530" w:rsidRDefault="00DE2530" w:rsidP="00DE2530">
      <w:pPr>
        <w:pStyle w:val="aff1"/>
        <w:jc w:val="center"/>
        <w:rPr>
          <w:b/>
          <w:szCs w:val="24"/>
        </w:rPr>
      </w:pPr>
      <w:r w:rsidRPr="00DE2530">
        <w:rPr>
          <w:b/>
          <w:szCs w:val="24"/>
        </w:rPr>
        <w:t>содержащихся в основной части местных нормативов</w:t>
      </w:r>
    </w:p>
    <w:p w:rsidR="00DE2530" w:rsidRPr="00DE2530" w:rsidRDefault="00DE2530" w:rsidP="00DE2530">
      <w:pPr>
        <w:pStyle w:val="aff1"/>
        <w:jc w:val="center"/>
        <w:rPr>
          <w:b/>
          <w:szCs w:val="24"/>
        </w:rPr>
      </w:pPr>
      <w:r w:rsidRPr="00DE2530">
        <w:rPr>
          <w:b/>
          <w:szCs w:val="24"/>
        </w:rPr>
        <w:t>градостроительного проектирования</w:t>
      </w:r>
    </w:p>
    <w:p w:rsidR="00DE2530" w:rsidRPr="00DE2530" w:rsidRDefault="00DE2530" w:rsidP="00DE2530">
      <w:pPr>
        <w:pStyle w:val="aff1"/>
        <w:jc w:val="both"/>
        <w:rPr>
          <w:szCs w:val="24"/>
        </w:rPr>
      </w:pPr>
    </w:p>
    <w:p w:rsidR="00DE2530" w:rsidRPr="00DE2530" w:rsidRDefault="00DE2530" w:rsidP="00DE2530">
      <w:pPr>
        <w:pStyle w:val="aff1"/>
        <w:ind w:firstLine="851"/>
        <w:jc w:val="both"/>
        <w:rPr>
          <w:szCs w:val="24"/>
        </w:rPr>
      </w:pPr>
      <w:r w:rsidRPr="00DE2530">
        <w:rPr>
          <w:szCs w:val="24"/>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w:t>
      </w:r>
      <w:r w:rsidRPr="00DE2530">
        <w:rPr>
          <w:i/>
          <w:szCs w:val="24"/>
        </w:rPr>
        <w:t xml:space="preserve"> поселения, </w:t>
      </w:r>
      <w:r w:rsidRPr="00DE2530">
        <w:rPr>
          <w:szCs w:val="24"/>
        </w:rPr>
        <w:t xml:space="preserve"> установленные в местных нормативах градостроительного проектирования Дубровинского сельсовета Мошковского района Новосибирской области </w:t>
      </w:r>
    </w:p>
    <w:p w:rsidR="00DE2530" w:rsidRPr="00DE2530" w:rsidRDefault="00DE2530" w:rsidP="00DE2530">
      <w:pPr>
        <w:pStyle w:val="aff1"/>
        <w:jc w:val="both"/>
        <w:rPr>
          <w:bCs/>
          <w:szCs w:val="24"/>
        </w:rPr>
      </w:pPr>
      <w:r w:rsidRPr="00DE2530">
        <w:rPr>
          <w:szCs w:val="24"/>
        </w:rPr>
        <w:t xml:space="preserve">применяются при подготовке и внесении изменений в </w:t>
      </w:r>
      <w:r w:rsidRPr="00DE2530">
        <w:rPr>
          <w:i/>
          <w:szCs w:val="24"/>
        </w:rPr>
        <w:t xml:space="preserve">схему территориального планирования генеральные планы поселений (ГП поселения) </w:t>
      </w:r>
      <w:r w:rsidRPr="00DE2530">
        <w:rPr>
          <w:szCs w:val="24"/>
        </w:rPr>
        <w:t xml:space="preserve"> документацию по планировке территории (ДППТ), правила землепользования и застройки муниципальных образований (ПЗЗ).</w:t>
      </w:r>
    </w:p>
    <w:p w:rsidR="00DE2530" w:rsidRPr="00DE2530" w:rsidRDefault="00DE2530" w:rsidP="00DE2530">
      <w:pPr>
        <w:pStyle w:val="aff1"/>
        <w:jc w:val="both"/>
        <w:rPr>
          <w:rFonts w:eastAsiaTheme="minorEastAsia"/>
          <w:szCs w:val="24"/>
        </w:rPr>
      </w:pPr>
      <w:r w:rsidRPr="00DE2530">
        <w:rPr>
          <w:szCs w:val="24"/>
        </w:rPr>
        <w:t xml:space="preserve">Утвержденные МНГП Дубровинского сельсовета Мошковского района Новосибирской области </w:t>
      </w:r>
    </w:p>
    <w:p w:rsidR="00DE2530" w:rsidRPr="00DE2530" w:rsidRDefault="00DE2530" w:rsidP="00DE2530">
      <w:pPr>
        <w:pStyle w:val="aff1"/>
        <w:jc w:val="both"/>
        <w:rPr>
          <w:szCs w:val="24"/>
        </w:rPr>
      </w:pPr>
      <w:r w:rsidRPr="00DE2530">
        <w:rPr>
          <w:szCs w:val="24"/>
        </w:rPr>
        <w:t>подлежат применению:</w:t>
      </w:r>
    </w:p>
    <w:p w:rsidR="00DE2530" w:rsidRPr="00DE2530" w:rsidRDefault="00DE2530" w:rsidP="00DE2530">
      <w:pPr>
        <w:pStyle w:val="aff1"/>
        <w:jc w:val="both"/>
        <w:rPr>
          <w:szCs w:val="24"/>
        </w:rPr>
      </w:pPr>
      <w:proofErr w:type="gramStart"/>
      <w:r w:rsidRPr="00DE2530">
        <w:rPr>
          <w:szCs w:val="24"/>
        </w:rPr>
        <w:t>органами</w:t>
      </w:r>
      <w:proofErr w:type="gramEnd"/>
      <w:r w:rsidRPr="00DE2530">
        <w:rPr>
          <w:szCs w:val="24"/>
        </w:rPr>
        <w:t xml:space="preserve">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DE2530" w:rsidRPr="00DE2530" w:rsidRDefault="00DE2530" w:rsidP="00DE2530">
      <w:pPr>
        <w:pStyle w:val="aff1"/>
        <w:jc w:val="both"/>
        <w:rPr>
          <w:szCs w:val="24"/>
        </w:rPr>
      </w:pPr>
      <w:r w:rsidRPr="00DE2530">
        <w:rPr>
          <w:szCs w:val="24"/>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 муниципального образования;</w:t>
      </w:r>
    </w:p>
    <w:p w:rsidR="00DE2530" w:rsidRPr="00DE2530" w:rsidRDefault="00DE2530" w:rsidP="00DE2530">
      <w:pPr>
        <w:pStyle w:val="aff1"/>
        <w:jc w:val="both"/>
        <w:rPr>
          <w:szCs w:val="24"/>
        </w:rPr>
      </w:pPr>
      <w:r w:rsidRPr="00DE2530">
        <w:rPr>
          <w:szCs w:val="24"/>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DE2530" w:rsidRPr="00DE2530" w:rsidRDefault="00DE2530" w:rsidP="00DE2530">
      <w:pPr>
        <w:pStyle w:val="aff1"/>
        <w:jc w:val="both"/>
        <w:rPr>
          <w:szCs w:val="24"/>
        </w:rPr>
      </w:pPr>
      <w:r w:rsidRPr="00DE2530">
        <w:rPr>
          <w:szCs w:val="24"/>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Дубровинского сельсовета Мошковского района Новосибирской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
    <w:p w:rsidR="00DE2530" w:rsidRPr="00DE2530" w:rsidRDefault="00DE2530" w:rsidP="00DE2530">
      <w:pPr>
        <w:pStyle w:val="aff1"/>
        <w:jc w:val="both"/>
        <w:rPr>
          <w:szCs w:val="24"/>
        </w:rPr>
      </w:pPr>
      <w:r w:rsidRPr="00DE2530">
        <w:rPr>
          <w:szCs w:val="24"/>
        </w:rPr>
        <w:t>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Дубровинского сельсовета Мошковского района Новосибирской области , применению подлежат расчетные показатели РНГП Новосибирской области с учетом требований федерального законодательства.</w:t>
      </w:r>
    </w:p>
    <w:p w:rsidR="00DE2530" w:rsidRPr="00DE2530" w:rsidRDefault="00DE2530" w:rsidP="00DE2530">
      <w:pPr>
        <w:pStyle w:val="aff1"/>
        <w:jc w:val="both"/>
        <w:rPr>
          <w:szCs w:val="24"/>
        </w:rPr>
      </w:pPr>
      <w:r w:rsidRPr="00DE2530">
        <w:rPr>
          <w:szCs w:val="24"/>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Дубровинского сельсовета Мошковского района Новосибирской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РНГП Новосибирской области.</w:t>
      </w:r>
    </w:p>
    <w:p w:rsidR="00DE2530" w:rsidRPr="00DE2530" w:rsidRDefault="00DE2530" w:rsidP="00DE2530">
      <w:pPr>
        <w:pStyle w:val="aff1"/>
        <w:jc w:val="both"/>
        <w:rPr>
          <w:szCs w:val="24"/>
        </w:rPr>
      </w:pPr>
      <w:r w:rsidRPr="00DE2530">
        <w:rPr>
          <w:szCs w:val="24"/>
        </w:rPr>
        <w:t>В случае внесения изменений в РНГП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Дубровинского сельсовета Мошковского района Новосибирской области применению подлежат расчетные показатели РНГП Новосибирской области с учетом требований федерального законодательства.</w:t>
      </w:r>
    </w:p>
    <w:p w:rsidR="00DE2530" w:rsidRPr="00DE2530" w:rsidRDefault="00DE2530" w:rsidP="00DE2530">
      <w:pPr>
        <w:pStyle w:val="aff1"/>
        <w:jc w:val="both"/>
        <w:rPr>
          <w:bCs/>
          <w:szCs w:val="24"/>
        </w:rPr>
      </w:pPr>
    </w:p>
    <w:p w:rsidR="00DE2530" w:rsidRPr="00DE2530" w:rsidRDefault="00DE2530" w:rsidP="00DE2530">
      <w:pPr>
        <w:pStyle w:val="aff1"/>
        <w:jc w:val="center"/>
        <w:rPr>
          <w:b/>
          <w:bCs/>
          <w:szCs w:val="24"/>
        </w:rPr>
      </w:pPr>
      <w:r w:rsidRPr="00DE2530">
        <w:rPr>
          <w:b/>
          <w:bCs/>
          <w:szCs w:val="24"/>
        </w:rPr>
        <w:t>IV. Материалы по обоснованию расчетных показателей, содержащихся в основной части местных нормативов градостроительного проектирования</w:t>
      </w:r>
    </w:p>
    <w:p w:rsidR="00DE2530" w:rsidRPr="00DE2530" w:rsidRDefault="00DE2530" w:rsidP="00DE2530">
      <w:pPr>
        <w:pStyle w:val="aff1"/>
        <w:jc w:val="both"/>
        <w:rPr>
          <w:bCs/>
          <w:szCs w:val="24"/>
        </w:rPr>
      </w:pPr>
    </w:p>
    <w:p w:rsidR="00DE2530" w:rsidRPr="00DE2530" w:rsidRDefault="00DE2530" w:rsidP="00DE2530">
      <w:pPr>
        <w:pStyle w:val="aff1"/>
        <w:jc w:val="both"/>
        <w:rPr>
          <w:rFonts w:eastAsiaTheme="minorEastAsia"/>
          <w:szCs w:val="24"/>
        </w:rPr>
      </w:pPr>
      <w:r w:rsidRPr="00DE2530">
        <w:rPr>
          <w:szCs w:val="24"/>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Дубровинского сельсовета Мошковского района Новосибирской области </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Федеральные законы</w:t>
      </w:r>
    </w:p>
    <w:p w:rsidR="00DE2530" w:rsidRPr="00DE2530" w:rsidRDefault="00DE2530" w:rsidP="00DE2530">
      <w:pPr>
        <w:pStyle w:val="aff1"/>
        <w:jc w:val="both"/>
        <w:rPr>
          <w:szCs w:val="24"/>
        </w:rPr>
      </w:pPr>
    </w:p>
    <w:p w:rsidR="00DE2530" w:rsidRPr="00DE2530" w:rsidRDefault="00DE2530" w:rsidP="00DE2530">
      <w:pPr>
        <w:pStyle w:val="aff1"/>
        <w:jc w:val="both"/>
        <w:rPr>
          <w:rFonts w:eastAsiaTheme="minorEastAsia"/>
          <w:szCs w:val="24"/>
        </w:rPr>
      </w:pPr>
      <w:r w:rsidRPr="00DE2530">
        <w:rPr>
          <w:szCs w:val="24"/>
        </w:rPr>
        <w:t xml:space="preserve">Водный </w:t>
      </w:r>
      <w:hyperlink r:id="rId20" w:tooltip="&quot;Водный кодекс Российской Федерации&quot; от 03.06.2006 N 74-ФЗ (ред. от 29.12.2014) (с изм. и доп., вступ. в силу с 22.01.2015){КонсультантПлюс}" w:history="1">
        <w:r w:rsidRPr="00DE2530">
          <w:rPr>
            <w:rStyle w:val="a4"/>
            <w:rFonts w:eastAsiaTheme="majorEastAsia"/>
            <w:szCs w:val="24"/>
          </w:rPr>
          <w:t>кодекс</w:t>
        </w:r>
      </w:hyperlink>
      <w:r w:rsidRPr="00DE2530">
        <w:rPr>
          <w:szCs w:val="24"/>
        </w:rPr>
        <w:t xml:space="preserve"> Российской Федерации;</w:t>
      </w:r>
    </w:p>
    <w:p w:rsidR="00DE2530" w:rsidRPr="00DE2530" w:rsidRDefault="00DE2530" w:rsidP="00DE2530">
      <w:pPr>
        <w:pStyle w:val="aff1"/>
        <w:jc w:val="both"/>
        <w:rPr>
          <w:szCs w:val="24"/>
        </w:rPr>
      </w:pPr>
      <w:r w:rsidRPr="00DE2530">
        <w:rPr>
          <w:szCs w:val="24"/>
        </w:rPr>
        <w:t xml:space="preserve">Градостроительный </w:t>
      </w:r>
      <w:hyperlink r:id="rId21"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rFonts w:eastAsiaTheme="majorEastAsia"/>
            <w:szCs w:val="24"/>
          </w:rPr>
          <w:t>кодекс</w:t>
        </w:r>
      </w:hyperlink>
      <w:r w:rsidRPr="00DE2530">
        <w:rPr>
          <w:szCs w:val="24"/>
        </w:rPr>
        <w:t xml:space="preserve"> Российской Федерации;</w:t>
      </w:r>
    </w:p>
    <w:p w:rsidR="00DE2530" w:rsidRPr="00DE2530" w:rsidRDefault="00DE2530" w:rsidP="00DE2530">
      <w:pPr>
        <w:pStyle w:val="aff1"/>
        <w:jc w:val="both"/>
        <w:rPr>
          <w:szCs w:val="24"/>
        </w:rPr>
      </w:pPr>
      <w:r w:rsidRPr="00DE2530">
        <w:rPr>
          <w:szCs w:val="24"/>
        </w:rPr>
        <w:t xml:space="preserve">Земельный </w:t>
      </w:r>
      <w:hyperlink r:id="rId22" w:tooltip="&quot;Земельный кодекс Российской Федерации&quot; от 25.10.2001 N 136-ФЗ (ред. от 29.12.2014) (с изм. и доп., вступ. в силу с 22.01.2015){КонсультантПлюс}" w:history="1">
        <w:r w:rsidRPr="00DE2530">
          <w:rPr>
            <w:rStyle w:val="a4"/>
            <w:rFonts w:eastAsiaTheme="majorEastAsia"/>
            <w:szCs w:val="24"/>
          </w:rPr>
          <w:t>кодекс</w:t>
        </w:r>
      </w:hyperlink>
      <w:r w:rsidRPr="00DE2530">
        <w:rPr>
          <w:szCs w:val="24"/>
        </w:rPr>
        <w:t xml:space="preserve"> Российской Федерации;</w:t>
      </w:r>
    </w:p>
    <w:p w:rsidR="00DE2530" w:rsidRPr="00DE2530" w:rsidRDefault="00DE2530" w:rsidP="00DE2530">
      <w:pPr>
        <w:pStyle w:val="aff1"/>
        <w:jc w:val="both"/>
        <w:rPr>
          <w:szCs w:val="24"/>
        </w:rPr>
      </w:pPr>
      <w:r w:rsidRPr="00DE2530">
        <w:rPr>
          <w:szCs w:val="24"/>
        </w:rPr>
        <w:t xml:space="preserve">Лесной </w:t>
      </w:r>
      <w:hyperlink r:id="rId23" w:tooltip="&quot;Лесной кодекс Российской Федерации&quot; от 04.12.2006 N 200-ФЗ (ред. от 21.07.2014) (с изм. и доп., вступ. в силу с 01.01.2015){КонсультантПлюс}" w:history="1">
        <w:r w:rsidRPr="00DE2530">
          <w:rPr>
            <w:rStyle w:val="a4"/>
            <w:rFonts w:eastAsiaTheme="majorEastAsia"/>
            <w:szCs w:val="24"/>
          </w:rPr>
          <w:t>кодекс</w:t>
        </w:r>
      </w:hyperlink>
      <w:r w:rsidRPr="00DE2530">
        <w:rPr>
          <w:szCs w:val="24"/>
        </w:rPr>
        <w:t xml:space="preserve">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24"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DE2530">
          <w:rPr>
            <w:rStyle w:val="a4"/>
            <w:rFonts w:eastAsiaTheme="majorEastAsia"/>
            <w:szCs w:val="24"/>
          </w:rPr>
          <w:t>закон</w:t>
        </w:r>
      </w:hyperlink>
      <w:r w:rsidRPr="00DE2530">
        <w:rPr>
          <w:szCs w:val="24"/>
        </w:rPr>
        <w:t xml:space="preserve"> от 06.10.2003 № 131-ФЗ «Об общих принципах организации местного самоуправления в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25"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 w:history="1">
        <w:r w:rsidRPr="00DE2530">
          <w:rPr>
            <w:rStyle w:val="a4"/>
            <w:rFonts w:eastAsiaTheme="majorEastAsia"/>
            <w:szCs w:val="24"/>
          </w:rPr>
          <w:t>закон</w:t>
        </w:r>
      </w:hyperlink>
      <w:r w:rsidRPr="00DE2530">
        <w:rPr>
          <w:szCs w:val="24"/>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26" w:tooltip="Федеральный закон от 12.02.1998 N 28-ФЗ (ред. от 28.12.2013) &quot;О гражданской обороне&quot;{КонсультантПлюс}" w:history="1">
        <w:r w:rsidRPr="00DE2530">
          <w:rPr>
            <w:rStyle w:val="a4"/>
            <w:rFonts w:eastAsiaTheme="majorEastAsia"/>
            <w:szCs w:val="24"/>
          </w:rPr>
          <w:t>закон</w:t>
        </w:r>
      </w:hyperlink>
      <w:r w:rsidRPr="00DE2530">
        <w:rPr>
          <w:szCs w:val="24"/>
        </w:rPr>
        <w:t xml:space="preserve"> от 12.02.1998 № 28-ФЗ «О гражданской обороне»;</w:t>
      </w:r>
    </w:p>
    <w:p w:rsidR="00DE2530" w:rsidRPr="00DE2530" w:rsidRDefault="00DE2530" w:rsidP="00DE2530">
      <w:pPr>
        <w:pStyle w:val="aff1"/>
        <w:jc w:val="both"/>
        <w:rPr>
          <w:szCs w:val="24"/>
        </w:rPr>
      </w:pPr>
      <w:r w:rsidRPr="00DE2530">
        <w:rPr>
          <w:szCs w:val="24"/>
        </w:rPr>
        <w:t xml:space="preserve">Федеральный </w:t>
      </w:r>
      <w:hyperlink r:id="rId27" w:tooltip="Федеральный закон от 04.05.1999 N 96-ФЗ (ред. от 29.12.2014) &quot;Об охране атмосферного воздуха&quot;{КонсультантПлюс}" w:history="1">
        <w:r w:rsidRPr="00DE2530">
          <w:rPr>
            <w:rStyle w:val="a4"/>
            <w:rFonts w:eastAsiaTheme="majorEastAsia"/>
            <w:szCs w:val="24"/>
          </w:rPr>
          <w:t>закон</w:t>
        </w:r>
      </w:hyperlink>
      <w:r w:rsidRPr="00DE2530">
        <w:rPr>
          <w:szCs w:val="24"/>
        </w:rPr>
        <w:t xml:space="preserve"> от 04.05.1999 № 96-ФЗ «Об охране атмосферного воздуха»;</w:t>
      </w:r>
    </w:p>
    <w:p w:rsidR="00DE2530" w:rsidRPr="00DE2530" w:rsidRDefault="00DE2530" w:rsidP="00DE2530">
      <w:pPr>
        <w:pStyle w:val="aff1"/>
        <w:jc w:val="both"/>
        <w:rPr>
          <w:szCs w:val="24"/>
        </w:rPr>
      </w:pPr>
      <w:r w:rsidRPr="00DE2530">
        <w:rPr>
          <w:szCs w:val="24"/>
        </w:rPr>
        <w:t>Федеральный закон от 25.06.2002 № 73-ФЗ «Об объектах культурного наследия (памятниках истории и культуры) народов Российской Федерации»;</w:t>
      </w:r>
    </w:p>
    <w:p w:rsidR="00DE2530" w:rsidRPr="00DE2530" w:rsidRDefault="00705D5E" w:rsidP="00DE2530">
      <w:pPr>
        <w:pStyle w:val="aff1"/>
        <w:jc w:val="both"/>
        <w:rPr>
          <w:szCs w:val="24"/>
        </w:rPr>
      </w:pPr>
      <w:hyperlink r:id="rId28" w:tooltip="Закон РФ от 21.02.1992 N 2395-1 (ред. от 29.12.2014) &quot;О недрах&quot; (с изм. и доп., вступ. в силу с 01.02.2015){КонсультантПлюс}" w:history="1">
        <w:r w:rsidR="00DE2530" w:rsidRPr="00DE2530">
          <w:rPr>
            <w:rStyle w:val="a4"/>
            <w:rFonts w:eastAsiaTheme="majorEastAsia"/>
            <w:szCs w:val="24"/>
          </w:rPr>
          <w:t>Закон</w:t>
        </w:r>
      </w:hyperlink>
      <w:r w:rsidR="00DE2530" w:rsidRPr="00DE2530">
        <w:rPr>
          <w:szCs w:val="24"/>
        </w:rPr>
        <w:t xml:space="preserve"> Российской Федерации от 21.02.1992 № 2395-1 «О недрах»;</w:t>
      </w:r>
    </w:p>
    <w:p w:rsidR="00DE2530" w:rsidRPr="00DE2530" w:rsidRDefault="00DE2530" w:rsidP="00DE2530">
      <w:pPr>
        <w:pStyle w:val="aff1"/>
        <w:jc w:val="both"/>
        <w:rPr>
          <w:szCs w:val="24"/>
        </w:rPr>
      </w:pPr>
      <w:r w:rsidRPr="00DE2530">
        <w:rPr>
          <w:szCs w:val="24"/>
        </w:rPr>
        <w:t xml:space="preserve">Федеральный </w:t>
      </w:r>
      <w:hyperlink r:id="rId29" w:tooltip="Федеральный закон от 26.03.2003 N 35-ФЗ (ред. от 29.12.2014) &quot;Об электроэнергетике&quot;{КонсультантПлюс}" w:history="1">
        <w:r w:rsidRPr="00DE2530">
          <w:rPr>
            <w:rStyle w:val="a4"/>
            <w:rFonts w:eastAsiaTheme="majorEastAsia"/>
            <w:szCs w:val="24"/>
          </w:rPr>
          <w:t>закон</w:t>
        </w:r>
      </w:hyperlink>
      <w:r w:rsidRPr="00DE2530">
        <w:rPr>
          <w:szCs w:val="24"/>
        </w:rPr>
        <w:t xml:space="preserve"> от 26.03.2003 № 35-ФЗ «Об электроэнергетике»;</w:t>
      </w:r>
    </w:p>
    <w:p w:rsidR="00DE2530" w:rsidRPr="00DE2530" w:rsidRDefault="00DE2530" w:rsidP="00DE2530">
      <w:pPr>
        <w:pStyle w:val="aff1"/>
        <w:jc w:val="both"/>
        <w:rPr>
          <w:szCs w:val="24"/>
        </w:rPr>
      </w:pPr>
      <w:r w:rsidRPr="00DE2530">
        <w:rPr>
          <w:szCs w:val="24"/>
        </w:rPr>
        <w:t xml:space="preserve">Федеральный </w:t>
      </w:r>
      <w:hyperlink r:id="rId30" w:tooltip="Федеральный закон от 31.03.1999 N 69-ФЗ (ред. от 21.07.2014) &quot;О газоснабжении в Российской Федерации&quot;{КонсультантПлюс}" w:history="1">
        <w:r w:rsidRPr="00DE2530">
          <w:rPr>
            <w:rStyle w:val="a4"/>
            <w:rFonts w:eastAsiaTheme="majorEastAsia"/>
            <w:szCs w:val="24"/>
          </w:rPr>
          <w:t>закон</w:t>
        </w:r>
      </w:hyperlink>
      <w:r w:rsidRPr="00DE2530">
        <w:rPr>
          <w:szCs w:val="24"/>
        </w:rPr>
        <w:t xml:space="preserve"> от 31.03.1999 № 69-ФЗ «О газоснабжении в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31" w:tooltip="Федеральный закон от 07.07.2003 N 126-ФЗ (ред. от 21.07.2014) &quot;О связи&quot; (с изм. и доп., вступ. в силу с 21.10.2014){КонсультантПлюс}" w:history="1">
        <w:r w:rsidRPr="00DE2530">
          <w:rPr>
            <w:rStyle w:val="a4"/>
            <w:rFonts w:eastAsiaTheme="majorEastAsia"/>
            <w:szCs w:val="24"/>
          </w:rPr>
          <w:t>закон</w:t>
        </w:r>
      </w:hyperlink>
      <w:r w:rsidRPr="00DE2530">
        <w:rPr>
          <w:szCs w:val="24"/>
        </w:rPr>
        <w:t xml:space="preserve"> от 07.07.2003 № 126-ФЗ «О связи»;</w:t>
      </w:r>
    </w:p>
    <w:p w:rsidR="00DE2530" w:rsidRPr="00DE2530" w:rsidRDefault="00DE2530" w:rsidP="00DE2530">
      <w:pPr>
        <w:pStyle w:val="aff1"/>
        <w:jc w:val="both"/>
        <w:rPr>
          <w:szCs w:val="24"/>
        </w:rPr>
      </w:pPr>
      <w:r w:rsidRPr="00DE2530">
        <w:rPr>
          <w:szCs w:val="24"/>
        </w:rPr>
        <w:t xml:space="preserve">Федеральный </w:t>
      </w:r>
      <w:hyperlink r:id="rId32" w:tooltip="Федеральный закон от 27.07.2010 N 190-ФЗ (ред. от 29.12.2014) &quot;О теплоснабжении&quot;{КонсультантПлюс}" w:history="1">
        <w:r w:rsidRPr="00DE2530">
          <w:rPr>
            <w:rStyle w:val="a4"/>
            <w:rFonts w:eastAsiaTheme="majorEastAsia"/>
            <w:szCs w:val="24"/>
          </w:rPr>
          <w:t>закон</w:t>
        </w:r>
      </w:hyperlink>
      <w:r w:rsidRPr="00DE2530">
        <w:rPr>
          <w:szCs w:val="24"/>
        </w:rPr>
        <w:t xml:space="preserve"> от 27.07.2010 № 190-ФЗ «О теплоснабжении»;</w:t>
      </w:r>
    </w:p>
    <w:p w:rsidR="00DE2530" w:rsidRPr="00DE2530" w:rsidRDefault="00DE2530" w:rsidP="00DE2530">
      <w:pPr>
        <w:pStyle w:val="aff1"/>
        <w:jc w:val="both"/>
        <w:rPr>
          <w:szCs w:val="24"/>
        </w:rPr>
      </w:pPr>
      <w:r w:rsidRPr="00DE2530">
        <w:rPr>
          <w:szCs w:val="24"/>
        </w:rPr>
        <w:t xml:space="preserve">Федеральный </w:t>
      </w:r>
      <w:hyperlink r:id="rId33" w:tooltip="Федеральный закон от 07.12.2011 N 416-ФЗ (ред. от 29.12.2014) &quot;О водоснабжении и водоотведении&quot; (с изм. и доп., вступ. в силу с 09.01.2015){КонсультантПлюс}" w:history="1">
        <w:r w:rsidRPr="00DE2530">
          <w:rPr>
            <w:rStyle w:val="a4"/>
            <w:rFonts w:eastAsiaTheme="majorEastAsia"/>
            <w:szCs w:val="24"/>
          </w:rPr>
          <w:t>закон</w:t>
        </w:r>
      </w:hyperlink>
      <w:r w:rsidRPr="00DE2530">
        <w:rPr>
          <w:szCs w:val="24"/>
        </w:rPr>
        <w:t xml:space="preserve"> от 07.12.2011 № 416-ФЗ «О водоснабжении и водоотведении»;</w:t>
      </w:r>
    </w:p>
    <w:p w:rsidR="00DE2530" w:rsidRPr="00DE2530" w:rsidRDefault="00DE2530" w:rsidP="00DE2530">
      <w:pPr>
        <w:pStyle w:val="aff1"/>
        <w:jc w:val="both"/>
        <w:rPr>
          <w:szCs w:val="24"/>
        </w:rPr>
      </w:pPr>
      <w:r w:rsidRPr="00DE2530">
        <w:rPr>
          <w:szCs w:val="24"/>
        </w:rPr>
        <w:t xml:space="preserve">Федеральный </w:t>
      </w:r>
      <w:hyperlink r:id="rId34" w:tooltip="Федеральный закон от 28.12.2013 N 442-ФЗ (ред. от 21.07.2014) &quot;Об основах социального обслуживания граждан в Российской Федерации&quot;{КонсультантПлюс}" w:history="1">
        <w:r w:rsidRPr="00DE2530">
          <w:rPr>
            <w:rStyle w:val="a4"/>
            <w:rFonts w:eastAsiaTheme="majorEastAsia"/>
            <w:szCs w:val="24"/>
          </w:rPr>
          <w:t>закон</w:t>
        </w:r>
      </w:hyperlink>
      <w:r w:rsidRPr="00DE2530">
        <w:rPr>
          <w:szCs w:val="24"/>
        </w:rPr>
        <w:t xml:space="preserve"> от 28.12.2013 № 442-ФЗ «Об основах социального обслуживания граждан в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35"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DE2530">
          <w:rPr>
            <w:rStyle w:val="a4"/>
            <w:rFonts w:eastAsiaTheme="majorEastAsia"/>
            <w:szCs w:val="24"/>
          </w:rPr>
          <w:t>закон</w:t>
        </w:r>
      </w:hyperlink>
      <w:r w:rsidRPr="00DE2530">
        <w:rPr>
          <w:szCs w:val="24"/>
        </w:rPr>
        <w:t xml:space="preserve"> от 19.05.1995 № 81-ФЗ «О государственных пособиях гражданам, имеющим детей»;</w:t>
      </w:r>
    </w:p>
    <w:p w:rsidR="00DE2530" w:rsidRPr="00DE2530" w:rsidRDefault="00DE2530" w:rsidP="00DE2530">
      <w:pPr>
        <w:pStyle w:val="aff1"/>
        <w:jc w:val="both"/>
        <w:rPr>
          <w:szCs w:val="24"/>
        </w:rPr>
      </w:pPr>
      <w:r w:rsidRPr="00DE2530">
        <w:rPr>
          <w:szCs w:val="24"/>
        </w:rPr>
        <w:t xml:space="preserve">Федеральный </w:t>
      </w:r>
      <w:hyperlink r:id="rId36"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DE2530">
          <w:rPr>
            <w:rStyle w:val="a4"/>
            <w:rFonts w:eastAsiaTheme="majorEastAsia"/>
            <w:szCs w:val="24"/>
          </w:rPr>
          <w:t>закон</w:t>
        </w:r>
      </w:hyperlink>
      <w:r w:rsidRPr="00DE2530">
        <w:rPr>
          <w:szCs w:val="24"/>
        </w:rPr>
        <w:t xml:space="preserve"> от 22.07.2008 № 123-ФЗ «Технический регламент о требованиях пожарной безопасности»;</w:t>
      </w:r>
    </w:p>
    <w:p w:rsidR="00DE2530" w:rsidRPr="00DE2530" w:rsidRDefault="00DE2530" w:rsidP="00DE2530">
      <w:pPr>
        <w:pStyle w:val="aff1"/>
        <w:jc w:val="both"/>
        <w:rPr>
          <w:szCs w:val="24"/>
        </w:rPr>
      </w:pPr>
      <w:r w:rsidRPr="00DE2530">
        <w:rPr>
          <w:szCs w:val="24"/>
        </w:rPr>
        <w:t xml:space="preserve">Федеральный </w:t>
      </w:r>
      <w:hyperlink r:id="rId37" w:tooltip="Федеральный закон от 22.08.1995 N 151-ФЗ (ред. от 02.07.2013) &quot;Об аварийно-спасательных службах и статусе спасателей&quot;{КонсультантПлюс}" w:history="1">
        <w:r w:rsidRPr="00DE2530">
          <w:rPr>
            <w:rStyle w:val="a4"/>
            <w:rFonts w:eastAsiaTheme="majorEastAsia"/>
            <w:szCs w:val="24"/>
          </w:rPr>
          <w:t>закон</w:t>
        </w:r>
      </w:hyperlink>
      <w:r w:rsidRPr="00DE2530">
        <w:rPr>
          <w:szCs w:val="24"/>
        </w:rPr>
        <w:t xml:space="preserve"> от 22.08.1995 № 151-ФЗ «Об аварийно-спасательных службах и статусе спасателей»;</w:t>
      </w:r>
    </w:p>
    <w:p w:rsidR="00DE2530" w:rsidRPr="00DE2530" w:rsidRDefault="00DE2530" w:rsidP="00DE2530">
      <w:pPr>
        <w:pStyle w:val="aff1"/>
        <w:jc w:val="both"/>
        <w:rPr>
          <w:szCs w:val="24"/>
        </w:rPr>
      </w:pPr>
      <w:r w:rsidRPr="00DE2530">
        <w:rPr>
          <w:szCs w:val="24"/>
        </w:rPr>
        <w:t xml:space="preserve">Федеральный </w:t>
      </w:r>
      <w:hyperlink r:id="rId38" w:tooltip="Федеральный закон от 29.12.2012 N 273-ФЗ (ред. от 31.12.2014) &quot;Об образовании в Российской Федерации&quot;{КонсультантПлюс}" w:history="1">
        <w:r w:rsidRPr="00DE2530">
          <w:rPr>
            <w:rStyle w:val="a4"/>
            <w:rFonts w:eastAsiaTheme="majorEastAsia"/>
            <w:szCs w:val="24"/>
          </w:rPr>
          <w:t>закон</w:t>
        </w:r>
      </w:hyperlink>
      <w:r w:rsidRPr="00DE2530">
        <w:rPr>
          <w:szCs w:val="24"/>
        </w:rPr>
        <w:t xml:space="preserve"> от 29.12.2012 № 273-ФЗ «Об образовании в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39" w:tooltip="Федеральный закон от 24.06.1998 N 89-ФЗ (ред. от 29.12.2014) &quot;Об отходах производства и потребления&quot; (с изм. и доп., вступ. в силу с 01.02.2015){КонсультантПлюс}" w:history="1">
        <w:r w:rsidRPr="00DE2530">
          <w:rPr>
            <w:rStyle w:val="a4"/>
            <w:rFonts w:eastAsiaTheme="majorEastAsia"/>
            <w:szCs w:val="24"/>
          </w:rPr>
          <w:t>закон</w:t>
        </w:r>
      </w:hyperlink>
      <w:r w:rsidRPr="00DE2530">
        <w:rPr>
          <w:szCs w:val="24"/>
        </w:rPr>
        <w:t xml:space="preserve"> от 24.06.1998 № 89-ФЗ «Об отходах производства и потребления»;</w:t>
      </w:r>
    </w:p>
    <w:p w:rsidR="00DE2530" w:rsidRPr="00DE2530" w:rsidRDefault="00DE2530" w:rsidP="00DE2530">
      <w:pPr>
        <w:pStyle w:val="aff1"/>
        <w:jc w:val="both"/>
        <w:rPr>
          <w:szCs w:val="24"/>
        </w:rPr>
      </w:pPr>
      <w:r w:rsidRPr="00DE2530">
        <w:rPr>
          <w:szCs w:val="24"/>
        </w:rPr>
        <w:t xml:space="preserve">Федеральный </w:t>
      </w:r>
      <w:hyperlink r:id="rId40" w:tooltip="Федеральный закон от 30.03.1999 N 52-ФЗ (ред. от 29.12.2014) &quot;О санитарно-эпидемиологическом благополучии населения&quot;{КонсультантПлюс}" w:history="1">
        <w:r w:rsidRPr="00DE2530">
          <w:rPr>
            <w:rStyle w:val="a4"/>
            <w:rFonts w:eastAsiaTheme="majorEastAsia"/>
            <w:szCs w:val="24"/>
          </w:rPr>
          <w:t>закон</w:t>
        </w:r>
      </w:hyperlink>
      <w:r w:rsidRPr="00DE2530">
        <w:rPr>
          <w:szCs w:val="24"/>
        </w:rPr>
        <w:t xml:space="preserve"> от 30.03.1999 № 52-ФЗ «О санитарно-эпидемиологическом благополучии населения».</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Иные нормативные акты Российской Федерации</w:t>
      </w:r>
    </w:p>
    <w:p w:rsidR="00DE2530" w:rsidRPr="00DE2530" w:rsidRDefault="00DE2530" w:rsidP="00DE2530">
      <w:pPr>
        <w:pStyle w:val="aff1"/>
        <w:jc w:val="both"/>
        <w:rPr>
          <w:szCs w:val="24"/>
        </w:rPr>
      </w:pPr>
    </w:p>
    <w:p w:rsidR="00DE2530" w:rsidRPr="00DE2530" w:rsidRDefault="00705D5E" w:rsidP="00DE2530">
      <w:pPr>
        <w:pStyle w:val="aff1"/>
        <w:jc w:val="both"/>
        <w:rPr>
          <w:szCs w:val="24"/>
        </w:rPr>
      </w:pPr>
      <w:hyperlink r:id="rId41" w:tooltip="Распоряжение Правительства РФ от 03.07.1996 N 1063-р (ред. от 23.06.2014) &lt;О Социальных нормативах и нормах&gt;{КонсультантПлюс}" w:history="1">
        <w:r w:rsidR="00DE2530" w:rsidRPr="00DE2530">
          <w:rPr>
            <w:rStyle w:val="a4"/>
            <w:rFonts w:eastAsiaTheme="majorEastAsia"/>
            <w:szCs w:val="24"/>
          </w:rPr>
          <w:t>Распоряжение</w:t>
        </w:r>
      </w:hyperlink>
      <w:r w:rsidR="00DE2530" w:rsidRPr="00DE2530">
        <w:rPr>
          <w:szCs w:val="24"/>
        </w:rPr>
        <w:t xml:space="preserve"> Правительства Российской Федерации от 03.07.1996 № 1063-р (О Социальных нормативах и нормах);</w:t>
      </w:r>
    </w:p>
    <w:p w:rsidR="00DE2530" w:rsidRPr="00DE2530" w:rsidRDefault="00705D5E" w:rsidP="00DE2530">
      <w:pPr>
        <w:pStyle w:val="aff1"/>
        <w:jc w:val="both"/>
        <w:rPr>
          <w:szCs w:val="24"/>
        </w:rPr>
      </w:pPr>
      <w:hyperlink r:id="rId42"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DE2530" w:rsidRPr="00DE2530">
          <w:rPr>
            <w:rStyle w:val="a4"/>
            <w:rFonts w:eastAsiaTheme="majorEastAsia"/>
            <w:szCs w:val="24"/>
          </w:rPr>
          <w:t>распоряжение</w:t>
        </w:r>
      </w:hyperlink>
      <w:r w:rsidR="00DE2530" w:rsidRPr="00DE2530">
        <w:rPr>
          <w:szCs w:val="24"/>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DE2530" w:rsidRPr="00DE2530" w:rsidRDefault="00705D5E" w:rsidP="00DE2530">
      <w:pPr>
        <w:pStyle w:val="aff1"/>
        <w:jc w:val="both"/>
        <w:rPr>
          <w:szCs w:val="24"/>
        </w:rPr>
      </w:pPr>
      <w:hyperlink r:id="rId43"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 w:history="1">
        <w:r w:rsidR="00DE2530" w:rsidRPr="00DE2530">
          <w:rPr>
            <w:rStyle w:val="a4"/>
            <w:rFonts w:eastAsiaTheme="majorEastAsia"/>
            <w:szCs w:val="24"/>
          </w:rPr>
          <w:t>распоряжение</w:t>
        </w:r>
      </w:hyperlink>
      <w:r w:rsidR="00DE2530" w:rsidRPr="00DE2530">
        <w:rPr>
          <w:szCs w:val="24"/>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w:t>
      </w:r>
      <w:r w:rsidR="00DE2530" w:rsidRPr="00DE2530">
        <w:rPr>
          <w:szCs w:val="24"/>
        </w:rPr>
        <w:lastRenderedPageBreak/>
        <w:t>Федерации (в существующих границах), относящихся к территориям с низкой либо с высокой плотностью населения);</w:t>
      </w:r>
    </w:p>
    <w:p w:rsidR="00DE2530" w:rsidRPr="00DE2530" w:rsidRDefault="00705D5E" w:rsidP="00DE2530">
      <w:pPr>
        <w:pStyle w:val="aff1"/>
        <w:jc w:val="both"/>
        <w:rPr>
          <w:szCs w:val="24"/>
        </w:rPr>
      </w:pPr>
      <w:hyperlink r:id="rId44"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 w:history="1">
        <w:r w:rsidR="00DE2530" w:rsidRPr="00DE2530">
          <w:rPr>
            <w:rStyle w:val="a4"/>
            <w:rFonts w:eastAsiaTheme="majorEastAsia"/>
            <w:szCs w:val="24"/>
          </w:rPr>
          <w:t>постановление</w:t>
        </w:r>
      </w:hyperlink>
      <w:r w:rsidR="00DE2530" w:rsidRPr="00DE2530">
        <w:rPr>
          <w:szCs w:val="24"/>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DE2530" w:rsidRPr="00DE2530" w:rsidRDefault="00705D5E" w:rsidP="00DE2530">
      <w:pPr>
        <w:pStyle w:val="aff1"/>
        <w:jc w:val="both"/>
        <w:rPr>
          <w:szCs w:val="24"/>
        </w:rPr>
      </w:pPr>
      <w:hyperlink r:id="rId45"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DE2530" w:rsidRPr="00DE2530">
          <w:rPr>
            <w:rStyle w:val="a4"/>
            <w:rFonts w:eastAsiaTheme="majorEastAsia"/>
            <w:szCs w:val="24"/>
          </w:rPr>
          <w:t>постановление</w:t>
        </w:r>
      </w:hyperlink>
      <w:r w:rsidR="00DE2530" w:rsidRPr="00DE2530">
        <w:rPr>
          <w:szCs w:val="24"/>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DE2530" w:rsidRPr="00DE2530" w:rsidRDefault="00705D5E" w:rsidP="00DE2530">
      <w:pPr>
        <w:pStyle w:val="aff1"/>
        <w:jc w:val="both"/>
        <w:rPr>
          <w:szCs w:val="24"/>
        </w:rPr>
      </w:pPr>
      <w:hyperlink r:id="rId46"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DE2530" w:rsidRPr="00DE2530">
          <w:rPr>
            <w:rStyle w:val="a4"/>
            <w:rFonts w:eastAsiaTheme="majorEastAsia"/>
            <w:szCs w:val="24"/>
          </w:rPr>
          <w:t>постановление</w:t>
        </w:r>
      </w:hyperlink>
      <w:r w:rsidR="00DE2530" w:rsidRPr="00DE2530">
        <w:rPr>
          <w:szCs w:val="24"/>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DE2530" w:rsidRPr="00DE2530" w:rsidRDefault="00705D5E" w:rsidP="00DE2530">
      <w:pPr>
        <w:pStyle w:val="aff1"/>
        <w:jc w:val="both"/>
        <w:rPr>
          <w:szCs w:val="24"/>
        </w:rPr>
      </w:pPr>
      <w:hyperlink r:id="rId47"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DE2530" w:rsidRPr="00DE2530">
          <w:rPr>
            <w:rStyle w:val="a4"/>
            <w:rFonts w:eastAsiaTheme="majorEastAsia"/>
            <w:szCs w:val="24"/>
          </w:rPr>
          <w:t>приказ</w:t>
        </w:r>
      </w:hyperlink>
      <w:r w:rsidR="00DE2530" w:rsidRPr="00DE2530">
        <w:rPr>
          <w:szCs w:val="24"/>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DE2530" w:rsidRPr="00DE2530" w:rsidRDefault="00705D5E" w:rsidP="00DE2530">
      <w:pPr>
        <w:pStyle w:val="aff1"/>
        <w:jc w:val="both"/>
        <w:rPr>
          <w:szCs w:val="24"/>
        </w:rPr>
      </w:pPr>
      <w:hyperlink r:id="rId48"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DE2530" w:rsidRPr="00DE2530">
          <w:rPr>
            <w:rStyle w:val="a4"/>
            <w:rFonts w:eastAsiaTheme="majorEastAsia"/>
            <w:szCs w:val="24"/>
          </w:rPr>
          <w:t>приказ</w:t>
        </w:r>
      </w:hyperlink>
      <w:r w:rsidR="00DE2530" w:rsidRPr="00DE2530">
        <w:rPr>
          <w:szCs w:val="24"/>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DE2530" w:rsidRPr="00DE2530" w:rsidRDefault="00705D5E" w:rsidP="00DE2530">
      <w:pPr>
        <w:pStyle w:val="aff1"/>
        <w:jc w:val="both"/>
        <w:rPr>
          <w:szCs w:val="24"/>
        </w:rPr>
      </w:pPr>
      <w:hyperlink r:id="rId49"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DE2530" w:rsidRPr="00DE2530">
          <w:rPr>
            <w:rStyle w:val="a4"/>
            <w:rFonts w:eastAsiaTheme="majorEastAsia"/>
            <w:szCs w:val="24"/>
          </w:rPr>
          <w:t>приказ</w:t>
        </w:r>
      </w:hyperlink>
      <w:r w:rsidR="00DE2530" w:rsidRPr="00DE2530">
        <w:rPr>
          <w:szCs w:val="24"/>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DE2530" w:rsidRPr="00DE2530" w:rsidRDefault="00705D5E" w:rsidP="00DE2530">
      <w:pPr>
        <w:pStyle w:val="aff1"/>
        <w:jc w:val="both"/>
        <w:rPr>
          <w:szCs w:val="24"/>
        </w:rPr>
      </w:pPr>
      <w:hyperlink r:id="rId50"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 w:history="1">
        <w:r w:rsidR="00DE2530" w:rsidRPr="00DE2530">
          <w:rPr>
            <w:rStyle w:val="a4"/>
            <w:rFonts w:eastAsiaTheme="majorEastAsia"/>
            <w:szCs w:val="24"/>
          </w:rPr>
          <w:t>приказ</w:t>
        </w:r>
      </w:hyperlink>
      <w:r w:rsidR="00DE2530" w:rsidRPr="00DE2530">
        <w:rPr>
          <w:szCs w:val="24"/>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E2530" w:rsidRPr="00DE2530" w:rsidRDefault="00DE2530" w:rsidP="00DE2530">
      <w:pPr>
        <w:pStyle w:val="aff1"/>
        <w:jc w:val="both"/>
        <w:rPr>
          <w:szCs w:val="24"/>
        </w:rPr>
      </w:pPr>
      <w:r w:rsidRPr="00DE2530">
        <w:rPr>
          <w:szCs w:val="24"/>
        </w:rPr>
        <w:t>Ветеринарно-санитарные правила сбора, утилизации и уничтожения биологических отходов;</w:t>
      </w:r>
    </w:p>
    <w:p w:rsidR="00DE2530" w:rsidRPr="00DE2530" w:rsidRDefault="00705D5E" w:rsidP="00DE2530">
      <w:pPr>
        <w:pStyle w:val="aff1"/>
        <w:jc w:val="both"/>
        <w:rPr>
          <w:szCs w:val="24"/>
        </w:rPr>
      </w:pPr>
      <w:hyperlink r:id="rId51"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 w:history="1">
        <w:r w:rsidR="00DE2530" w:rsidRPr="00DE2530">
          <w:rPr>
            <w:rStyle w:val="a4"/>
            <w:rFonts w:eastAsiaTheme="majorEastAsia"/>
            <w:szCs w:val="24"/>
          </w:rPr>
          <w:t>приказ</w:t>
        </w:r>
      </w:hyperlink>
      <w:r w:rsidR="00DE2530" w:rsidRPr="00DE2530">
        <w:rPr>
          <w:szCs w:val="24"/>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Нормативные правовые акты Новосибирской области</w:t>
      </w:r>
    </w:p>
    <w:p w:rsidR="00DE2530" w:rsidRPr="00DE2530" w:rsidRDefault="00DE2530" w:rsidP="00DE2530">
      <w:pPr>
        <w:pStyle w:val="aff1"/>
        <w:jc w:val="both"/>
        <w:rPr>
          <w:szCs w:val="24"/>
        </w:rPr>
      </w:pPr>
    </w:p>
    <w:p w:rsidR="00DE2530" w:rsidRPr="00DE2530" w:rsidRDefault="00DE2530" w:rsidP="00DE2530">
      <w:pPr>
        <w:pStyle w:val="aff1"/>
        <w:jc w:val="both"/>
        <w:rPr>
          <w:bCs/>
          <w:szCs w:val="24"/>
        </w:rPr>
      </w:pPr>
      <w:r w:rsidRPr="00DE2530">
        <w:rPr>
          <w:bCs/>
          <w:szCs w:val="24"/>
        </w:rPr>
        <w:t>Закон Новосибирской области от 14.04.2003 № 108-ОЗ «Об использовании земель на территории Новосибирской области»;</w:t>
      </w:r>
    </w:p>
    <w:p w:rsidR="00DE2530" w:rsidRPr="00DE2530" w:rsidRDefault="00DE2530" w:rsidP="00DE2530">
      <w:pPr>
        <w:pStyle w:val="aff1"/>
        <w:jc w:val="both"/>
        <w:rPr>
          <w:color w:val="000000"/>
          <w:szCs w:val="24"/>
        </w:rPr>
      </w:pPr>
      <w:r w:rsidRPr="00DE2530">
        <w:rPr>
          <w:color w:val="000000"/>
          <w:szCs w:val="24"/>
        </w:rPr>
        <w:t>Закон Новосибирской области от 30.12.2003 № 162-ОЗ «Об обороте земель сельскохозяйственного назначения на территории Новосибирской области»;</w:t>
      </w:r>
    </w:p>
    <w:p w:rsidR="00DE2530" w:rsidRPr="00DE2530" w:rsidRDefault="00DE2530" w:rsidP="00DE2530">
      <w:pPr>
        <w:pStyle w:val="aff1"/>
        <w:jc w:val="both"/>
        <w:rPr>
          <w:bCs/>
          <w:szCs w:val="24"/>
        </w:rPr>
      </w:pPr>
      <w:r w:rsidRPr="00DE2530">
        <w:rPr>
          <w:bCs/>
          <w:szCs w:val="24"/>
        </w:rPr>
        <w:t>Закон Новосибирской области от 02.06.2004 № 200-ОЗ «О статусе и границах муниципальных образований Новосибирской области»;</w:t>
      </w:r>
    </w:p>
    <w:p w:rsidR="00DE2530" w:rsidRPr="00DE2530" w:rsidRDefault="00DE2530" w:rsidP="00DE2530">
      <w:pPr>
        <w:pStyle w:val="aff1"/>
        <w:jc w:val="both"/>
        <w:rPr>
          <w:color w:val="000000"/>
          <w:szCs w:val="24"/>
        </w:rPr>
      </w:pPr>
      <w:r w:rsidRPr="00DE2530">
        <w:rPr>
          <w:color w:val="000000"/>
          <w:szCs w:val="24"/>
        </w:rPr>
        <w:t>Закон Новосибирской области от 26.09.2005 № 325-ОЗ «Об особо охраняемых природных территориях в Новосибирской области»;</w:t>
      </w:r>
    </w:p>
    <w:p w:rsidR="00DE2530" w:rsidRPr="00DE2530" w:rsidRDefault="00DE2530" w:rsidP="00DE2530">
      <w:pPr>
        <w:pStyle w:val="aff1"/>
        <w:jc w:val="both"/>
        <w:rPr>
          <w:bCs/>
          <w:szCs w:val="24"/>
        </w:rPr>
      </w:pPr>
      <w:r w:rsidRPr="00DE2530">
        <w:rPr>
          <w:bCs/>
          <w:szCs w:val="24"/>
        </w:rPr>
        <w:t>Закон Новосибирской области от 16.03.2006 № 4-ОЗ «Об административно-территориальном устройстве Новосибирской области»;</w:t>
      </w:r>
    </w:p>
    <w:p w:rsidR="00DE2530" w:rsidRPr="00DE2530" w:rsidRDefault="00DE2530" w:rsidP="00DE2530">
      <w:pPr>
        <w:pStyle w:val="aff1"/>
        <w:jc w:val="both"/>
        <w:rPr>
          <w:color w:val="000000"/>
          <w:szCs w:val="24"/>
        </w:rPr>
      </w:pPr>
      <w:r w:rsidRPr="00DE2530">
        <w:rPr>
          <w:color w:val="000000"/>
          <w:szCs w:val="24"/>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DE2530" w:rsidRPr="00DE2530" w:rsidRDefault="00DE2530" w:rsidP="00DE2530">
      <w:pPr>
        <w:pStyle w:val="aff1"/>
        <w:jc w:val="both"/>
        <w:rPr>
          <w:color w:val="000000"/>
          <w:szCs w:val="24"/>
        </w:rPr>
      </w:pPr>
      <w:r w:rsidRPr="00DE2530">
        <w:rPr>
          <w:color w:val="000000"/>
          <w:szCs w:val="24"/>
        </w:rPr>
        <w:t>Закон Новосибирской области от 06.04.2007 № 102-ОЗ «О некоторых вопросах организации розничных рынков на территории Новосибирской области»;</w:t>
      </w:r>
    </w:p>
    <w:p w:rsidR="00DE2530" w:rsidRPr="00DE2530" w:rsidRDefault="00DE2530" w:rsidP="00DE2530">
      <w:pPr>
        <w:pStyle w:val="aff1"/>
        <w:jc w:val="both"/>
        <w:rPr>
          <w:color w:val="000000"/>
          <w:szCs w:val="24"/>
        </w:rPr>
      </w:pPr>
      <w:r w:rsidRPr="00DE2530">
        <w:rPr>
          <w:color w:val="000000"/>
          <w:szCs w:val="24"/>
        </w:rPr>
        <w:t>Закон Новосибирской области от 27.04.2010 № 481-ОЗ «О регулировании градостроительной деятельности в Новосибирской области»;</w:t>
      </w:r>
    </w:p>
    <w:p w:rsidR="00DE2530" w:rsidRPr="00DE2530" w:rsidRDefault="00DE2530" w:rsidP="00DE2530">
      <w:pPr>
        <w:pStyle w:val="aff1"/>
        <w:jc w:val="both"/>
        <w:rPr>
          <w:color w:val="000000"/>
          <w:szCs w:val="24"/>
        </w:rPr>
      </w:pPr>
      <w:r w:rsidRPr="00DE2530">
        <w:rPr>
          <w:color w:val="000000"/>
          <w:szCs w:val="24"/>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DE2530" w:rsidRPr="00DE2530" w:rsidRDefault="00DE2530" w:rsidP="00DE2530">
      <w:pPr>
        <w:pStyle w:val="aff1"/>
        <w:jc w:val="both"/>
        <w:rPr>
          <w:szCs w:val="24"/>
        </w:rPr>
      </w:pPr>
      <w:r w:rsidRPr="00DE2530">
        <w:rPr>
          <w:szCs w:val="24"/>
        </w:rPr>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rsidR="00DE2530" w:rsidRPr="00DE2530" w:rsidRDefault="00DE2530" w:rsidP="00DE2530">
      <w:pPr>
        <w:pStyle w:val="aff1"/>
        <w:jc w:val="both"/>
        <w:rPr>
          <w:rFonts w:eastAsiaTheme="minorEastAsia"/>
          <w:szCs w:val="24"/>
        </w:rPr>
      </w:pPr>
    </w:p>
    <w:p w:rsidR="00DE2530" w:rsidRPr="00DE2530" w:rsidRDefault="00DE2530" w:rsidP="00DE2530">
      <w:pPr>
        <w:pStyle w:val="aff1"/>
        <w:jc w:val="both"/>
        <w:rPr>
          <w:szCs w:val="24"/>
        </w:rPr>
      </w:pPr>
      <w:r w:rsidRPr="00DE2530">
        <w:rPr>
          <w:szCs w:val="24"/>
        </w:rPr>
        <w:t>Своды правил по проектированию и строительству (СП)</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lastRenderedPageBreak/>
        <w:t>СП 42.13330.2011. Свод правил. Градостроительство. Планировка и застройка городских и сельских поселений. Актуализированная редакция СНиП 2.07.01-89*;</w:t>
      </w:r>
    </w:p>
    <w:p w:rsidR="00DE2530" w:rsidRPr="00DE2530" w:rsidRDefault="00DE2530" w:rsidP="00DE2530">
      <w:pPr>
        <w:pStyle w:val="aff1"/>
        <w:jc w:val="both"/>
        <w:rPr>
          <w:szCs w:val="24"/>
        </w:rPr>
      </w:pPr>
      <w:r w:rsidRPr="00DE2530">
        <w:rPr>
          <w:szCs w:val="24"/>
        </w:rPr>
        <w:t>СП 145.13330.2012. Свод правил. Дома-интернаты. Правила проектирования;</w:t>
      </w:r>
    </w:p>
    <w:p w:rsidR="00DE2530" w:rsidRPr="00DE2530" w:rsidRDefault="00DE2530" w:rsidP="00DE2530">
      <w:pPr>
        <w:pStyle w:val="aff1"/>
        <w:jc w:val="both"/>
        <w:rPr>
          <w:szCs w:val="24"/>
        </w:rPr>
      </w:pPr>
      <w:r w:rsidRPr="00DE2530">
        <w:rPr>
          <w:szCs w:val="24"/>
        </w:rPr>
        <w:t>СП 35-106-2003. Расчет и размещение учреждений социального обслуживания пожилых людей;</w:t>
      </w:r>
    </w:p>
    <w:p w:rsidR="00DE2530" w:rsidRPr="00DE2530" w:rsidRDefault="00DE2530" w:rsidP="00DE2530">
      <w:pPr>
        <w:pStyle w:val="aff1"/>
        <w:jc w:val="both"/>
        <w:rPr>
          <w:szCs w:val="24"/>
        </w:rPr>
      </w:pPr>
      <w:r w:rsidRPr="00DE2530">
        <w:rPr>
          <w:szCs w:val="24"/>
        </w:rPr>
        <w:t>СП 31.13330.2012. Свод правил. Водоснабжение. Наружные сети и сооружения. Актуализированная редакция СНиП 2.04.02-84*;</w:t>
      </w:r>
    </w:p>
    <w:p w:rsidR="00DE2530" w:rsidRPr="00DE2530" w:rsidRDefault="00DE2530" w:rsidP="00DE2530">
      <w:pPr>
        <w:pStyle w:val="aff1"/>
        <w:jc w:val="both"/>
        <w:rPr>
          <w:szCs w:val="24"/>
        </w:rPr>
      </w:pPr>
      <w:r w:rsidRPr="00DE2530">
        <w:rPr>
          <w:szCs w:val="24"/>
        </w:rPr>
        <w:t>СП 32.13330.2012. Свод правил. Канализация. Наружные сети и сооружения. Актуализированная редакция СНиП 2.04.03-85;</w:t>
      </w:r>
    </w:p>
    <w:p w:rsidR="00DE2530" w:rsidRPr="00DE2530" w:rsidRDefault="00DE2530" w:rsidP="00DE2530">
      <w:pPr>
        <w:pStyle w:val="aff1"/>
        <w:jc w:val="both"/>
        <w:rPr>
          <w:szCs w:val="24"/>
        </w:rPr>
      </w:pPr>
      <w:r w:rsidRPr="00DE2530">
        <w:rPr>
          <w:szCs w:val="24"/>
        </w:rPr>
        <w:t>СП 62.13330.2011. Свод правил. Газораспределительные системы. Актуализированная редакция СНиП 42-01-2002;</w:t>
      </w:r>
    </w:p>
    <w:p w:rsidR="00DE2530" w:rsidRPr="00DE2530" w:rsidRDefault="00DE2530" w:rsidP="00DE2530">
      <w:pPr>
        <w:pStyle w:val="aff1"/>
        <w:jc w:val="both"/>
        <w:rPr>
          <w:szCs w:val="24"/>
        </w:rPr>
      </w:pPr>
      <w:r w:rsidRPr="00DE2530">
        <w:rPr>
          <w:szCs w:val="24"/>
        </w:rPr>
        <w:t>СП 50.13330.2012. Свод правил. Тепловая защита зданий. Актуализированная редакция СНиП 23-02-2003;</w:t>
      </w:r>
    </w:p>
    <w:p w:rsidR="00DE2530" w:rsidRPr="00DE2530" w:rsidRDefault="00DE2530" w:rsidP="00DE2530">
      <w:pPr>
        <w:pStyle w:val="aff1"/>
        <w:jc w:val="both"/>
        <w:rPr>
          <w:szCs w:val="24"/>
        </w:rPr>
      </w:pPr>
      <w:r w:rsidRPr="00DE2530">
        <w:rPr>
          <w:szCs w:val="24"/>
        </w:rPr>
        <w:t>СП 113.13330.2012. Свод правил. Стоянки автомобилей. Актуализированная редакция СНиП 21-02-99*;</w:t>
      </w:r>
    </w:p>
    <w:p w:rsidR="00DE2530" w:rsidRPr="00DE2530" w:rsidRDefault="00DE2530" w:rsidP="00DE2530">
      <w:pPr>
        <w:pStyle w:val="aff1"/>
        <w:jc w:val="both"/>
        <w:rPr>
          <w:szCs w:val="24"/>
        </w:rPr>
      </w:pPr>
      <w:r w:rsidRPr="00DE2530">
        <w:rPr>
          <w:szCs w:val="24"/>
        </w:rPr>
        <w:t>СП 34.13330.2012. Свод правил. Автомобильные дороги. Актуализированная редакция СНиП 2.05.02-85*;</w:t>
      </w:r>
    </w:p>
    <w:p w:rsidR="00DE2530" w:rsidRPr="00DE2530" w:rsidRDefault="00DE2530" w:rsidP="00DE2530">
      <w:pPr>
        <w:pStyle w:val="aff1"/>
        <w:jc w:val="both"/>
        <w:rPr>
          <w:szCs w:val="24"/>
        </w:rPr>
      </w:pPr>
      <w:r w:rsidRPr="00DE2530">
        <w:rPr>
          <w:szCs w:val="24"/>
        </w:rPr>
        <w:t>СП 39.13330.2012. Свод правил. Плотины из грунтовых материалов. Актуализированная редакция СНиП 2.06.05-84*;</w:t>
      </w:r>
    </w:p>
    <w:p w:rsidR="00DE2530" w:rsidRPr="00DE2530" w:rsidRDefault="00DE2530" w:rsidP="00DE2530">
      <w:pPr>
        <w:pStyle w:val="aff1"/>
        <w:jc w:val="both"/>
        <w:rPr>
          <w:szCs w:val="24"/>
        </w:rPr>
      </w:pPr>
      <w:r w:rsidRPr="00DE2530">
        <w:rPr>
          <w:szCs w:val="24"/>
        </w:rPr>
        <w:t>СП 131.13330.2012. Свод правил. Строительная климатология. Актуализированная редакция СНиП 23-01-99*;</w:t>
      </w:r>
    </w:p>
    <w:p w:rsidR="00DE2530" w:rsidRPr="00DE2530" w:rsidRDefault="00DE2530" w:rsidP="00DE2530">
      <w:pPr>
        <w:pStyle w:val="aff1"/>
        <w:jc w:val="both"/>
        <w:rPr>
          <w:szCs w:val="24"/>
        </w:rPr>
      </w:pPr>
      <w:r w:rsidRPr="00DE2530">
        <w:rPr>
          <w:szCs w:val="24"/>
        </w:rPr>
        <w:t>СП 31-115-2006. Открытые плоскостные физкультурно-спортивные сооружения;</w:t>
      </w:r>
    </w:p>
    <w:p w:rsidR="00DE2530" w:rsidRPr="00DE2530" w:rsidRDefault="00DE2530" w:rsidP="00DE2530">
      <w:pPr>
        <w:pStyle w:val="aff1"/>
        <w:jc w:val="both"/>
        <w:rPr>
          <w:szCs w:val="24"/>
        </w:rPr>
      </w:pPr>
      <w:r w:rsidRPr="00DE2530">
        <w:rPr>
          <w:szCs w:val="24"/>
        </w:rPr>
        <w:t>СП 31-113-2004. Бассейны для плавания;</w:t>
      </w:r>
    </w:p>
    <w:p w:rsidR="00DE2530" w:rsidRPr="00DE2530" w:rsidRDefault="00DE2530" w:rsidP="00DE2530">
      <w:pPr>
        <w:pStyle w:val="aff1"/>
        <w:jc w:val="both"/>
        <w:rPr>
          <w:szCs w:val="24"/>
        </w:rPr>
      </w:pPr>
      <w:r w:rsidRPr="00DE2530">
        <w:rPr>
          <w:szCs w:val="24"/>
        </w:rPr>
        <w:t>СП 31-112-2004. Физкультурно-спортивные залы. Части 1 и 2;</w:t>
      </w:r>
    </w:p>
    <w:p w:rsidR="00DE2530" w:rsidRPr="00DE2530" w:rsidRDefault="00DE2530" w:rsidP="00DE2530">
      <w:pPr>
        <w:pStyle w:val="aff1"/>
        <w:jc w:val="both"/>
        <w:rPr>
          <w:szCs w:val="24"/>
        </w:rPr>
      </w:pPr>
      <w:r w:rsidRPr="00DE2530">
        <w:rPr>
          <w:szCs w:val="24"/>
        </w:rPr>
        <w:t>СП 59.13330.2012. Свод правил. Доступность зданий и сооружений для маломобильных групп населения. Актуализированная редакция СНиП 35-01-2001;</w:t>
      </w:r>
    </w:p>
    <w:p w:rsidR="00DE2530" w:rsidRPr="00DE2530" w:rsidRDefault="00DE2530" w:rsidP="00DE2530">
      <w:pPr>
        <w:pStyle w:val="aff1"/>
        <w:jc w:val="both"/>
        <w:rPr>
          <w:szCs w:val="24"/>
        </w:rPr>
      </w:pPr>
      <w:r w:rsidRPr="00DE2530">
        <w:rPr>
          <w:szCs w:val="24"/>
        </w:rPr>
        <w:t>СП 35-101-2001. Проектирование зданий и сооружений с учетом доступности для маломобильных групп населения. Общие положения;</w:t>
      </w:r>
    </w:p>
    <w:p w:rsidR="00DE2530" w:rsidRPr="00DE2530" w:rsidRDefault="00DE2530" w:rsidP="00DE2530">
      <w:pPr>
        <w:pStyle w:val="aff1"/>
        <w:jc w:val="both"/>
        <w:rPr>
          <w:szCs w:val="24"/>
        </w:rPr>
      </w:pPr>
      <w:r w:rsidRPr="00DE2530">
        <w:rPr>
          <w:szCs w:val="24"/>
        </w:rPr>
        <w:t>СП 35-102-2001. Жилая среда с планировочными элементами, доступными инвалидам;</w:t>
      </w:r>
    </w:p>
    <w:p w:rsidR="00DE2530" w:rsidRPr="00DE2530" w:rsidRDefault="00DE2530" w:rsidP="00DE2530">
      <w:pPr>
        <w:pStyle w:val="aff1"/>
        <w:jc w:val="both"/>
        <w:rPr>
          <w:szCs w:val="24"/>
        </w:rPr>
      </w:pPr>
      <w:r w:rsidRPr="00DE2530">
        <w:rPr>
          <w:szCs w:val="24"/>
        </w:rPr>
        <w:t>СП 31-102-99. Требования доступности общественных зданий и сооружений для инвалидов и других маломобильных посетителей;</w:t>
      </w:r>
    </w:p>
    <w:p w:rsidR="00DE2530" w:rsidRPr="00DE2530" w:rsidRDefault="00DE2530" w:rsidP="00DE2530">
      <w:pPr>
        <w:pStyle w:val="aff1"/>
        <w:jc w:val="both"/>
        <w:rPr>
          <w:szCs w:val="24"/>
        </w:rPr>
      </w:pPr>
      <w:r w:rsidRPr="00DE2530">
        <w:rPr>
          <w:szCs w:val="24"/>
        </w:rPr>
        <w:t>СП 35-103-2001. Общественные здания и сооружения, доступные маломобильным посетителям;</w:t>
      </w:r>
    </w:p>
    <w:p w:rsidR="00DE2530" w:rsidRPr="00DE2530" w:rsidRDefault="00DE2530" w:rsidP="00DE2530">
      <w:pPr>
        <w:pStyle w:val="aff1"/>
        <w:jc w:val="both"/>
        <w:rPr>
          <w:szCs w:val="24"/>
        </w:rPr>
      </w:pPr>
      <w:r w:rsidRPr="00DE2530">
        <w:rPr>
          <w:szCs w:val="24"/>
        </w:rPr>
        <w:t>СП 54.13330.2011. Свод правил. Здания жилые многоквартирные. Актуализированная редакция СНиП 31-01-2003.</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Строительные нормы и правила (СНиП)</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СНиП 2.07.01-89* Градостроительство. Планировка и застройка городских и сельских поселений;</w:t>
      </w:r>
    </w:p>
    <w:p w:rsidR="00DE2530" w:rsidRPr="00DE2530" w:rsidRDefault="00DE2530" w:rsidP="00DE2530">
      <w:pPr>
        <w:pStyle w:val="aff1"/>
        <w:jc w:val="both"/>
        <w:rPr>
          <w:szCs w:val="24"/>
        </w:rPr>
      </w:pPr>
      <w:r w:rsidRPr="00DE2530">
        <w:rPr>
          <w:szCs w:val="24"/>
        </w:rPr>
        <w:t>Рекомендации по проектированию улиц и дорог городов и сельских поселений (составлены к главе СНиП 2.07.01-89*);</w:t>
      </w:r>
    </w:p>
    <w:p w:rsidR="00DE2530" w:rsidRPr="00DE2530" w:rsidRDefault="00DE2530" w:rsidP="00DE2530">
      <w:pPr>
        <w:pStyle w:val="aff1"/>
        <w:jc w:val="both"/>
        <w:rPr>
          <w:szCs w:val="24"/>
        </w:rPr>
      </w:pPr>
      <w:r w:rsidRPr="00DE2530">
        <w:rPr>
          <w:szCs w:val="24"/>
        </w:rPr>
        <w:t>СНиП 2.05.02-85. Автомобильные дороги;</w:t>
      </w:r>
    </w:p>
    <w:p w:rsidR="00DE2530" w:rsidRPr="00DE2530" w:rsidRDefault="00DE2530" w:rsidP="00DE2530">
      <w:pPr>
        <w:pStyle w:val="aff1"/>
        <w:jc w:val="both"/>
        <w:rPr>
          <w:szCs w:val="24"/>
        </w:rPr>
      </w:pPr>
      <w:r w:rsidRPr="00DE2530">
        <w:rPr>
          <w:szCs w:val="24"/>
        </w:rPr>
        <w:t>СНиП 2.01.51-90. Инженерно-технические мероприятия гражданской обороны;</w:t>
      </w:r>
    </w:p>
    <w:p w:rsidR="00DE2530" w:rsidRPr="00DE2530" w:rsidRDefault="00DE2530" w:rsidP="00DE2530">
      <w:pPr>
        <w:pStyle w:val="aff1"/>
        <w:jc w:val="both"/>
        <w:rPr>
          <w:szCs w:val="24"/>
        </w:rPr>
      </w:pPr>
      <w:r w:rsidRPr="00DE2530">
        <w:rPr>
          <w:szCs w:val="24"/>
        </w:rPr>
        <w:t>СНиП 2.06.15-85. Инженерная защита территории от затопления и подтопления;</w:t>
      </w:r>
    </w:p>
    <w:p w:rsidR="00DE2530" w:rsidRPr="00DE2530" w:rsidRDefault="00DE2530" w:rsidP="00DE2530">
      <w:pPr>
        <w:pStyle w:val="aff1"/>
        <w:jc w:val="both"/>
        <w:rPr>
          <w:szCs w:val="24"/>
        </w:rPr>
      </w:pPr>
      <w:r w:rsidRPr="00DE2530">
        <w:rPr>
          <w:szCs w:val="24"/>
        </w:rPr>
        <w:t>СНиП 2.01.28-85. Полигоны по обезвреживанию и захоронению токсичных промышленных отходов. Основные положения по проектированию.</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Санитарно-эпидемиологические правила и нормативы (СанПиН)</w:t>
      </w:r>
    </w:p>
    <w:p w:rsidR="00DE2530" w:rsidRPr="00DE2530" w:rsidRDefault="00DE2530" w:rsidP="00DE2530">
      <w:pPr>
        <w:pStyle w:val="aff1"/>
        <w:jc w:val="both"/>
        <w:rPr>
          <w:szCs w:val="24"/>
        </w:rPr>
      </w:pPr>
    </w:p>
    <w:p w:rsidR="00DE2530" w:rsidRPr="00DE2530" w:rsidRDefault="00705D5E" w:rsidP="00DE2530">
      <w:pPr>
        <w:pStyle w:val="aff1"/>
        <w:jc w:val="both"/>
        <w:rPr>
          <w:szCs w:val="24"/>
        </w:rPr>
      </w:pPr>
      <w:hyperlink r:id="rId52"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 w:history="1">
        <w:r w:rsidR="00DE2530" w:rsidRPr="00DE2530">
          <w:rPr>
            <w:rStyle w:val="a4"/>
            <w:rFonts w:eastAsiaTheme="majorEastAsia"/>
            <w:szCs w:val="24"/>
          </w:rPr>
          <w:t>СанПиН</w:t>
        </w:r>
      </w:hyperlink>
      <w:r w:rsidR="00DE2530" w:rsidRPr="00DE2530">
        <w:rPr>
          <w:szCs w:val="24"/>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DE2530" w:rsidRPr="00DE2530" w:rsidRDefault="00705D5E" w:rsidP="00DE2530">
      <w:pPr>
        <w:pStyle w:val="aff1"/>
        <w:jc w:val="both"/>
        <w:rPr>
          <w:szCs w:val="24"/>
        </w:rPr>
      </w:pPr>
      <w:hyperlink r:id="rId53"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 w:history="1">
        <w:r w:rsidR="00DE2530" w:rsidRPr="00DE2530">
          <w:rPr>
            <w:rStyle w:val="a4"/>
            <w:rFonts w:eastAsiaTheme="majorEastAsia"/>
            <w:szCs w:val="24"/>
          </w:rPr>
          <w:t>СанПиН</w:t>
        </w:r>
      </w:hyperlink>
      <w:r w:rsidR="00DE2530" w:rsidRPr="00DE2530">
        <w:rPr>
          <w:szCs w:val="24"/>
        </w:rPr>
        <w:t> 2.4.2.2821-10 «Санитарно-эпидемиологические требования к условиям и организации обучения в общеобразовательных учреждениях»;</w:t>
      </w:r>
    </w:p>
    <w:p w:rsidR="00DE2530" w:rsidRPr="00DE2530" w:rsidRDefault="00705D5E" w:rsidP="00DE2530">
      <w:pPr>
        <w:pStyle w:val="aff1"/>
        <w:jc w:val="both"/>
        <w:rPr>
          <w:szCs w:val="24"/>
        </w:rPr>
      </w:pPr>
      <w:hyperlink r:id="rId54"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 w:history="1">
        <w:r w:rsidR="00DE2530" w:rsidRPr="00DE2530">
          <w:rPr>
            <w:rStyle w:val="a4"/>
            <w:rFonts w:eastAsiaTheme="majorEastAsia"/>
            <w:szCs w:val="24"/>
          </w:rPr>
          <w:t>СанПиН</w:t>
        </w:r>
      </w:hyperlink>
      <w:r w:rsidR="00DE2530" w:rsidRPr="00DE2530">
        <w:rPr>
          <w:szCs w:val="24"/>
        </w:rPr>
        <w:t> 2.1.3.2630-10 «Санитарно-эпидемиологические требования к организациям, осуществляющим медицинскую деятельность»;</w:t>
      </w:r>
    </w:p>
    <w:p w:rsidR="00DE2530" w:rsidRPr="00DE2530" w:rsidRDefault="00705D5E" w:rsidP="00DE2530">
      <w:pPr>
        <w:pStyle w:val="aff1"/>
        <w:jc w:val="both"/>
        <w:rPr>
          <w:szCs w:val="24"/>
        </w:rPr>
      </w:pPr>
      <w:hyperlink r:id="rId55"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00DE2530" w:rsidRPr="00DE2530">
          <w:rPr>
            <w:rStyle w:val="a4"/>
            <w:rFonts w:eastAsiaTheme="majorEastAsia"/>
            <w:szCs w:val="24"/>
          </w:rPr>
          <w:t>СанПиН</w:t>
        </w:r>
      </w:hyperlink>
      <w:r w:rsidR="00DE2530" w:rsidRPr="00DE2530">
        <w:rPr>
          <w:szCs w:val="24"/>
        </w:rPr>
        <w:t> 2.2.1/2.1.1.1200-03 «Санитарно-защитные зоны и санитарная классификация предприятий, сооружений и иных объектов»;</w:t>
      </w:r>
    </w:p>
    <w:p w:rsidR="00DE2530" w:rsidRPr="00DE2530" w:rsidRDefault="00705D5E" w:rsidP="00DE2530">
      <w:pPr>
        <w:pStyle w:val="aff1"/>
        <w:jc w:val="both"/>
        <w:rPr>
          <w:szCs w:val="24"/>
        </w:rPr>
      </w:pPr>
      <w:hyperlink r:id="rId56"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 w:history="1">
        <w:r w:rsidR="00DE2530" w:rsidRPr="00DE2530">
          <w:rPr>
            <w:rStyle w:val="a4"/>
            <w:rFonts w:eastAsiaTheme="majorEastAsia"/>
            <w:szCs w:val="24"/>
          </w:rPr>
          <w:t>СанПиН</w:t>
        </w:r>
      </w:hyperlink>
      <w:r w:rsidR="00DE2530" w:rsidRPr="00DE2530">
        <w:rPr>
          <w:szCs w:val="24"/>
        </w:rPr>
        <w:t> 2.1.6.1032-01 «Гигиенические требования к обеспечению качества атмосферного воздуха населенных мест»;</w:t>
      </w:r>
    </w:p>
    <w:p w:rsidR="00DE2530" w:rsidRPr="00DE2530" w:rsidRDefault="00705D5E" w:rsidP="00DE2530">
      <w:pPr>
        <w:pStyle w:val="aff1"/>
        <w:jc w:val="both"/>
        <w:rPr>
          <w:szCs w:val="24"/>
        </w:rPr>
      </w:pPr>
      <w:hyperlink r:id="rId57"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 w:history="1">
        <w:r w:rsidR="00DE2530" w:rsidRPr="00DE2530">
          <w:rPr>
            <w:rStyle w:val="a4"/>
            <w:rFonts w:eastAsiaTheme="majorEastAsia"/>
            <w:szCs w:val="24"/>
          </w:rPr>
          <w:t>СанПиН</w:t>
        </w:r>
      </w:hyperlink>
      <w:r w:rsidR="00DE2530" w:rsidRPr="00DE2530">
        <w:rPr>
          <w:szCs w:val="24"/>
        </w:rPr>
        <w:t> 2.1.8/2.2.4.1383-03 «Гигиенические требования к размещению и эксплуатации передающих радиотехнических объектов»;</w:t>
      </w:r>
    </w:p>
    <w:p w:rsidR="00DE2530" w:rsidRPr="00DE2530" w:rsidRDefault="00705D5E" w:rsidP="00DE2530">
      <w:pPr>
        <w:pStyle w:val="aff1"/>
        <w:jc w:val="both"/>
        <w:rPr>
          <w:szCs w:val="24"/>
        </w:rPr>
      </w:pPr>
      <w:hyperlink r:id="rId58"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 w:history="1">
        <w:r w:rsidR="00DE2530" w:rsidRPr="00DE2530">
          <w:rPr>
            <w:rStyle w:val="a4"/>
            <w:rFonts w:eastAsiaTheme="majorEastAsia"/>
            <w:szCs w:val="24"/>
          </w:rPr>
          <w:t>СанПиН</w:t>
        </w:r>
      </w:hyperlink>
      <w:r w:rsidR="00DE2530" w:rsidRPr="00DE2530">
        <w:rPr>
          <w:szCs w:val="24"/>
        </w:rPr>
        <w:t> 2.1.8/2.2.4.1190-03. «Гигиенические требования к размещению и эксплуатации средств сухопутной подвижной радиосвязи»;</w:t>
      </w:r>
    </w:p>
    <w:p w:rsidR="00DE2530" w:rsidRPr="00DE2530" w:rsidRDefault="00705D5E" w:rsidP="00DE2530">
      <w:pPr>
        <w:pStyle w:val="aff1"/>
        <w:jc w:val="both"/>
        <w:rPr>
          <w:szCs w:val="24"/>
        </w:rPr>
      </w:pPr>
      <w:hyperlink r:id="rId59"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 w:history="1">
        <w:r w:rsidR="00DE2530" w:rsidRPr="00DE2530">
          <w:rPr>
            <w:rStyle w:val="a4"/>
            <w:rFonts w:eastAsiaTheme="majorEastAsia"/>
            <w:szCs w:val="24"/>
          </w:rPr>
          <w:t>СП</w:t>
        </w:r>
      </w:hyperlink>
      <w:r w:rsidR="00DE2530" w:rsidRPr="00DE2530">
        <w:rPr>
          <w:szCs w:val="24"/>
        </w:rPr>
        <w:t> 2.1.7.1038-01 «Гигиенические требования к устройству и содержанию полигонов для твердых бытовых отходов».</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Государственные стандарты (ГОСТ)</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DE2530" w:rsidRPr="00DE2530" w:rsidRDefault="00705D5E" w:rsidP="00DE2530">
      <w:pPr>
        <w:pStyle w:val="aff1"/>
        <w:jc w:val="both"/>
        <w:rPr>
          <w:szCs w:val="24"/>
        </w:rPr>
      </w:pPr>
      <w:hyperlink r:id="rId60"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DE2530" w:rsidRPr="00DE2530">
          <w:rPr>
            <w:rStyle w:val="a4"/>
            <w:rFonts w:eastAsiaTheme="majorEastAsia"/>
            <w:szCs w:val="24"/>
          </w:rPr>
          <w:t>ГОСТ</w:t>
        </w:r>
      </w:hyperlink>
      <w:r w:rsidR="00DE2530" w:rsidRPr="00DE2530">
        <w:rPr>
          <w:szCs w:val="24"/>
        </w:rPr>
        <w:t xml:space="preserve"> 30772-2001. Межгосударственный стандарт. Ресурсосбережение. Обращение с отходами. Термины и определения;</w:t>
      </w:r>
    </w:p>
    <w:p w:rsidR="00DE2530" w:rsidRPr="00DE2530" w:rsidRDefault="00DE2530" w:rsidP="00DE2530">
      <w:pPr>
        <w:pStyle w:val="aff1"/>
        <w:jc w:val="both"/>
        <w:rPr>
          <w:szCs w:val="24"/>
        </w:rPr>
      </w:pPr>
      <w:r w:rsidRPr="00DE2530">
        <w:rPr>
          <w:szCs w:val="24"/>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Нормы пожарной безопасности (НПБ)</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НПБ 101-95 Нормы проектирования объектов пожарной охраны.</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Санитарные нормы (СН)</w:t>
      </w:r>
    </w:p>
    <w:p w:rsidR="00DE2530" w:rsidRPr="00DE2530" w:rsidRDefault="00DE2530" w:rsidP="00DE2530">
      <w:pPr>
        <w:pStyle w:val="aff1"/>
        <w:jc w:val="both"/>
        <w:rPr>
          <w:szCs w:val="24"/>
        </w:rPr>
      </w:pPr>
    </w:p>
    <w:p w:rsidR="00DE2530" w:rsidRPr="00DE2530" w:rsidRDefault="00705D5E" w:rsidP="00DE2530">
      <w:pPr>
        <w:pStyle w:val="aff1"/>
        <w:jc w:val="both"/>
        <w:rPr>
          <w:szCs w:val="24"/>
        </w:rPr>
      </w:pPr>
      <w:hyperlink r:id="rId61"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 w:history="1">
        <w:r w:rsidR="00DE2530" w:rsidRPr="00DE2530">
          <w:rPr>
            <w:rStyle w:val="a4"/>
            <w:rFonts w:eastAsiaTheme="majorEastAsia"/>
            <w:szCs w:val="24"/>
          </w:rPr>
          <w:t>СН</w:t>
        </w:r>
      </w:hyperlink>
      <w:r w:rsidR="00DE2530" w:rsidRPr="00DE2530">
        <w:rPr>
          <w:szCs w:val="24"/>
        </w:rPr>
        <w:t> 2.2.4/2.1.8.562-96 «Шум на рабочих местах, в помещениях жилых, общественных зданий и на территории жилой застройки. Санитарные нормы».</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Ведомственные строительные нормы (ВСН)</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ВСН 56-78. Инструкция по проектированию станций и узлов на железных дорогах Союза ССР.</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Руководящие документы системы нормативных документов в строительстве (РДС)</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РДС 35-201-99. Порядок реализации требований доступности для инвалидов к объектам социальной инфраструктуры.</w:t>
      </w:r>
    </w:p>
    <w:p w:rsidR="00DE2530" w:rsidRPr="00DE2530" w:rsidRDefault="00DE2530" w:rsidP="00DE2530">
      <w:pPr>
        <w:pStyle w:val="aff1"/>
        <w:jc w:val="both"/>
        <w:rPr>
          <w:szCs w:val="24"/>
        </w:rPr>
        <w:sectPr w:rsidR="00DE2530" w:rsidRPr="00DE2530">
          <w:pgSz w:w="11906" w:h="16838"/>
          <w:pgMar w:top="1134" w:right="567" w:bottom="1134" w:left="1418" w:header="709" w:footer="709" w:gutter="0"/>
          <w:cols w:space="720"/>
        </w:sect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Классификация улиц и дорог. Основное назначение улиц и дорог</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bookmarkStart w:id="16" w:name="Par7193"/>
      <w:bookmarkEnd w:id="16"/>
      <w:r w:rsidRPr="00DE2530">
        <w:rPr>
          <w:szCs w:val="24"/>
        </w:rPr>
        <w:t>Таблица № 1. Классификация улиц и дорог городов. Основное назначение улиц и дорог</w:t>
      </w:r>
    </w:p>
    <w:p w:rsidR="00DE2530" w:rsidRPr="00DE2530" w:rsidRDefault="00DE2530" w:rsidP="00DE2530">
      <w:pPr>
        <w:pStyle w:val="aff1"/>
        <w:jc w:val="both"/>
        <w:rPr>
          <w:szCs w:val="24"/>
        </w:rPr>
      </w:pPr>
    </w:p>
    <w:tbl>
      <w:tblPr>
        <w:tblW w:w="15735"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2966"/>
        <w:gridCol w:w="11516"/>
      </w:tblGrid>
      <w:tr w:rsidR="00DE2530" w:rsidRPr="00AD49BE"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ind w:firstLine="708"/>
              <w:jc w:val="center"/>
              <w:rPr>
                <w:szCs w:val="24"/>
                <w:lang w:eastAsia="en-US" w:bidi="en-US"/>
              </w:rPr>
            </w:pPr>
            <w:r w:rsidRPr="00DE2530">
              <w:rPr>
                <w:szCs w:val="24"/>
              </w:rPr>
              <w:t>Категория дорог и улиц городов</w:t>
            </w:r>
          </w:p>
        </w:tc>
        <w:tc>
          <w:tcPr>
            <w:tcW w:w="1151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Основное назначение дорог и улиц</w:t>
            </w:r>
          </w:p>
        </w:tc>
      </w:tr>
      <w:tr w:rsidR="00DE2530" w:rsidRPr="00AD49BE"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ind w:left="567" w:firstLine="567"/>
              <w:jc w:val="center"/>
              <w:rPr>
                <w:szCs w:val="24"/>
              </w:rPr>
            </w:pPr>
            <w:r w:rsidRPr="00DE2530">
              <w:rPr>
                <w:szCs w:val="24"/>
              </w:rPr>
              <w:t>Магистральные дороги скоростного</w:t>
            </w:r>
          </w:p>
          <w:p w:rsidR="00DE2530" w:rsidRPr="00DE2530" w:rsidRDefault="00DE2530" w:rsidP="00DE2530">
            <w:pPr>
              <w:pStyle w:val="aff1"/>
              <w:ind w:firstLine="567"/>
              <w:jc w:val="center"/>
              <w:rPr>
                <w:szCs w:val="24"/>
                <w:lang w:eastAsia="en-US" w:bidi="en-US"/>
              </w:rPr>
            </w:pPr>
            <w:r w:rsidRPr="00DE2530">
              <w:rPr>
                <w:szCs w:val="24"/>
              </w:rPr>
              <w:t>движения (ДСД)</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Скоростная транспортная связь между удаленными </w:t>
            </w:r>
          </w:p>
          <w:p w:rsidR="00DE2530" w:rsidRDefault="00DE2530" w:rsidP="00DE2530">
            <w:pPr>
              <w:pStyle w:val="aff1"/>
              <w:jc w:val="both"/>
              <w:rPr>
                <w:szCs w:val="24"/>
              </w:rPr>
            </w:pPr>
            <w:r w:rsidRPr="00DE2530">
              <w:rPr>
                <w:szCs w:val="24"/>
              </w:rPr>
              <w:t xml:space="preserve">промышленными и планировочными районами </w:t>
            </w:r>
          </w:p>
          <w:p w:rsidR="00DE2530" w:rsidRDefault="00DE2530" w:rsidP="00DE2530">
            <w:pPr>
              <w:pStyle w:val="aff1"/>
              <w:jc w:val="both"/>
              <w:rPr>
                <w:szCs w:val="24"/>
              </w:rPr>
            </w:pPr>
            <w:proofErr w:type="gramStart"/>
            <w:r w:rsidRPr="00DE2530">
              <w:rPr>
                <w:szCs w:val="24"/>
              </w:rPr>
              <w:t>в</w:t>
            </w:r>
            <w:proofErr w:type="gramEnd"/>
            <w:r w:rsidRPr="00DE2530">
              <w:rPr>
                <w:szCs w:val="24"/>
              </w:rPr>
              <w:t xml:space="preserve"> крупнейших и крупных городах; выходы на внешние </w:t>
            </w:r>
          </w:p>
          <w:p w:rsidR="00DE2530" w:rsidRDefault="00DE2530" w:rsidP="00DE2530">
            <w:pPr>
              <w:pStyle w:val="aff1"/>
              <w:jc w:val="both"/>
              <w:rPr>
                <w:szCs w:val="24"/>
              </w:rPr>
            </w:pPr>
            <w:r w:rsidRPr="00DE2530">
              <w:rPr>
                <w:szCs w:val="24"/>
              </w:rPr>
              <w:t xml:space="preserve">автомобильные дороги, к аэропортам, крупным зонам </w:t>
            </w:r>
          </w:p>
          <w:p w:rsidR="00DE2530" w:rsidRDefault="00DE2530" w:rsidP="00DE2530">
            <w:pPr>
              <w:pStyle w:val="aff1"/>
              <w:jc w:val="both"/>
              <w:rPr>
                <w:szCs w:val="24"/>
              </w:rPr>
            </w:pPr>
            <w:r w:rsidRPr="00DE2530">
              <w:rPr>
                <w:szCs w:val="24"/>
              </w:rPr>
              <w:t xml:space="preserve">массового отдыха и поселениям в системе расселения. </w:t>
            </w:r>
          </w:p>
          <w:p w:rsidR="00DE2530" w:rsidRPr="00DE2530" w:rsidRDefault="00DE2530" w:rsidP="00DE2530">
            <w:pPr>
              <w:pStyle w:val="aff1"/>
              <w:jc w:val="both"/>
              <w:rPr>
                <w:szCs w:val="24"/>
                <w:lang w:eastAsia="en-US" w:bidi="en-US"/>
              </w:rPr>
            </w:pPr>
            <w:r w:rsidRPr="00DE2530">
              <w:rPr>
                <w:szCs w:val="24"/>
              </w:rPr>
              <w:t>Пересечения с магистральными улицами и дорогами в разных уровнях</w:t>
            </w:r>
          </w:p>
        </w:tc>
      </w:tr>
      <w:tr w:rsidR="00DE2530" w:rsidRPr="00AD49BE"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Магистральные дороги регулируемого движения (ДРД)</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Транспортная связь между районами на отдельных </w:t>
            </w:r>
          </w:p>
          <w:p w:rsidR="00DE2530" w:rsidRDefault="00DE2530" w:rsidP="00DE2530">
            <w:pPr>
              <w:pStyle w:val="aff1"/>
              <w:jc w:val="both"/>
              <w:rPr>
                <w:szCs w:val="24"/>
              </w:rPr>
            </w:pPr>
            <w:proofErr w:type="gramStart"/>
            <w:r w:rsidRPr="00DE2530">
              <w:rPr>
                <w:szCs w:val="24"/>
              </w:rPr>
              <w:t>направлениях</w:t>
            </w:r>
            <w:proofErr w:type="gramEnd"/>
            <w:r w:rsidRPr="00DE2530">
              <w:rPr>
                <w:szCs w:val="24"/>
              </w:rPr>
              <w:t xml:space="preserve"> и участках преимущественно грузового </w:t>
            </w:r>
          </w:p>
          <w:p w:rsidR="00DE2530" w:rsidRDefault="00DE2530" w:rsidP="00DE2530">
            <w:pPr>
              <w:pStyle w:val="aff1"/>
              <w:jc w:val="both"/>
              <w:rPr>
                <w:szCs w:val="24"/>
              </w:rPr>
            </w:pPr>
            <w:r w:rsidRPr="00DE2530">
              <w:rPr>
                <w:szCs w:val="24"/>
              </w:rPr>
              <w:t>движения, осуществляемого вне жилой застройки,</w:t>
            </w:r>
          </w:p>
          <w:p w:rsidR="00DE2530" w:rsidRDefault="00DE2530" w:rsidP="00DE2530">
            <w:pPr>
              <w:pStyle w:val="aff1"/>
              <w:jc w:val="both"/>
              <w:rPr>
                <w:szCs w:val="24"/>
              </w:rPr>
            </w:pPr>
            <w:r w:rsidRPr="00DE2530">
              <w:rPr>
                <w:szCs w:val="24"/>
              </w:rPr>
              <w:t xml:space="preserve"> выходы на внешние автомобильные дороги, пересечения </w:t>
            </w:r>
          </w:p>
          <w:p w:rsidR="00DE2530" w:rsidRPr="00DE2530" w:rsidRDefault="00DE2530" w:rsidP="00DE2530">
            <w:pPr>
              <w:pStyle w:val="aff1"/>
              <w:jc w:val="both"/>
              <w:rPr>
                <w:szCs w:val="24"/>
                <w:lang w:eastAsia="en-US" w:bidi="en-US"/>
              </w:rPr>
            </w:pPr>
            <w:r w:rsidRPr="00DE2530">
              <w:rPr>
                <w:szCs w:val="24"/>
              </w:rPr>
              <w:t>с улицами и дорогами, как правило, в одном уровне</w:t>
            </w:r>
          </w:p>
        </w:tc>
      </w:tr>
      <w:tr w:rsidR="00DE2530" w:rsidRPr="00AD49BE"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Магистральные улицы общегородского значения непрерывного движения (УНД)</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Транспортная связь между жилыми, промышленными районами</w:t>
            </w:r>
          </w:p>
          <w:p w:rsidR="00DE2530" w:rsidRDefault="00DE2530" w:rsidP="00DE2530">
            <w:pPr>
              <w:pStyle w:val="aff1"/>
              <w:jc w:val="both"/>
              <w:rPr>
                <w:szCs w:val="24"/>
              </w:rPr>
            </w:pPr>
            <w:r w:rsidRPr="00DE2530">
              <w:rPr>
                <w:szCs w:val="24"/>
              </w:rPr>
              <w:t xml:space="preserve"> и общественными центрами в крупных и больших городах, </w:t>
            </w:r>
          </w:p>
          <w:p w:rsidR="00DE2530" w:rsidRDefault="00DE2530" w:rsidP="00DE2530">
            <w:pPr>
              <w:pStyle w:val="aff1"/>
              <w:jc w:val="both"/>
              <w:rPr>
                <w:szCs w:val="24"/>
              </w:rPr>
            </w:pPr>
            <w:r w:rsidRPr="00DE2530">
              <w:rPr>
                <w:szCs w:val="24"/>
              </w:rPr>
              <w:t xml:space="preserve">а также с другими магистральными улицами и внешними </w:t>
            </w:r>
          </w:p>
          <w:p w:rsidR="00DE2530" w:rsidRDefault="00DE2530" w:rsidP="00DE2530">
            <w:pPr>
              <w:pStyle w:val="aff1"/>
              <w:jc w:val="both"/>
              <w:rPr>
                <w:szCs w:val="24"/>
              </w:rPr>
            </w:pPr>
            <w:r w:rsidRPr="00DE2530">
              <w:rPr>
                <w:szCs w:val="24"/>
              </w:rPr>
              <w:t xml:space="preserve">автомобильными дорогами. Обеспечение движения транспорта </w:t>
            </w:r>
          </w:p>
          <w:p w:rsidR="00DE2530" w:rsidRPr="00DE2530" w:rsidRDefault="00DE2530" w:rsidP="00DE2530">
            <w:pPr>
              <w:pStyle w:val="aff1"/>
              <w:jc w:val="both"/>
              <w:rPr>
                <w:szCs w:val="24"/>
                <w:lang w:eastAsia="en-US" w:bidi="en-US"/>
              </w:rPr>
            </w:pPr>
            <w:r w:rsidRPr="00DE2530">
              <w:rPr>
                <w:szCs w:val="24"/>
              </w:rPr>
              <w:t>по основным направлениям в разных уровнях</w:t>
            </w:r>
          </w:p>
        </w:tc>
      </w:tr>
      <w:tr w:rsidR="00DE2530" w:rsidRPr="00DE2530"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Магистральные улицы общегородского значения регулируемого движения (УРД)</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Транспортная связь между жилыми, промышленными </w:t>
            </w:r>
          </w:p>
          <w:p w:rsidR="00DE2530" w:rsidRDefault="00DE2530" w:rsidP="00DE2530">
            <w:pPr>
              <w:pStyle w:val="aff1"/>
              <w:jc w:val="both"/>
              <w:rPr>
                <w:szCs w:val="24"/>
              </w:rPr>
            </w:pPr>
            <w:proofErr w:type="gramStart"/>
            <w:r w:rsidRPr="00DE2530">
              <w:rPr>
                <w:szCs w:val="24"/>
              </w:rPr>
              <w:t>районами</w:t>
            </w:r>
            <w:proofErr w:type="gramEnd"/>
            <w:r w:rsidRPr="00DE2530">
              <w:rPr>
                <w:szCs w:val="24"/>
              </w:rPr>
              <w:t xml:space="preserve"> и центром города, центрами планировочных </w:t>
            </w:r>
          </w:p>
          <w:p w:rsidR="00DE2530" w:rsidRDefault="00DE2530" w:rsidP="00DE2530">
            <w:pPr>
              <w:pStyle w:val="aff1"/>
              <w:jc w:val="both"/>
              <w:rPr>
                <w:szCs w:val="24"/>
              </w:rPr>
            </w:pPr>
            <w:r w:rsidRPr="00DE2530">
              <w:rPr>
                <w:szCs w:val="24"/>
              </w:rPr>
              <w:t xml:space="preserve">районов, выходы на магистральные улицы и дороги </w:t>
            </w:r>
          </w:p>
          <w:p w:rsidR="00DE2530" w:rsidRDefault="00DE2530" w:rsidP="00DE2530">
            <w:pPr>
              <w:pStyle w:val="aff1"/>
              <w:jc w:val="both"/>
              <w:rPr>
                <w:szCs w:val="24"/>
              </w:rPr>
            </w:pPr>
            <w:r w:rsidRPr="00DE2530">
              <w:rPr>
                <w:szCs w:val="24"/>
              </w:rPr>
              <w:t xml:space="preserve">и внешние автомобильные дороги. </w:t>
            </w:r>
          </w:p>
          <w:p w:rsidR="00DE2530" w:rsidRDefault="00DE2530" w:rsidP="00DE2530">
            <w:pPr>
              <w:pStyle w:val="aff1"/>
              <w:jc w:val="both"/>
              <w:rPr>
                <w:szCs w:val="24"/>
              </w:rPr>
            </w:pPr>
            <w:r w:rsidRPr="00DE2530">
              <w:rPr>
                <w:szCs w:val="24"/>
              </w:rPr>
              <w:t xml:space="preserve">Пересечения с магистральными улицами и дорогами, как правило, </w:t>
            </w:r>
          </w:p>
          <w:p w:rsidR="00DE2530" w:rsidRPr="00DE2530" w:rsidRDefault="00DE2530" w:rsidP="00DE2530">
            <w:pPr>
              <w:pStyle w:val="aff1"/>
              <w:jc w:val="both"/>
              <w:rPr>
                <w:szCs w:val="24"/>
                <w:lang w:eastAsia="en-US" w:bidi="en-US"/>
              </w:rPr>
            </w:pPr>
            <w:r w:rsidRPr="00DE2530">
              <w:rPr>
                <w:szCs w:val="24"/>
              </w:rPr>
              <w:t>в одном уровне</w:t>
            </w:r>
          </w:p>
        </w:tc>
      </w:tr>
      <w:tr w:rsidR="00DE2530" w:rsidRPr="00AD49BE"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Магистральные улицы районного значения – транспортно-пешеходные (УТП)</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Транспортная и пешеходная связи между</w:t>
            </w:r>
          </w:p>
          <w:p w:rsidR="00DE2530" w:rsidRDefault="00DE2530" w:rsidP="00DE2530">
            <w:pPr>
              <w:pStyle w:val="aff1"/>
              <w:jc w:val="both"/>
              <w:rPr>
                <w:szCs w:val="24"/>
              </w:rPr>
            </w:pPr>
            <w:r w:rsidRPr="00DE2530">
              <w:rPr>
                <w:szCs w:val="24"/>
              </w:rPr>
              <w:t xml:space="preserve"> </w:t>
            </w:r>
            <w:proofErr w:type="gramStart"/>
            <w:r w:rsidRPr="00DE2530">
              <w:rPr>
                <w:szCs w:val="24"/>
              </w:rPr>
              <w:t>жилыми</w:t>
            </w:r>
            <w:proofErr w:type="gramEnd"/>
            <w:r w:rsidRPr="00DE2530">
              <w:rPr>
                <w:szCs w:val="24"/>
              </w:rPr>
              <w:t xml:space="preserve"> районами, а также между жилыми </w:t>
            </w:r>
          </w:p>
          <w:p w:rsidR="00DE2530" w:rsidRDefault="00DE2530" w:rsidP="00DE2530">
            <w:pPr>
              <w:pStyle w:val="aff1"/>
              <w:jc w:val="both"/>
              <w:rPr>
                <w:szCs w:val="24"/>
              </w:rPr>
            </w:pPr>
            <w:r w:rsidRPr="00DE2530">
              <w:rPr>
                <w:szCs w:val="24"/>
              </w:rPr>
              <w:t xml:space="preserve">и промышленными районами, общественными центрами, </w:t>
            </w:r>
          </w:p>
          <w:p w:rsidR="00DE2530" w:rsidRPr="00DE2530" w:rsidRDefault="00DE2530" w:rsidP="00DE2530">
            <w:pPr>
              <w:pStyle w:val="aff1"/>
              <w:jc w:val="both"/>
              <w:rPr>
                <w:szCs w:val="24"/>
                <w:lang w:eastAsia="en-US" w:bidi="en-US"/>
              </w:rPr>
            </w:pPr>
            <w:r w:rsidRPr="00DE2530">
              <w:rPr>
                <w:szCs w:val="24"/>
              </w:rPr>
              <w:t>выходы на другие магистральные улицы</w:t>
            </w:r>
          </w:p>
        </w:tc>
      </w:tr>
      <w:tr w:rsidR="00DE2530" w:rsidRPr="00DE2530"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rPr>
            </w:pPr>
            <w:r w:rsidRPr="00DE2530">
              <w:rPr>
                <w:szCs w:val="24"/>
              </w:rPr>
              <w:t>Магистральные улицы районного значения –</w:t>
            </w:r>
          </w:p>
          <w:p w:rsidR="00DE2530" w:rsidRPr="00DE2530" w:rsidRDefault="00DE2530" w:rsidP="00DE2530">
            <w:pPr>
              <w:pStyle w:val="aff1"/>
              <w:jc w:val="center"/>
              <w:rPr>
                <w:szCs w:val="24"/>
                <w:lang w:eastAsia="en-US" w:bidi="en-US"/>
              </w:rPr>
            </w:pPr>
            <w:proofErr w:type="spellStart"/>
            <w:r w:rsidRPr="00DE2530">
              <w:rPr>
                <w:szCs w:val="24"/>
              </w:rPr>
              <w:t>пешеходно</w:t>
            </w:r>
            <w:proofErr w:type="spellEnd"/>
            <w:r w:rsidRPr="00DE2530">
              <w:rPr>
                <w:szCs w:val="24"/>
              </w:rPr>
              <w:t>-транспортные (УПТ)</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Пешеходная и транспортная связи (преимущественно</w:t>
            </w:r>
          </w:p>
          <w:p w:rsidR="00DE2530" w:rsidRDefault="00DE2530" w:rsidP="00DE2530">
            <w:pPr>
              <w:pStyle w:val="aff1"/>
              <w:jc w:val="both"/>
              <w:rPr>
                <w:szCs w:val="24"/>
              </w:rPr>
            </w:pPr>
            <w:r w:rsidRPr="00DE2530">
              <w:rPr>
                <w:szCs w:val="24"/>
              </w:rPr>
              <w:t xml:space="preserve"> </w:t>
            </w:r>
            <w:proofErr w:type="gramStart"/>
            <w:r w:rsidRPr="00DE2530">
              <w:rPr>
                <w:szCs w:val="24"/>
              </w:rPr>
              <w:t>общественный</w:t>
            </w:r>
            <w:proofErr w:type="gramEnd"/>
            <w:r w:rsidRPr="00DE2530">
              <w:rPr>
                <w:szCs w:val="24"/>
              </w:rPr>
              <w:t xml:space="preserve"> пассажирский транспорт) в пределах планировочного</w:t>
            </w:r>
          </w:p>
          <w:p w:rsidR="00DE2530" w:rsidRPr="00DE2530" w:rsidRDefault="00DE2530" w:rsidP="00DE2530">
            <w:pPr>
              <w:pStyle w:val="aff1"/>
              <w:jc w:val="both"/>
              <w:rPr>
                <w:szCs w:val="24"/>
                <w:lang w:eastAsia="en-US" w:bidi="en-US"/>
              </w:rPr>
            </w:pPr>
            <w:r w:rsidRPr="00DE2530">
              <w:rPr>
                <w:szCs w:val="24"/>
              </w:rPr>
              <w:t xml:space="preserve"> района</w:t>
            </w:r>
          </w:p>
        </w:tc>
      </w:tr>
      <w:tr w:rsidR="00DE2530" w:rsidRPr="00AD49BE" w:rsidTr="00DE2530">
        <w:trPr>
          <w:trHeight w:val="20"/>
        </w:trPr>
        <w:tc>
          <w:tcPr>
            <w:tcW w:w="125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Улицы и дороги местного значения</w:t>
            </w:r>
          </w:p>
        </w:tc>
        <w:tc>
          <w:tcPr>
            <w:tcW w:w="296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Улицы в жилой застройке (УЖ)</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Транспортная (без пропуска грузового и общественного транспорта)</w:t>
            </w:r>
          </w:p>
          <w:p w:rsidR="00DE2530" w:rsidRDefault="00DE2530" w:rsidP="00DE2530">
            <w:pPr>
              <w:pStyle w:val="aff1"/>
              <w:jc w:val="both"/>
              <w:rPr>
                <w:szCs w:val="24"/>
              </w:rPr>
            </w:pPr>
            <w:r w:rsidRPr="00DE2530">
              <w:rPr>
                <w:szCs w:val="24"/>
              </w:rPr>
              <w:t xml:space="preserve"> </w:t>
            </w:r>
            <w:proofErr w:type="gramStart"/>
            <w:r w:rsidRPr="00DE2530">
              <w:rPr>
                <w:szCs w:val="24"/>
              </w:rPr>
              <w:t>и</w:t>
            </w:r>
            <w:proofErr w:type="gramEnd"/>
            <w:r w:rsidRPr="00DE2530">
              <w:rPr>
                <w:szCs w:val="24"/>
              </w:rPr>
              <w:t xml:space="preserve"> пешеходная связи на территории жилых районов (микрорайонов), </w:t>
            </w:r>
          </w:p>
          <w:p w:rsidR="00DE2530" w:rsidRPr="00DE2530" w:rsidRDefault="00DE2530" w:rsidP="00DE2530">
            <w:pPr>
              <w:pStyle w:val="aff1"/>
              <w:jc w:val="both"/>
              <w:rPr>
                <w:szCs w:val="24"/>
                <w:lang w:eastAsia="en-US" w:bidi="en-US"/>
              </w:rPr>
            </w:pPr>
            <w:r w:rsidRPr="00DE2530">
              <w:rPr>
                <w:szCs w:val="24"/>
              </w:rPr>
              <w:t>выходы на магистральные улицы и дороги регулируемого движения</w:t>
            </w:r>
          </w:p>
        </w:tc>
      </w:tr>
      <w:tr w:rsidR="00DE2530" w:rsidRPr="00DE2530" w:rsidTr="00DE2530">
        <w:trPr>
          <w:trHeight w:val="20"/>
        </w:trPr>
        <w:tc>
          <w:tcPr>
            <w:tcW w:w="125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96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Улицы и дороги в научно-производственных, промышленных и коммунально-складских зонах (районах) (</w:t>
            </w:r>
            <w:proofErr w:type="spellStart"/>
            <w:r w:rsidRPr="00DE2530">
              <w:rPr>
                <w:szCs w:val="24"/>
              </w:rPr>
              <w:t>УПр</w:t>
            </w:r>
            <w:proofErr w:type="spellEnd"/>
            <w:r w:rsidRPr="00DE2530">
              <w:rPr>
                <w:szCs w:val="24"/>
              </w:rPr>
              <w:t>)</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Транспортная связь преимущественно легкового и грузового </w:t>
            </w:r>
          </w:p>
          <w:p w:rsidR="00DE2530" w:rsidRDefault="00DE2530" w:rsidP="00DE2530">
            <w:pPr>
              <w:pStyle w:val="aff1"/>
              <w:jc w:val="both"/>
              <w:rPr>
                <w:szCs w:val="24"/>
              </w:rPr>
            </w:pPr>
            <w:proofErr w:type="gramStart"/>
            <w:r w:rsidRPr="00DE2530">
              <w:rPr>
                <w:szCs w:val="24"/>
              </w:rPr>
              <w:t>транспорта</w:t>
            </w:r>
            <w:proofErr w:type="gramEnd"/>
            <w:r w:rsidRPr="00DE2530">
              <w:rPr>
                <w:szCs w:val="24"/>
              </w:rPr>
              <w:t xml:space="preserve"> в пределах зон (районов), выходы на магистральные </w:t>
            </w:r>
          </w:p>
          <w:p w:rsidR="00DE2530" w:rsidRDefault="00DE2530" w:rsidP="00DE2530">
            <w:pPr>
              <w:pStyle w:val="aff1"/>
              <w:jc w:val="both"/>
              <w:rPr>
                <w:szCs w:val="24"/>
              </w:rPr>
            </w:pPr>
            <w:r w:rsidRPr="00DE2530">
              <w:rPr>
                <w:szCs w:val="24"/>
              </w:rPr>
              <w:t>городские дороги. Пересечения с улицами и дорогами устраиваются</w:t>
            </w:r>
          </w:p>
          <w:p w:rsidR="00DE2530" w:rsidRPr="00DE2530" w:rsidRDefault="00DE2530" w:rsidP="00DE2530">
            <w:pPr>
              <w:pStyle w:val="aff1"/>
              <w:jc w:val="both"/>
              <w:rPr>
                <w:szCs w:val="24"/>
                <w:lang w:eastAsia="en-US" w:bidi="en-US"/>
              </w:rPr>
            </w:pPr>
            <w:r w:rsidRPr="00DE2530">
              <w:rPr>
                <w:szCs w:val="24"/>
              </w:rPr>
              <w:t xml:space="preserve"> в одном уровне</w:t>
            </w:r>
          </w:p>
        </w:tc>
      </w:tr>
      <w:tr w:rsidR="00DE2530" w:rsidRPr="00AD49BE" w:rsidTr="00DE2530">
        <w:trPr>
          <w:trHeight w:val="20"/>
        </w:trPr>
        <w:tc>
          <w:tcPr>
            <w:tcW w:w="125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96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Парковые дороги (</w:t>
            </w:r>
            <w:proofErr w:type="spellStart"/>
            <w:r w:rsidRPr="00DE2530">
              <w:rPr>
                <w:szCs w:val="24"/>
              </w:rPr>
              <w:t>ДПар</w:t>
            </w:r>
            <w:proofErr w:type="spellEnd"/>
            <w:r w:rsidRPr="00DE2530">
              <w:rPr>
                <w:szCs w:val="24"/>
              </w:rPr>
              <w:t>)</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Транспортная связь в пределах территории парков </w:t>
            </w:r>
          </w:p>
          <w:p w:rsidR="00DE2530" w:rsidRPr="00DE2530" w:rsidRDefault="00DE2530" w:rsidP="00DE2530">
            <w:pPr>
              <w:pStyle w:val="aff1"/>
              <w:jc w:val="both"/>
              <w:rPr>
                <w:szCs w:val="24"/>
                <w:lang w:eastAsia="en-US" w:bidi="en-US"/>
              </w:rPr>
            </w:pPr>
            <w:r w:rsidRPr="00DE2530">
              <w:rPr>
                <w:szCs w:val="24"/>
              </w:rPr>
              <w:t>и лесопарков преимущественно для движения легковых автомобилей</w:t>
            </w:r>
          </w:p>
        </w:tc>
      </w:tr>
      <w:tr w:rsidR="00DE2530" w:rsidRPr="00AD49BE"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Pr>
                <w:szCs w:val="24"/>
              </w:rPr>
              <w:t xml:space="preserve">                     </w:t>
            </w:r>
            <w:r w:rsidRPr="00DE2530">
              <w:rPr>
                <w:szCs w:val="24"/>
              </w:rPr>
              <w:t>Проезды (</w:t>
            </w:r>
            <w:proofErr w:type="spellStart"/>
            <w:r w:rsidRPr="00DE2530">
              <w:rPr>
                <w:szCs w:val="24"/>
              </w:rPr>
              <w:t>Пр</w:t>
            </w:r>
            <w:proofErr w:type="spellEnd"/>
            <w:r w:rsidRPr="00DE2530">
              <w:rPr>
                <w:szCs w:val="24"/>
              </w:rPr>
              <w:t>)</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Подъезд транспортных средств к жилым и общественным </w:t>
            </w:r>
          </w:p>
          <w:p w:rsidR="00DE2530" w:rsidRDefault="00DE2530" w:rsidP="00DE2530">
            <w:pPr>
              <w:pStyle w:val="aff1"/>
              <w:jc w:val="both"/>
              <w:rPr>
                <w:szCs w:val="24"/>
              </w:rPr>
            </w:pPr>
            <w:r w:rsidRPr="00DE2530">
              <w:rPr>
                <w:szCs w:val="24"/>
              </w:rPr>
              <w:t xml:space="preserve">зданиям, учреждениям, предприятиям и другим объектам </w:t>
            </w:r>
          </w:p>
          <w:p w:rsidR="00DE2530" w:rsidRPr="00DE2530" w:rsidRDefault="00DE2530" w:rsidP="00DE2530">
            <w:pPr>
              <w:pStyle w:val="aff1"/>
              <w:jc w:val="both"/>
              <w:rPr>
                <w:szCs w:val="24"/>
                <w:lang w:eastAsia="en-US" w:bidi="en-US"/>
              </w:rPr>
            </w:pPr>
            <w:r w:rsidRPr="00DE2530">
              <w:rPr>
                <w:szCs w:val="24"/>
              </w:rPr>
              <w:t>городской застройки внутри районов, микрорайонов, кварталов</w:t>
            </w:r>
          </w:p>
        </w:tc>
      </w:tr>
      <w:tr w:rsidR="00DE2530" w:rsidRPr="00DE2530"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Пешеходные улицы и дороги (</w:t>
            </w:r>
            <w:proofErr w:type="spellStart"/>
            <w:r w:rsidRPr="00DE2530">
              <w:rPr>
                <w:szCs w:val="24"/>
              </w:rPr>
              <w:t>УПш</w:t>
            </w:r>
            <w:proofErr w:type="spellEnd"/>
            <w:r w:rsidRPr="00DE2530">
              <w:rPr>
                <w:szCs w:val="24"/>
              </w:rPr>
              <w:t>)</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Пешеходная связь с местами приложения труда, учреждениями</w:t>
            </w:r>
          </w:p>
          <w:p w:rsidR="00DE2530" w:rsidRDefault="00DE2530" w:rsidP="00DE2530">
            <w:pPr>
              <w:pStyle w:val="aff1"/>
              <w:jc w:val="both"/>
              <w:rPr>
                <w:szCs w:val="24"/>
              </w:rPr>
            </w:pPr>
            <w:r w:rsidRPr="00DE2530">
              <w:rPr>
                <w:szCs w:val="24"/>
              </w:rPr>
              <w:t xml:space="preserve"> и предприятиями обслуживания, в том числе в пределах </w:t>
            </w:r>
          </w:p>
          <w:p w:rsidR="00DE2530" w:rsidRDefault="00DE2530" w:rsidP="00DE2530">
            <w:pPr>
              <w:pStyle w:val="aff1"/>
              <w:jc w:val="both"/>
              <w:rPr>
                <w:szCs w:val="24"/>
              </w:rPr>
            </w:pPr>
            <w:r w:rsidRPr="00DE2530">
              <w:rPr>
                <w:szCs w:val="24"/>
              </w:rPr>
              <w:lastRenderedPageBreak/>
              <w:t xml:space="preserve">общественных центров, местами отдыха и остановочными </w:t>
            </w:r>
          </w:p>
          <w:p w:rsidR="00DE2530" w:rsidRPr="00DE2530" w:rsidRDefault="00DE2530" w:rsidP="00DE2530">
            <w:pPr>
              <w:pStyle w:val="aff1"/>
              <w:jc w:val="both"/>
              <w:rPr>
                <w:szCs w:val="24"/>
                <w:lang w:eastAsia="en-US" w:bidi="en-US"/>
              </w:rPr>
            </w:pPr>
            <w:r w:rsidRPr="00DE2530">
              <w:rPr>
                <w:szCs w:val="24"/>
              </w:rPr>
              <w:t>пунктами общественного транспорта</w:t>
            </w:r>
          </w:p>
        </w:tc>
      </w:tr>
      <w:tr w:rsidR="00DE2530" w:rsidRPr="00AD49BE"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val="en-US" w:eastAsia="en-US" w:bidi="en-US"/>
              </w:rPr>
            </w:pPr>
            <w:r w:rsidRPr="00DE2530">
              <w:rPr>
                <w:szCs w:val="24"/>
              </w:rPr>
              <w:lastRenderedPageBreak/>
              <w:t>Велосипедные дорожки (ДВ)</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Проезд на велосипедах по свободным от других видов </w:t>
            </w:r>
          </w:p>
          <w:p w:rsidR="00DE2530" w:rsidRDefault="00DE2530" w:rsidP="00DE2530">
            <w:pPr>
              <w:pStyle w:val="aff1"/>
              <w:jc w:val="both"/>
              <w:rPr>
                <w:szCs w:val="24"/>
              </w:rPr>
            </w:pPr>
            <w:r w:rsidRPr="00DE2530">
              <w:rPr>
                <w:szCs w:val="24"/>
              </w:rPr>
              <w:t xml:space="preserve">транспортного движения трассам к местам отдыха, </w:t>
            </w:r>
          </w:p>
          <w:p w:rsidR="00DE2530" w:rsidRPr="00DE2530" w:rsidRDefault="00DE2530" w:rsidP="00DE2530">
            <w:pPr>
              <w:pStyle w:val="aff1"/>
              <w:jc w:val="both"/>
              <w:rPr>
                <w:szCs w:val="24"/>
                <w:lang w:eastAsia="en-US" w:bidi="en-US"/>
              </w:rPr>
            </w:pPr>
            <w:r w:rsidRPr="00DE2530">
              <w:rPr>
                <w:szCs w:val="24"/>
              </w:rPr>
              <w:t>общественным центрам. Связь в пределах планировочных районов</w:t>
            </w:r>
          </w:p>
        </w:tc>
      </w:tr>
    </w:tbl>
    <w:p w:rsidR="00DE2530" w:rsidRPr="00DE2530" w:rsidRDefault="00DE2530" w:rsidP="00DE2530">
      <w:pPr>
        <w:pStyle w:val="aff1"/>
        <w:jc w:val="both"/>
        <w:rPr>
          <w:szCs w:val="24"/>
          <w:lang w:eastAsia="en-US" w:bidi="en-US"/>
        </w:rPr>
      </w:pPr>
    </w:p>
    <w:p w:rsidR="00DE2530" w:rsidRPr="00DE2530" w:rsidRDefault="00DE2530" w:rsidP="00DE2530">
      <w:pPr>
        <w:pStyle w:val="aff1"/>
        <w:jc w:val="both"/>
        <w:rPr>
          <w:szCs w:val="24"/>
        </w:rPr>
      </w:pPr>
      <w:bookmarkStart w:id="17" w:name="Par7224"/>
      <w:bookmarkEnd w:id="17"/>
      <w:r w:rsidRPr="00DE2530">
        <w:rPr>
          <w:szCs w:val="24"/>
        </w:rPr>
        <w:t>Таблица № 2. Классификация улиц и дорог сельских поселений. Основное назначение</w:t>
      </w:r>
    </w:p>
    <w:p w:rsidR="00DE2530" w:rsidRPr="00DE2530" w:rsidRDefault="00DE2530" w:rsidP="00DE2530">
      <w:pPr>
        <w:pStyle w:val="aff1"/>
        <w:jc w:val="both"/>
        <w:rPr>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3936"/>
        <w:gridCol w:w="10490"/>
      </w:tblGrid>
      <w:tr w:rsidR="00DE2530" w:rsidRPr="00DE2530" w:rsidTr="00DE2530">
        <w:trPr>
          <w:trHeight w:val="283"/>
        </w:trPr>
        <w:tc>
          <w:tcPr>
            <w:tcW w:w="524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Категория сельских улиц и дорог сельских поселений</w:t>
            </w:r>
          </w:p>
        </w:tc>
        <w:tc>
          <w:tcPr>
            <w:tcW w:w="1049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Основное назначение</w:t>
            </w:r>
          </w:p>
        </w:tc>
      </w:tr>
      <w:tr w:rsidR="00DE2530" w:rsidRPr="00AD49BE" w:rsidTr="00DE2530">
        <w:trPr>
          <w:trHeight w:val="283"/>
        </w:trPr>
        <w:tc>
          <w:tcPr>
            <w:tcW w:w="524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Поселковая дорога (</w:t>
            </w:r>
            <w:proofErr w:type="spellStart"/>
            <w:r w:rsidRPr="00DE2530">
              <w:rPr>
                <w:szCs w:val="24"/>
              </w:rPr>
              <w:t>ДПос</w:t>
            </w:r>
            <w:proofErr w:type="spellEnd"/>
            <w:r w:rsidRPr="00DE2530">
              <w:rPr>
                <w:szCs w:val="24"/>
              </w:rPr>
              <w:t>)</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Связь сельского поселения </w:t>
            </w:r>
          </w:p>
          <w:p w:rsidR="00DE2530" w:rsidRPr="00DE2530" w:rsidRDefault="00DE2530" w:rsidP="00DE2530">
            <w:pPr>
              <w:pStyle w:val="aff1"/>
              <w:jc w:val="both"/>
              <w:rPr>
                <w:szCs w:val="24"/>
                <w:lang w:eastAsia="en-US" w:bidi="en-US"/>
              </w:rPr>
            </w:pPr>
            <w:r w:rsidRPr="00DE2530">
              <w:rPr>
                <w:szCs w:val="24"/>
              </w:rPr>
              <w:t>с внешними дорогами общей сети</w:t>
            </w:r>
          </w:p>
        </w:tc>
      </w:tr>
      <w:tr w:rsidR="00DE2530" w:rsidRPr="00AD49BE" w:rsidTr="00DE2530">
        <w:trPr>
          <w:trHeight w:val="283"/>
        </w:trPr>
        <w:tc>
          <w:tcPr>
            <w:tcW w:w="524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Главная улица (</w:t>
            </w:r>
            <w:proofErr w:type="spellStart"/>
            <w:r w:rsidRPr="00DE2530">
              <w:rPr>
                <w:szCs w:val="24"/>
              </w:rPr>
              <w:t>УГл</w:t>
            </w:r>
            <w:proofErr w:type="spellEnd"/>
            <w:r w:rsidRPr="00DE2530">
              <w:rPr>
                <w:szCs w:val="24"/>
              </w:rPr>
              <w:t>)</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Связь жилых территорий </w:t>
            </w:r>
          </w:p>
          <w:p w:rsidR="00DE2530" w:rsidRPr="00DE2530" w:rsidRDefault="00DE2530" w:rsidP="00DE2530">
            <w:pPr>
              <w:pStyle w:val="aff1"/>
              <w:jc w:val="both"/>
              <w:rPr>
                <w:szCs w:val="24"/>
                <w:lang w:eastAsia="en-US" w:bidi="en-US"/>
              </w:rPr>
            </w:pPr>
            <w:r w:rsidRPr="00DE2530">
              <w:rPr>
                <w:szCs w:val="24"/>
              </w:rPr>
              <w:t>с общественным центром</w:t>
            </w:r>
          </w:p>
        </w:tc>
      </w:tr>
      <w:tr w:rsidR="00DE2530" w:rsidRPr="00DE2530" w:rsidTr="00DE2530">
        <w:trPr>
          <w:trHeight w:val="283"/>
        </w:trPr>
        <w:tc>
          <w:tcPr>
            <w:tcW w:w="13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Улица в жилой застройке</w:t>
            </w:r>
          </w:p>
        </w:tc>
        <w:tc>
          <w:tcPr>
            <w:tcW w:w="393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Основная (</w:t>
            </w:r>
            <w:proofErr w:type="spellStart"/>
            <w:r w:rsidRPr="00DE2530">
              <w:rPr>
                <w:szCs w:val="24"/>
              </w:rPr>
              <w:t>УЖо</w:t>
            </w:r>
            <w:proofErr w:type="spellEnd"/>
            <w:r w:rsidRPr="00DE2530">
              <w:rPr>
                <w:szCs w:val="24"/>
              </w:rPr>
              <w:t>)</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Связь внутри жилых территорий </w:t>
            </w:r>
          </w:p>
          <w:p w:rsidR="00DE2530" w:rsidRDefault="00DE2530" w:rsidP="00DE2530">
            <w:pPr>
              <w:pStyle w:val="aff1"/>
              <w:jc w:val="both"/>
              <w:rPr>
                <w:szCs w:val="24"/>
              </w:rPr>
            </w:pPr>
            <w:r w:rsidRPr="00DE2530">
              <w:rPr>
                <w:szCs w:val="24"/>
              </w:rPr>
              <w:t xml:space="preserve">и с главной улицей по направлениям </w:t>
            </w:r>
          </w:p>
          <w:p w:rsidR="00DE2530" w:rsidRPr="00DE2530" w:rsidRDefault="00DE2530" w:rsidP="00DE2530">
            <w:pPr>
              <w:pStyle w:val="aff1"/>
              <w:jc w:val="both"/>
              <w:rPr>
                <w:szCs w:val="24"/>
                <w:lang w:eastAsia="en-US" w:bidi="en-US"/>
              </w:rPr>
            </w:pPr>
            <w:r w:rsidRPr="00DE2530">
              <w:rPr>
                <w:szCs w:val="24"/>
              </w:rPr>
              <w:t>с интенсивным движением</w:t>
            </w:r>
          </w:p>
        </w:tc>
      </w:tr>
      <w:tr w:rsidR="00DE2530" w:rsidRPr="00AD49BE" w:rsidTr="00DE2530">
        <w:trPr>
          <w:trHeight w:val="283"/>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93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Второстепенная (переулок) (</w:t>
            </w:r>
            <w:proofErr w:type="spellStart"/>
            <w:r w:rsidRPr="00DE2530">
              <w:rPr>
                <w:szCs w:val="24"/>
              </w:rPr>
              <w:t>УЖв</w:t>
            </w:r>
            <w:proofErr w:type="spellEnd"/>
            <w:r w:rsidRPr="00DE2530">
              <w:rPr>
                <w:szCs w:val="24"/>
              </w:rPr>
              <w:t>)</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Связь между основными жилыми </w:t>
            </w:r>
          </w:p>
          <w:p w:rsidR="00DE2530" w:rsidRPr="00DE2530" w:rsidRDefault="00DE2530" w:rsidP="00DE2530">
            <w:pPr>
              <w:pStyle w:val="aff1"/>
              <w:jc w:val="both"/>
              <w:rPr>
                <w:szCs w:val="24"/>
                <w:lang w:eastAsia="en-US" w:bidi="en-US"/>
              </w:rPr>
            </w:pPr>
            <w:r w:rsidRPr="00DE2530">
              <w:rPr>
                <w:szCs w:val="24"/>
              </w:rPr>
              <w:t>улицами</w:t>
            </w:r>
          </w:p>
        </w:tc>
      </w:tr>
      <w:tr w:rsidR="00DE2530" w:rsidRPr="00AD49BE" w:rsidTr="00DE2530">
        <w:trPr>
          <w:trHeight w:val="283"/>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93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Проезд (</w:t>
            </w:r>
            <w:proofErr w:type="spellStart"/>
            <w:r w:rsidRPr="00DE2530">
              <w:rPr>
                <w:szCs w:val="24"/>
              </w:rPr>
              <w:t>Пр</w:t>
            </w:r>
            <w:proofErr w:type="spellEnd"/>
            <w:r w:rsidRPr="00DE2530">
              <w:rPr>
                <w:szCs w:val="24"/>
              </w:rPr>
              <w:t>)</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Связь жилых домов, расположенных</w:t>
            </w:r>
          </w:p>
          <w:p w:rsidR="00DE2530" w:rsidRPr="00DE2530" w:rsidRDefault="00DE2530" w:rsidP="00DE2530">
            <w:pPr>
              <w:pStyle w:val="aff1"/>
              <w:jc w:val="both"/>
              <w:rPr>
                <w:szCs w:val="24"/>
                <w:lang w:eastAsia="en-US" w:bidi="en-US"/>
              </w:rPr>
            </w:pPr>
            <w:r w:rsidRPr="00DE2530">
              <w:rPr>
                <w:szCs w:val="24"/>
              </w:rPr>
              <w:t xml:space="preserve"> в глубине квартала, с улицей</w:t>
            </w:r>
          </w:p>
        </w:tc>
      </w:tr>
      <w:tr w:rsidR="00DE2530" w:rsidRPr="00DE2530" w:rsidTr="00DE2530">
        <w:trPr>
          <w:trHeight w:val="283"/>
        </w:trPr>
        <w:tc>
          <w:tcPr>
            <w:tcW w:w="524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Хозяйственный проезд, скотопрогон (</w:t>
            </w:r>
            <w:proofErr w:type="spellStart"/>
            <w:r w:rsidRPr="00DE2530">
              <w:rPr>
                <w:szCs w:val="24"/>
              </w:rPr>
              <w:t>Прх</w:t>
            </w:r>
            <w:proofErr w:type="spellEnd"/>
            <w:r w:rsidRPr="00DE2530">
              <w:rPr>
                <w:szCs w:val="24"/>
              </w:rPr>
              <w:t>)</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Прогон личного скота и проезд </w:t>
            </w:r>
          </w:p>
          <w:p w:rsidR="00DE2530" w:rsidRDefault="00DE2530" w:rsidP="00DE2530">
            <w:pPr>
              <w:pStyle w:val="aff1"/>
              <w:jc w:val="both"/>
              <w:rPr>
                <w:szCs w:val="24"/>
              </w:rPr>
            </w:pPr>
            <w:proofErr w:type="gramStart"/>
            <w:r w:rsidRPr="00DE2530">
              <w:rPr>
                <w:szCs w:val="24"/>
              </w:rPr>
              <w:t>грузового</w:t>
            </w:r>
            <w:proofErr w:type="gramEnd"/>
            <w:r w:rsidRPr="00DE2530">
              <w:rPr>
                <w:szCs w:val="24"/>
              </w:rPr>
              <w:t xml:space="preserve"> транспорта к приусадебным </w:t>
            </w:r>
          </w:p>
          <w:p w:rsidR="00DE2530" w:rsidRPr="00DE2530" w:rsidRDefault="00DE2530" w:rsidP="00DE2530">
            <w:pPr>
              <w:pStyle w:val="aff1"/>
              <w:jc w:val="both"/>
              <w:rPr>
                <w:szCs w:val="24"/>
                <w:lang w:eastAsia="en-US" w:bidi="en-US"/>
              </w:rPr>
            </w:pPr>
            <w:r w:rsidRPr="00DE2530">
              <w:rPr>
                <w:szCs w:val="24"/>
              </w:rPr>
              <w:t>участкам</w:t>
            </w:r>
          </w:p>
        </w:tc>
      </w:tr>
    </w:tbl>
    <w:p w:rsidR="00DE2530" w:rsidRPr="00DE2530" w:rsidRDefault="00DE2530" w:rsidP="00DE2530">
      <w:pPr>
        <w:pStyle w:val="aff1"/>
        <w:jc w:val="both"/>
        <w:rPr>
          <w:szCs w:val="24"/>
          <w:lang w:eastAsia="en-US" w:bidi="en-US"/>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_________</w:t>
      </w:r>
    </w:p>
    <w:p w:rsidR="00DE2530" w:rsidRPr="00DE2530" w:rsidRDefault="00DE2530" w:rsidP="00DE2530">
      <w:pPr>
        <w:pStyle w:val="aff1"/>
        <w:jc w:val="both"/>
        <w:rPr>
          <w:rFonts w:eastAsiaTheme="minorEastAsia"/>
          <w:szCs w:val="24"/>
        </w:rPr>
      </w:pPr>
    </w:p>
    <w:p w:rsidR="00BF3CBF" w:rsidRPr="00DE2530" w:rsidRDefault="00BF3CBF" w:rsidP="00DE2530">
      <w:pPr>
        <w:pStyle w:val="aff1"/>
        <w:jc w:val="both"/>
        <w:rPr>
          <w:szCs w:val="24"/>
        </w:rPr>
      </w:pPr>
    </w:p>
    <w:sectPr w:rsidR="00BF3CBF" w:rsidRPr="00DE2530" w:rsidSect="003B2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B1466768"/>
    <w:lvl w:ilvl="0">
      <w:start w:val="1"/>
      <w:numFmt w:val="bullet"/>
      <w:pStyle w:val="a"/>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30"/>
    <w:rsid w:val="000B74D9"/>
    <w:rsid w:val="003B2D98"/>
    <w:rsid w:val="00705D5E"/>
    <w:rsid w:val="008563F2"/>
    <w:rsid w:val="008C7717"/>
    <w:rsid w:val="00940866"/>
    <w:rsid w:val="00AD49BE"/>
    <w:rsid w:val="00BF3CBF"/>
    <w:rsid w:val="00D45E2C"/>
    <w:rsid w:val="00DE2530"/>
    <w:rsid w:val="00E84699"/>
    <w:rsid w:val="00F36DD9"/>
    <w:rsid w:val="00F76F02"/>
    <w:rsid w:val="00FA2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450D41-E93E-4182-B4FF-183B44A8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2530"/>
    <w:rPr>
      <w:rFonts w:asciiTheme="minorHAnsi" w:eastAsiaTheme="minorEastAsia" w:hAnsiTheme="minorHAnsi"/>
      <w:sz w:val="24"/>
      <w:szCs w:val="24"/>
      <w:lang w:val="en-US" w:eastAsia="en-US" w:bidi="en-US"/>
    </w:rPr>
  </w:style>
  <w:style w:type="paragraph" w:styleId="1">
    <w:name w:val="heading 1"/>
    <w:basedOn w:val="a0"/>
    <w:next w:val="a0"/>
    <w:link w:val="10"/>
    <w:uiPriority w:val="9"/>
    <w:qFormat/>
    <w:rsid w:val="00DE2530"/>
    <w:pPr>
      <w:keepNext/>
      <w:spacing w:before="240" w:after="60"/>
      <w:outlineLvl w:val="0"/>
    </w:pPr>
    <w:rPr>
      <w:rFonts w:asciiTheme="majorHAnsi" w:eastAsiaTheme="majorEastAsia" w:hAnsiTheme="majorHAnsi"/>
      <w:b/>
      <w:bCs/>
      <w:kern w:val="32"/>
      <w:sz w:val="32"/>
      <w:szCs w:val="32"/>
    </w:rPr>
  </w:style>
  <w:style w:type="paragraph" w:styleId="20">
    <w:name w:val="heading 2"/>
    <w:basedOn w:val="a0"/>
    <w:next w:val="a0"/>
    <w:link w:val="21"/>
    <w:uiPriority w:val="9"/>
    <w:semiHidden/>
    <w:unhideWhenUsed/>
    <w:qFormat/>
    <w:rsid w:val="00DE2530"/>
    <w:pPr>
      <w:keepNext/>
      <w:spacing w:before="240" w:after="60"/>
      <w:outlineLvl w:val="1"/>
    </w:pPr>
    <w:rPr>
      <w:rFonts w:asciiTheme="majorHAnsi" w:eastAsiaTheme="majorEastAsia" w:hAnsiTheme="majorHAnsi" w:cs="Arial"/>
      <w:b/>
      <w:bCs/>
      <w:i/>
      <w:iCs/>
      <w:sz w:val="28"/>
      <w:szCs w:val="28"/>
    </w:rPr>
  </w:style>
  <w:style w:type="paragraph" w:styleId="3">
    <w:name w:val="heading 3"/>
    <w:basedOn w:val="a0"/>
    <w:next w:val="a0"/>
    <w:link w:val="30"/>
    <w:uiPriority w:val="9"/>
    <w:semiHidden/>
    <w:unhideWhenUsed/>
    <w:qFormat/>
    <w:rsid w:val="00DE2530"/>
    <w:pPr>
      <w:keepNext/>
      <w:spacing w:before="240" w:after="60"/>
      <w:outlineLvl w:val="2"/>
    </w:pPr>
    <w:rPr>
      <w:rFonts w:asciiTheme="majorHAnsi" w:eastAsiaTheme="majorEastAsia" w:hAnsiTheme="majorHAnsi" w:cs="Arial"/>
      <w:b/>
      <w:bCs/>
      <w:sz w:val="26"/>
      <w:szCs w:val="26"/>
    </w:rPr>
  </w:style>
  <w:style w:type="paragraph" w:styleId="4">
    <w:name w:val="heading 4"/>
    <w:basedOn w:val="a0"/>
    <w:next w:val="a0"/>
    <w:link w:val="40"/>
    <w:uiPriority w:val="9"/>
    <w:semiHidden/>
    <w:unhideWhenUsed/>
    <w:qFormat/>
    <w:rsid w:val="00DE2530"/>
    <w:pPr>
      <w:keepNext/>
      <w:spacing w:before="240" w:after="60"/>
      <w:outlineLvl w:val="3"/>
    </w:pPr>
    <w:rPr>
      <w:b/>
      <w:bCs/>
      <w:sz w:val="28"/>
      <w:szCs w:val="28"/>
    </w:rPr>
  </w:style>
  <w:style w:type="paragraph" w:styleId="5">
    <w:name w:val="heading 5"/>
    <w:basedOn w:val="a0"/>
    <w:next w:val="a0"/>
    <w:link w:val="50"/>
    <w:uiPriority w:val="9"/>
    <w:semiHidden/>
    <w:unhideWhenUsed/>
    <w:qFormat/>
    <w:rsid w:val="00DE2530"/>
    <w:pPr>
      <w:spacing w:before="240" w:after="60"/>
      <w:outlineLvl w:val="4"/>
    </w:pPr>
    <w:rPr>
      <w:b/>
      <w:bCs/>
      <w:i/>
      <w:iCs/>
      <w:sz w:val="26"/>
      <w:szCs w:val="26"/>
    </w:rPr>
  </w:style>
  <w:style w:type="paragraph" w:styleId="6">
    <w:name w:val="heading 6"/>
    <w:basedOn w:val="a0"/>
    <w:next w:val="a0"/>
    <w:link w:val="60"/>
    <w:uiPriority w:val="9"/>
    <w:semiHidden/>
    <w:unhideWhenUsed/>
    <w:qFormat/>
    <w:rsid w:val="00DE2530"/>
    <w:pPr>
      <w:spacing w:before="240" w:after="60"/>
      <w:outlineLvl w:val="5"/>
    </w:pPr>
    <w:rPr>
      <w:b/>
      <w:bCs/>
      <w:sz w:val="22"/>
      <w:szCs w:val="22"/>
    </w:rPr>
  </w:style>
  <w:style w:type="paragraph" w:styleId="7">
    <w:name w:val="heading 7"/>
    <w:basedOn w:val="a0"/>
    <w:next w:val="a0"/>
    <w:link w:val="70"/>
    <w:uiPriority w:val="9"/>
    <w:semiHidden/>
    <w:unhideWhenUsed/>
    <w:qFormat/>
    <w:rsid w:val="00DE2530"/>
    <w:pPr>
      <w:spacing w:before="240" w:after="60"/>
      <w:outlineLvl w:val="6"/>
    </w:pPr>
  </w:style>
  <w:style w:type="paragraph" w:styleId="8">
    <w:name w:val="heading 8"/>
    <w:basedOn w:val="a0"/>
    <w:next w:val="a0"/>
    <w:link w:val="80"/>
    <w:uiPriority w:val="9"/>
    <w:semiHidden/>
    <w:unhideWhenUsed/>
    <w:qFormat/>
    <w:rsid w:val="00DE2530"/>
    <w:pPr>
      <w:spacing w:before="240" w:after="60"/>
      <w:outlineLvl w:val="7"/>
    </w:pPr>
    <w:rPr>
      <w:i/>
      <w:iCs/>
    </w:rPr>
  </w:style>
  <w:style w:type="paragraph" w:styleId="9">
    <w:name w:val="heading 9"/>
    <w:basedOn w:val="a0"/>
    <w:next w:val="a0"/>
    <w:link w:val="90"/>
    <w:uiPriority w:val="9"/>
    <w:semiHidden/>
    <w:unhideWhenUsed/>
    <w:qFormat/>
    <w:rsid w:val="00DE2530"/>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E2530"/>
    <w:rPr>
      <w:rFonts w:asciiTheme="majorHAnsi" w:eastAsiaTheme="majorEastAsia" w:hAnsiTheme="majorHAnsi"/>
      <w:b/>
      <w:bCs/>
      <w:kern w:val="32"/>
      <w:sz w:val="32"/>
      <w:szCs w:val="32"/>
      <w:lang w:val="en-US" w:eastAsia="en-US" w:bidi="en-US"/>
    </w:rPr>
  </w:style>
  <w:style w:type="character" w:customStyle="1" w:styleId="21">
    <w:name w:val="Заголовок 2 Знак"/>
    <w:basedOn w:val="a1"/>
    <w:link w:val="20"/>
    <w:uiPriority w:val="9"/>
    <w:semiHidden/>
    <w:rsid w:val="00DE2530"/>
    <w:rPr>
      <w:rFonts w:asciiTheme="majorHAnsi" w:eastAsiaTheme="majorEastAsia" w:hAnsiTheme="majorHAnsi" w:cs="Arial"/>
      <w:b/>
      <w:bCs/>
      <w:i/>
      <w:iCs/>
      <w:sz w:val="28"/>
      <w:szCs w:val="28"/>
      <w:lang w:val="en-US" w:eastAsia="en-US" w:bidi="en-US"/>
    </w:rPr>
  </w:style>
  <w:style w:type="character" w:customStyle="1" w:styleId="30">
    <w:name w:val="Заголовок 3 Знак"/>
    <w:basedOn w:val="a1"/>
    <w:link w:val="3"/>
    <w:uiPriority w:val="9"/>
    <w:semiHidden/>
    <w:rsid w:val="00DE2530"/>
    <w:rPr>
      <w:rFonts w:asciiTheme="majorHAnsi" w:eastAsiaTheme="majorEastAsia" w:hAnsiTheme="majorHAnsi" w:cs="Arial"/>
      <w:b/>
      <w:bCs/>
      <w:sz w:val="26"/>
      <w:szCs w:val="26"/>
      <w:lang w:val="en-US" w:eastAsia="en-US" w:bidi="en-US"/>
    </w:rPr>
  </w:style>
  <w:style w:type="character" w:customStyle="1" w:styleId="40">
    <w:name w:val="Заголовок 4 Знак"/>
    <w:basedOn w:val="a1"/>
    <w:link w:val="4"/>
    <w:uiPriority w:val="9"/>
    <w:semiHidden/>
    <w:rsid w:val="00DE2530"/>
    <w:rPr>
      <w:rFonts w:asciiTheme="minorHAnsi" w:eastAsiaTheme="minorEastAsia" w:hAnsiTheme="minorHAnsi"/>
      <w:b/>
      <w:bCs/>
      <w:sz w:val="28"/>
      <w:szCs w:val="28"/>
      <w:lang w:val="en-US" w:eastAsia="en-US" w:bidi="en-US"/>
    </w:rPr>
  </w:style>
  <w:style w:type="character" w:customStyle="1" w:styleId="50">
    <w:name w:val="Заголовок 5 Знак"/>
    <w:basedOn w:val="a1"/>
    <w:link w:val="5"/>
    <w:uiPriority w:val="9"/>
    <w:semiHidden/>
    <w:rsid w:val="00DE2530"/>
    <w:rPr>
      <w:rFonts w:asciiTheme="minorHAnsi" w:eastAsiaTheme="minorEastAsia" w:hAnsiTheme="minorHAnsi"/>
      <w:b/>
      <w:bCs/>
      <w:i/>
      <w:iCs/>
      <w:sz w:val="26"/>
      <w:szCs w:val="26"/>
      <w:lang w:val="en-US" w:eastAsia="en-US" w:bidi="en-US"/>
    </w:rPr>
  </w:style>
  <w:style w:type="character" w:customStyle="1" w:styleId="60">
    <w:name w:val="Заголовок 6 Знак"/>
    <w:basedOn w:val="a1"/>
    <w:link w:val="6"/>
    <w:uiPriority w:val="9"/>
    <w:semiHidden/>
    <w:rsid w:val="00DE2530"/>
    <w:rPr>
      <w:rFonts w:asciiTheme="minorHAnsi" w:eastAsiaTheme="minorEastAsia" w:hAnsiTheme="minorHAnsi"/>
      <w:b/>
      <w:bCs/>
      <w:sz w:val="22"/>
      <w:szCs w:val="22"/>
      <w:lang w:val="en-US" w:eastAsia="en-US" w:bidi="en-US"/>
    </w:rPr>
  </w:style>
  <w:style w:type="character" w:customStyle="1" w:styleId="70">
    <w:name w:val="Заголовок 7 Знак"/>
    <w:basedOn w:val="a1"/>
    <w:link w:val="7"/>
    <w:uiPriority w:val="9"/>
    <w:semiHidden/>
    <w:rsid w:val="00DE2530"/>
    <w:rPr>
      <w:rFonts w:asciiTheme="minorHAnsi" w:eastAsiaTheme="minorEastAsia" w:hAnsiTheme="minorHAnsi"/>
      <w:sz w:val="24"/>
      <w:szCs w:val="24"/>
      <w:lang w:val="en-US" w:eastAsia="en-US" w:bidi="en-US"/>
    </w:rPr>
  </w:style>
  <w:style w:type="character" w:customStyle="1" w:styleId="80">
    <w:name w:val="Заголовок 8 Знак"/>
    <w:basedOn w:val="a1"/>
    <w:link w:val="8"/>
    <w:uiPriority w:val="9"/>
    <w:semiHidden/>
    <w:rsid w:val="00DE2530"/>
    <w:rPr>
      <w:rFonts w:asciiTheme="minorHAnsi" w:eastAsiaTheme="minorEastAsia" w:hAnsiTheme="minorHAnsi"/>
      <w:i/>
      <w:iCs/>
      <w:sz w:val="24"/>
      <w:szCs w:val="24"/>
      <w:lang w:val="en-US" w:eastAsia="en-US" w:bidi="en-US"/>
    </w:rPr>
  </w:style>
  <w:style w:type="character" w:customStyle="1" w:styleId="90">
    <w:name w:val="Заголовок 9 Знак"/>
    <w:basedOn w:val="a1"/>
    <w:link w:val="9"/>
    <w:uiPriority w:val="9"/>
    <w:semiHidden/>
    <w:rsid w:val="00DE2530"/>
    <w:rPr>
      <w:rFonts w:asciiTheme="majorHAnsi" w:eastAsiaTheme="majorEastAsia" w:hAnsiTheme="majorHAnsi"/>
      <w:sz w:val="22"/>
      <w:szCs w:val="22"/>
      <w:lang w:val="en-US" w:eastAsia="en-US" w:bidi="en-US"/>
    </w:rPr>
  </w:style>
  <w:style w:type="character" w:styleId="a4">
    <w:name w:val="Hyperlink"/>
    <w:unhideWhenUsed/>
    <w:rsid w:val="00DE2530"/>
    <w:rPr>
      <w:strike w:val="0"/>
      <w:dstrike w:val="0"/>
      <w:color w:val="000000"/>
      <w:u w:val="none"/>
      <w:effect w:val="none"/>
    </w:rPr>
  </w:style>
  <w:style w:type="character" w:styleId="a5">
    <w:name w:val="FollowedHyperlink"/>
    <w:unhideWhenUsed/>
    <w:rsid w:val="00DE2530"/>
    <w:rPr>
      <w:color w:val="800080"/>
      <w:u w:val="single"/>
    </w:rPr>
  </w:style>
  <w:style w:type="character" w:styleId="a6">
    <w:name w:val="Emphasis"/>
    <w:basedOn w:val="a1"/>
    <w:uiPriority w:val="20"/>
    <w:qFormat/>
    <w:rsid w:val="00DE2530"/>
    <w:rPr>
      <w:rFonts w:asciiTheme="minorHAnsi" w:hAnsiTheme="minorHAnsi" w:hint="default"/>
      <w:b/>
      <w:bCs w:val="0"/>
      <w:i/>
      <w:iCs/>
    </w:rPr>
  </w:style>
  <w:style w:type="paragraph" w:styleId="HTML">
    <w:name w:val="HTML Preformatted"/>
    <w:basedOn w:val="a0"/>
    <w:link w:val="HTML0"/>
    <w:unhideWhenUsed/>
    <w:rsid w:val="00DE2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0">
    <w:name w:val="Стандартный HTML Знак"/>
    <w:basedOn w:val="a1"/>
    <w:link w:val="HTML"/>
    <w:rsid w:val="00DE2530"/>
    <w:rPr>
      <w:rFonts w:ascii="Courier New" w:hAnsi="Courier New" w:cs="Courier New"/>
      <w:color w:val="000000"/>
      <w:lang w:val="en-US" w:eastAsia="en-US" w:bidi="en-US"/>
    </w:rPr>
  </w:style>
  <w:style w:type="paragraph" w:styleId="a7">
    <w:name w:val="Normal (Web)"/>
    <w:basedOn w:val="a0"/>
    <w:unhideWhenUsed/>
    <w:rsid w:val="00DE2530"/>
    <w:pPr>
      <w:spacing w:before="100" w:beforeAutospacing="1" w:after="100" w:afterAutospacing="1"/>
    </w:pPr>
    <w:rPr>
      <w:rFonts w:ascii="Arial" w:eastAsia="Times New Roman" w:hAnsi="Arial" w:cs="Arial"/>
    </w:rPr>
  </w:style>
  <w:style w:type="character" w:customStyle="1" w:styleId="a8">
    <w:name w:val="Текст сноски Знак"/>
    <w:aliases w:val="Table_Footnote_last Знак Знак1,Table_Footnote_last Знак Знак Знак,Table_Footnote_last Знак1"/>
    <w:basedOn w:val="a1"/>
    <w:link w:val="a9"/>
    <w:locked/>
    <w:rsid w:val="00DE2530"/>
    <w:rPr>
      <w:rFonts w:ascii="Arial" w:hAnsi="Arial" w:cs="Arial"/>
    </w:rPr>
  </w:style>
  <w:style w:type="paragraph" w:styleId="a9">
    <w:name w:val="footnote text"/>
    <w:aliases w:val="Table_Footnote_last Знак,Table_Footnote_last Знак Знак,Table_Footnote_last"/>
    <w:basedOn w:val="a0"/>
    <w:link w:val="a8"/>
    <w:unhideWhenUsed/>
    <w:rsid w:val="00DE2530"/>
    <w:rPr>
      <w:rFonts w:ascii="Arial" w:eastAsia="Times New Roman" w:hAnsi="Arial" w:cs="Arial"/>
      <w:sz w:val="20"/>
      <w:szCs w:val="20"/>
      <w:lang w:val="ru-RU" w:eastAsia="ru-RU" w:bidi="ar-SA"/>
    </w:rPr>
  </w:style>
  <w:style w:type="character" w:customStyle="1" w:styleId="11">
    <w:name w:val="Текст сноски Знак1"/>
    <w:aliases w:val="Table_Footnote_last Знак Знак2,Table_Footnote_last Знак Знак Знак1,Table_Footnote_last Знак2"/>
    <w:basedOn w:val="a1"/>
    <w:rsid w:val="00DE2530"/>
    <w:rPr>
      <w:rFonts w:asciiTheme="minorHAnsi" w:eastAsiaTheme="minorEastAsia" w:hAnsiTheme="minorHAnsi"/>
      <w:lang w:val="en-US" w:eastAsia="en-US" w:bidi="en-US"/>
    </w:rPr>
  </w:style>
  <w:style w:type="paragraph" w:styleId="aa">
    <w:name w:val="annotation text"/>
    <w:basedOn w:val="a0"/>
    <w:link w:val="ab"/>
    <w:unhideWhenUsed/>
    <w:rsid w:val="00DE2530"/>
    <w:rPr>
      <w:rFonts w:ascii="Arial" w:eastAsia="Times New Roman" w:hAnsi="Arial" w:cs="Arial"/>
      <w:sz w:val="20"/>
      <w:szCs w:val="20"/>
    </w:rPr>
  </w:style>
  <w:style w:type="character" w:customStyle="1" w:styleId="ab">
    <w:name w:val="Текст примечания Знак"/>
    <w:basedOn w:val="a1"/>
    <w:link w:val="aa"/>
    <w:rsid w:val="00DE2530"/>
    <w:rPr>
      <w:rFonts w:ascii="Arial" w:hAnsi="Arial" w:cs="Arial"/>
      <w:lang w:val="en-US" w:eastAsia="en-US" w:bidi="en-US"/>
    </w:rPr>
  </w:style>
  <w:style w:type="character" w:customStyle="1" w:styleId="ac">
    <w:name w:val="Верхний колонтитул Знак"/>
    <w:aliases w:val="ВерхКолонтитул Знак1"/>
    <w:basedOn w:val="a1"/>
    <w:link w:val="ad"/>
    <w:uiPriority w:val="99"/>
    <w:locked/>
    <w:rsid w:val="00DE2530"/>
    <w:rPr>
      <w:rFonts w:asciiTheme="minorHAnsi" w:eastAsiaTheme="minorEastAsia" w:hAnsiTheme="minorHAnsi"/>
      <w:sz w:val="22"/>
      <w:szCs w:val="22"/>
      <w:lang w:val="en-US" w:eastAsia="en-US" w:bidi="en-US"/>
    </w:rPr>
  </w:style>
  <w:style w:type="paragraph" w:styleId="ad">
    <w:name w:val="header"/>
    <w:aliases w:val="ВерхКолонтитул"/>
    <w:basedOn w:val="a0"/>
    <w:link w:val="ac"/>
    <w:uiPriority w:val="99"/>
    <w:unhideWhenUsed/>
    <w:rsid w:val="00DE2530"/>
    <w:pPr>
      <w:tabs>
        <w:tab w:val="center" w:pos="4677"/>
        <w:tab w:val="right" w:pos="9355"/>
      </w:tabs>
    </w:pPr>
    <w:rPr>
      <w:sz w:val="22"/>
      <w:szCs w:val="22"/>
    </w:rPr>
  </w:style>
  <w:style w:type="character" w:customStyle="1" w:styleId="12">
    <w:name w:val="Верхний колонтитул Знак1"/>
    <w:aliases w:val="ВерхКолонтитул Знак"/>
    <w:basedOn w:val="a1"/>
    <w:uiPriority w:val="99"/>
    <w:rsid w:val="00DE2530"/>
    <w:rPr>
      <w:rFonts w:asciiTheme="minorHAnsi" w:eastAsiaTheme="minorEastAsia" w:hAnsiTheme="minorHAnsi"/>
      <w:sz w:val="24"/>
      <w:szCs w:val="24"/>
      <w:lang w:val="en-US" w:eastAsia="en-US" w:bidi="en-US"/>
    </w:rPr>
  </w:style>
  <w:style w:type="paragraph" w:styleId="ae">
    <w:name w:val="footer"/>
    <w:basedOn w:val="a0"/>
    <w:link w:val="af"/>
    <w:uiPriority w:val="99"/>
    <w:unhideWhenUsed/>
    <w:rsid w:val="00DE2530"/>
    <w:pPr>
      <w:tabs>
        <w:tab w:val="center" w:pos="4677"/>
        <w:tab w:val="right" w:pos="9355"/>
      </w:tabs>
    </w:pPr>
  </w:style>
  <w:style w:type="character" w:customStyle="1" w:styleId="af">
    <w:name w:val="Нижний колонтитул Знак"/>
    <w:basedOn w:val="a1"/>
    <w:link w:val="ae"/>
    <w:uiPriority w:val="99"/>
    <w:rsid w:val="00DE2530"/>
    <w:rPr>
      <w:rFonts w:asciiTheme="minorHAnsi" w:eastAsiaTheme="minorEastAsia" w:hAnsiTheme="minorHAnsi"/>
      <w:sz w:val="24"/>
      <w:szCs w:val="24"/>
      <w:lang w:val="en-US" w:eastAsia="en-US" w:bidi="en-US"/>
    </w:rPr>
  </w:style>
  <w:style w:type="paragraph" w:styleId="a">
    <w:name w:val="List Bullet"/>
    <w:basedOn w:val="a0"/>
    <w:unhideWhenUsed/>
    <w:rsid w:val="00DE2530"/>
    <w:pPr>
      <w:numPr>
        <w:numId w:val="1"/>
      </w:numPr>
      <w:ind w:left="1069"/>
    </w:pPr>
    <w:rPr>
      <w:rFonts w:ascii="Arial" w:eastAsia="Times New Roman" w:hAnsi="Arial" w:cs="Arial"/>
    </w:rPr>
  </w:style>
  <w:style w:type="paragraph" w:styleId="22">
    <w:name w:val="List 2"/>
    <w:basedOn w:val="a0"/>
    <w:unhideWhenUsed/>
    <w:rsid w:val="00DE2530"/>
    <w:pPr>
      <w:ind w:left="566" w:hanging="283"/>
    </w:pPr>
    <w:rPr>
      <w:rFonts w:ascii="Arial" w:eastAsia="Times New Roman" w:hAnsi="Arial" w:cs="Arial"/>
      <w:sz w:val="20"/>
      <w:szCs w:val="20"/>
    </w:rPr>
  </w:style>
  <w:style w:type="paragraph" w:styleId="31">
    <w:name w:val="List 3"/>
    <w:basedOn w:val="a0"/>
    <w:unhideWhenUsed/>
    <w:rsid w:val="00DE2530"/>
    <w:pPr>
      <w:ind w:left="849" w:hanging="283"/>
    </w:pPr>
    <w:rPr>
      <w:rFonts w:ascii="Arial" w:eastAsia="Times New Roman" w:hAnsi="Arial" w:cs="Arial"/>
      <w:sz w:val="20"/>
      <w:szCs w:val="20"/>
    </w:rPr>
  </w:style>
  <w:style w:type="paragraph" w:styleId="2">
    <w:name w:val="List Bullet 2"/>
    <w:basedOn w:val="a0"/>
    <w:unhideWhenUsed/>
    <w:rsid w:val="00DE2530"/>
    <w:pPr>
      <w:numPr>
        <w:numId w:val="3"/>
      </w:numPr>
    </w:pPr>
    <w:rPr>
      <w:rFonts w:eastAsia="Times New Roman"/>
    </w:rPr>
  </w:style>
  <w:style w:type="paragraph" w:styleId="af0">
    <w:name w:val="Title"/>
    <w:basedOn w:val="a0"/>
    <w:next w:val="a0"/>
    <w:link w:val="af1"/>
    <w:uiPriority w:val="10"/>
    <w:qFormat/>
    <w:rsid w:val="00DE2530"/>
    <w:pPr>
      <w:spacing w:before="240" w:after="60"/>
      <w:jc w:val="center"/>
      <w:outlineLvl w:val="0"/>
    </w:pPr>
    <w:rPr>
      <w:rFonts w:asciiTheme="majorHAnsi" w:eastAsiaTheme="majorEastAsia" w:hAnsiTheme="majorHAnsi"/>
      <w:b/>
      <w:bCs/>
      <w:kern w:val="28"/>
      <w:sz w:val="32"/>
      <w:szCs w:val="32"/>
    </w:rPr>
  </w:style>
  <w:style w:type="character" w:customStyle="1" w:styleId="af1">
    <w:name w:val="Название Знак"/>
    <w:basedOn w:val="a1"/>
    <w:link w:val="af0"/>
    <w:uiPriority w:val="10"/>
    <w:rsid w:val="00DE2530"/>
    <w:rPr>
      <w:rFonts w:asciiTheme="majorHAnsi" w:eastAsiaTheme="majorEastAsia" w:hAnsiTheme="majorHAnsi"/>
      <w:b/>
      <w:bCs/>
      <w:kern w:val="28"/>
      <w:sz w:val="32"/>
      <w:szCs w:val="32"/>
      <w:lang w:val="en-US" w:eastAsia="en-US" w:bidi="en-US"/>
    </w:rPr>
  </w:style>
  <w:style w:type="paragraph" w:styleId="af2">
    <w:name w:val="Body Text"/>
    <w:basedOn w:val="a0"/>
    <w:link w:val="af3"/>
    <w:unhideWhenUsed/>
    <w:rsid w:val="00DE2530"/>
    <w:pPr>
      <w:spacing w:after="120"/>
    </w:pPr>
    <w:rPr>
      <w:rFonts w:ascii="Arial" w:eastAsia="Times New Roman" w:hAnsi="Arial" w:cs="Arial"/>
    </w:rPr>
  </w:style>
  <w:style w:type="character" w:customStyle="1" w:styleId="af3">
    <w:name w:val="Основной текст Знак"/>
    <w:basedOn w:val="a1"/>
    <w:link w:val="af2"/>
    <w:rsid w:val="00DE2530"/>
    <w:rPr>
      <w:rFonts w:ascii="Arial" w:hAnsi="Arial" w:cs="Arial"/>
      <w:sz w:val="24"/>
      <w:szCs w:val="24"/>
      <w:lang w:val="en-US" w:eastAsia="en-US" w:bidi="en-US"/>
    </w:rPr>
  </w:style>
  <w:style w:type="paragraph" w:styleId="af4">
    <w:name w:val="Body Text Indent"/>
    <w:basedOn w:val="a0"/>
    <w:link w:val="af5"/>
    <w:unhideWhenUsed/>
    <w:rsid w:val="00DE2530"/>
    <w:pPr>
      <w:spacing w:after="120"/>
      <w:ind w:left="283"/>
    </w:pPr>
    <w:rPr>
      <w:rFonts w:ascii="Arial" w:eastAsia="Times New Roman" w:hAnsi="Arial" w:cs="Arial"/>
    </w:rPr>
  </w:style>
  <w:style w:type="character" w:customStyle="1" w:styleId="af5">
    <w:name w:val="Основной текст с отступом Знак"/>
    <w:basedOn w:val="a1"/>
    <w:link w:val="af4"/>
    <w:rsid w:val="00DE2530"/>
    <w:rPr>
      <w:rFonts w:ascii="Arial" w:hAnsi="Arial" w:cs="Arial"/>
      <w:sz w:val="24"/>
      <w:szCs w:val="24"/>
      <w:lang w:val="en-US" w:eastAsia="en-US" w:bidi="en-US"/>
    </w:rPr>
  </w:style>
  <w:style w:type="paragraph" w:styleId="23">
    <w:name w:val="List Continue 2"/>
    <w:basedOn w:val="a0"/>
    <w:unhideWhenUsed/>
    <w:rsid w:val="00DE2530"/>
    <w:pPr>
      <w:spacing w:after="120"/>
      <w:ind w:left="566"/>
    </w:pPr>
    <w:rPr>
      <w:rFonts w:ascii="Arial" w:eastAsia="Times New Roman" w:hAnsi="Arial" w:cs="Arial"/>
    </w:rPr>
  </w:style>
  <w:style w:type="paragraph" w:styleId="32">
    <w:name w:val="List Continue 3"/>
    <w:basedOn w:val="a0"/>
    <w:unhideWhenUsed/>
    <w:rsid w:val="00DE2530"/>
    <w:pPr>
      <w:spacing w:after="120"/>
      <w:ind w:left="849"/>
    </w:pPr>
    <w:rPr>
      <w:rFonts w:ascii="Arial" w:eastAsia="Times New Roman" w:hAnsi="Arial" w:cs="Arial"/>
    </w:rPr>
  </w:style>
  <w:style w:type="paragraph" w:styleId="af6">
    <w:name w:val="Subtitle"/>
    <w:basedOn w:val="a0"/>
    <w:next w:val="a0"/>
    <w:link w:val="af7"/>
    <w:uiPriority w:val="11"/>
    <w:qFormat/>
    <w:rsid w:val="00DE2530"/>
    <w:pPr>
      <w:spacing w:after="60"/>
      <w:jc w:val="center"/>
      <w:outlineLvl w:val="1"/>
    </w:pPr>
    <w:rPr>
      <w:rFonts w:asciiTheme="majorHAnsi" w:eastAsiaTheme="majorEastAsia" w:hAnsiTheme="majorHAnsi"/>
    </w:rPr>
  </w:style>
  <w:style w:type="character" w:customStyle="1" w:styleId="af7">
    <w:name w:val="Подзаголовок Знак"/>
    <w:basedOn w:val="a1"/>
    <w:link w:val="af6"/>
    <w:uiPriority w:val="11"/>
    <w:rsid w:val="00DE2530"/>
    <w:rPr>
      <w:rFonts w:asciiTheme="majorHAnsi" w:eastAsiaTheme="majorEastAsia" w:hAnsiTheme="majorHAnsi"/>
      <w:sz w:val="24"/>
      <w:szCs w:val="24"/>
      <w:lang w:val="en-US" w:eastAsia="en-US" w:bidi="en-US"/>
    </w:rPr>
  </w:style>
  <w:style w:type="paragraph" w:styleId="24">
    <w:name w:val="Body Text 2"/>
    <w:basedOn w:val="a0"/>
    <w:link w:val="25"/>
    <w:unhideWhenUsed/>
    <w:rsid w:val="00DE2530"/>
    <w:pPr>
      <w:spacing w:after="120" w:line="480" w:lineRule="auto"/>
    </w:pPr>
    <w:rPr>
      <w:rFonts w:ascii="Arial" w:eastAsia="Times New Roman" w:hAnsi="Arial" w:cs="Arial"/>
    </w:rPr>
  </w:style>
  <w:style w:type="character" w:customStyle="1" w:styleId="25">
    <w:name w:val="Основной текст 2 Знак"/>
    <w:basedOn w:val="a1"/>
    <w:link w:val="24"/>
    <w:rsid w:val="00DE2530"/>
    <w:rPr>
      <w:rFonts w:ascii="Arial" w:hAnsi="Arial" w:cs="Arial"/>
      <w:sz w:val="24"/>
      <w:szCs w:val="24"/>
      <w:lang w:val="en-US" w:eastAsia="en-US" w:bidi="en-US"/>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7"/>
    <w:locked/>
    <w:rsid w:val="00DE2530"/>
    <w:rPr>
      <w:rFonts w:ascii="Arial" w:hAnsi="Arial" w:cs="Arial"/>
      <w:sz w:val="24"/>
      <w:szCs w:val="24"/>
    </w:rPr>
  </w:style>
  <w:style w:type="paragraph" w:styleId="27">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nhideWhenUsed/>
    <w:rsid w:val="00DE2530"/>
    <w:pPr>
      <w:spacing w:after="120" w:line="480" w:lineRule="auto"/>
      <w:ind w:left="283"/>
    </w:pPr>
    <w:rPr>
      <w:rFonts w:ascii="Arial" w:eastAsia="Times New Roman" w:hAnsi="Arial" w:cs="Arial"/>
      <w:lang w:val="ru-RU" w:eastAsia="ru-RU" w:bidi="ar-SA"/>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1"/>
    <w:rsid w:val="00DE2530"/>
    <w:rPr>
      <w:rFonts w:asciiTheme="minorHAnsi" w:eastAsiaTheme="minorEastAsia" w:hAnsiTheme="minorHAnsi"/>
      <w:sz w:val="24"/>
      <w:szCs w:val="24"/>
      <w:lang w:val="en-US" w:eastAsia="en-US" w:bidi="en-US"/>
    </w:rPr>
  </w:style>
  <w:style w:type="paragraph" w:styleId="33">
    <w:name w:val="Body Text Indent 3"/>
    <w:basedOn w:val="a0"/>
    <w:link w:val="34"/>
    <w:unhideWhenUsed/>
    <w:rsid w:val="00DE2530"/>
    <w:pPr>
      <w:spacing w:after="120"/>
      <w:ind w:left="283"/>
    </w:pPr>
    <w:rPr>
      <w:rFonts w:ascii="Arial" w:eastAsia="Times New Roman" w:hAnsi="Arial" w:cs="Arial"/>
      <w:sz w:val="16"/>
      <w:szCs w:val="16"/>
    </w:rPr>
  </w:style>
  <w:style w:type="character" w:customStyle="1" w:styleId="34">
    <w:name w:val="Основной текст с отступом 3 Знак"/>
    <w:basedOn w:val="a1"/>
    <w:link w:val="33"/>
    <w:rsid w:val="00DE2530"/>
    <w:rPr>
      <w:rFonts w:ascii="Arial" w:hAnsi="Arial" w:cs="Arial"/>
      <w:sz w:val="16"/>
      <w:szCs w:val="16"/>
      <w:lang w:val="en-US" w:eastAsia="en-US" w:bidi="en-US"/>
    </w:rPr>
  </w:style>
  <w:style w:type="paragraph" w:styleId="af8">
    <w:name w:val="Document Map"/>
    <w:basedOn w:val="a0"/>
    <w:link w:val="af9"/>
    <w:unhideWhenUsed/>
    <w:rsid w:val="00DE2530"/>
    <w:pPr>
      <w:widowControl w:val="0"/>
      <w:ind w:firstLine="220"/>
    </w:pPr>
    <w:rPr>
      <w:rFonts w:ascii="Tahoma" w:eastAsia="Times New Roman" w:hAnsi="Tahoma" w:cs="Tahoma"/>
      <w:b/>
      <w:bCs/>
      <w:sz w:val="16"/>
      <w:szCs w:val="16"/>
    </w:rPr>
  </w:style>
  <w:style w:type="character" w:customStyle="1" w:styleId="af9">
    <w:name w:val="Схема документа Знак"/>
    <w:basedOn w:val="a1"/>
    <w:link w:val="af8"/>
    <w:rsid w:val="00DE2530"/>
    <w:rPr>
      <w:rFonts w:ascii="Tahoma" w:hAnsi="Tahoma" w:cs="Tahoma"/>
      <w:b/>
      <w:bCs/>
      <w:sz w:val="16"/>
      <w:szCs w:val="16"/>
      <w:lang w:val="en-US" w:eastAsia="en-US" w:bidi="en-US"/>
    </w:rPr>
  </w:style>
  <w:style w:type="paragraph" w:styleId="afa">
    <w:name w:val="Plain Text"/>
    <w:basedOn w:val="a0"/>
    <w:link w:val="afb"/>
    <w:unhideWhenUsed/>
    <w:rsid w:val="00DE2530"/>
    <w:rPr>
      <w:rFonts w:ascii="Courier New" w:eastAsia="Times New Roman" w:hAnsi="Courier New" w:cs="Courier New"/>
      <w:sz w:val="20"/>
      <w:szCs w:val="20"/>
    </w:rPr>
  </w:style>
  <w:style w:type="character" w:customStyle="1" w:styleId="afb">
    <w:name w:val="Текст Знак"/>
    <w:basedOn w:val="a1"/>
    <w:link w:val="afa"/>
    <w:rsid w:val="00DE2530"/>
    <w:rPr>
      <w:rFonts w:ascii="Courier New" w:hAnsi="Courier New" w:cs="Courier New"/>
      <w:lang w:val="en-US" w:eastAsia="en-US" w:bidi="en-US"/>
    </w:rPr>
  </w:style>
  <w:style w:type="paragraph" w:styleId="afc">
    <w:name w:val="annotation subject"/>
    <w:basedOn w:val="aa"/>
    <w:next w:val="aa"/>
    <w:link w:val="afd"/>
    <w:uiPriority w:val="99"/>
    <w:unhideWhenUsed/>
    <w:rsid w:val="00DE2530"/>
    <w:pPr>
      <w:ind w:firstLine="1418"/>
      <w:jc w:val="both"/>
    </w:pPr>
    <w:rPr>
      <w:rFonts w:ascii="Times New Roman" w:eastAsia="Calibri" w:hAnsi="Times New Roman" w:cs="Times New Roman"/>
      <w:b/>
      <w:bCs/>
    </w:rPr>
  </w:style>
  <w:style w:type="character" w:customStyle="1" w:styleId="afd">
    <w:name w:val="Тема примечания Знак"/>
    <w:basedOn w:val="ab"/>
    <w:link w:val="afc"/>
    <w:uiPriority w:val="99"/>
    <w:rsid w:val="00DE2530"/>
    <w:rPr>
      <w:rFonts w:ascii="Arial" w:eastAsia="Calibri" w:hAnsi="Arial" w:cs="Arial"/>
      <w:b/>
      <w:bCs/>
      <w:lang w:val="en-US" w:eastAsia="en-US" w:bidi="en-US"/>
    </w:rPr>
  </w:style>
  <w:style w:type="paragraph" w:styleId="afe">
    <w:name w:val="Balloon Text"/>
    <w:basedOn w:val="a0"/>
    <w:link w:val="aff"/>
    <w:unhideWhenUsed/>
    <w:rsid w:val="00DE2530"/>
    <w:rPr>
      <w:rFonts w:ascii="Tahoma" w:eastAsia="Times New Roman" w:hAnsi="Tahoma" w:cs="Tahoma"/>
      <w:sz w:val="16"/>
      <w:szCs w:val="16"/>
    </w:rPr>
  </w:style>
  <w:style w:type="character" w:customStyle="1" w:styleId="aff">
    <w:name w:val="Текст выноски Знак"/>
    <w:basedOn w:val="a1"/>
    <w:link w:val="afe"/>
    <w:rsid w:val="00DE2530"/>
    <w:rPr>
      <w:rFonts w:ascii="Tahoma" w:hAnsi="Tahoma" w:cs="Tahoma"/>
      <w:sz w:val="16"/>
      <w:szCs w:val="16"/>
      <w:lang w:val="en-US" w:eastAsia="en-US" w:bidi="en-US"/>
    </w:rPr>
  </w:style>
  <w:style w:type="character" w:customStyle="1" w:styleId="aff0">
    <w:name w:val="Без интервала Знак"/>
    <w:link w:val="aff1"/>
    <w:uiPriority w:val="1"/>
    <w:locked/>
    <w:rsid w:val="00DE2530"/>
    <w:rPr>
      <w:sz w:val="24"/>
      <w:szCs w:val="32"/>
    </w:rPr>
  </w:style>
  <w:style w:type="paragraph" w:styleId="aff1">
    <w:name w:val="No Spacing"/>
    <w:basedOn w:val="a0"/>
    <w:link w:val="aff0"/>
    <w:uiPriority w:val="1"/>
    <w:qFormat/>
    <w:rsid w:val="00DE2530"/>
    <w:rPr>
      <w:rFonts w:ascii="Times New Roman" w:eastAsia="Times New Roman" w:hAnsi="Times New Roman"/>
      <w:szCs w:val="32"/>
      <w:lang w:val="ru-RU" w:eastAsia="ru-RU" w:bidi="ar-SA"/>
    </w:rPr>
  </w:style>
  <w:style w:type="paragraph" w:styleId="aff2">
    <w:name w:val="List Paragraph"/>
    <w:basedOn w:val="a0"/>
    <w:uiPriority w:val="34"/>
    <w:qFormat/>
    <w:rsid w:val="00DE2530"/>
    <w:pPr>
      <w:ind w:left="720"/>
      <w:contextualSpacing/>
    </w:pPr>
  </w:style>
  <w:style w:type="paragraph" w:styleId="28">
    <w:name w:val="Quote"/>
    <w:basedOn w:val="a0"/>
    <w:next w:val="a0"/>
    <w:link w:val="29"/>
    <w:uiPriority w:val="29"/>
    <w:qFormat/>
    <w:rsid w:val="00DE2530"/>
    <w:rPr>
      <w:i/>
    </w:rPr>
  </w:style>
  <w:style w:type="character" w:customStyle="1" w:styleId="29">
    <w:name w:val="Цитата 2 Знак"/>
    <w:basedOn w:val="a1"/>
    <w:link w:val="28"/>
    <w:uiPriority w:val="29"/>
    <w:rsid w:val="00DE2530"/>
    <w:rPr>
      <w:rFonts w:asciiTheme="minorHAnsi" w:eastAsiaTheme="minorEastAsia" w:hAnsiTheme="minorHAnsi"/>
      <w:i/>
      <w:sz w:val="24"/>
      <w:szCs w:val="24"/>
      <w:lang w:val="en-US" w:eastAsia="en-US" w:bidi="en-US"/>
    </w:rPr>
  </w:style>
  <w:style w:type="paragraph" w:styleId="aff3">
    <w:name w:val="Intense Quote"/>
    <w:basedOn w:val="a0"/>
    <w:next w:val="a0"/>
    <w:link w:val="aff4"/>
    <w:uiPriority w:val="30"/>
    <w:qFormat/>
    <w:rsid w:val="00DE2530"/>
    <w:pPr>
      <w:ind w:left="720" w:right="720"/>
    </w:pPr>
    <w:rPr>
      <w:b/>
      <w:i/>
      <w:szCs w:val="22"/>
    </w:rPr>
  </w:style>
  <w:style w:type="character" w:customStyle="1" w:styleId="aff4">
    <w:name w:val="Выделенная цитата Знак"/>
    <w:basedOn w:val="a1"/>
    <w:link w:val="aff3"/>
    <w:uiPriority w:val="30"/>
    <w:rsid w:val="00DE2530"/>
    <w:rPr>
      <w:rFonts w:asciiTheme="minorHAnsi" w:eastAsiaTheme="minorEastAsia" w:hAnsiTheme="minorHAnsi"/>
      <w:b/>
      <w:i/>
      <w:sz w:val="24"/>
      <w:szCs w:val="22"/>
      <w:lang w:val="en-US" w:eastAsia="en-US" w:bidi="en-US"/>
    </w:rPr>
  </w:style>
  <w:style w:type="paragraph" w:styleId="aff5">
    <w:name w:val="TOC Heading"/>
    <w:basedOn w:val="1"/>
    <w:next w:val="a0"/>
    <w:uiPriority w:val="39"/>
    <w:semiHidden/>
    <w:unhideWhenUsed/>
    <w:qFormat/>
    <w:rsid w:val="00DE2530"/>
    <w:pPr>
      <w:outlineLvl w:val="9"/>
    </w:pPr>
  </w:style>
  <w:style w:type="paragraph" w:customStyle="1" w:styleId="ConsPlusNormal">
    <w:name w:val="ConsPlusNormal"/>
    <w:rsid w:val="00DE2530"/>
    <w:pPr>
      <w:widowControl w:val="0"/>
      <w:autoSpaceDE w:val="0"/>
      <w:autoSpaceDN w:val="0"/>
      <w:adjustRightInd w:val="0"/>
      <w:spacing w:after="200" w:line="276" w:lineRule="auto"/>
    </w:pPr>
    <w:rPr>
      <w:rFonts w:ascii="Arial" w:eastAsiaTheme="minorEastAsia" w:hAnsi="Arial" w:cs="Arial"/>
      <w:sz w:val="22"/>
      <w:szCs w:val="22"/>
      <w:lang w:val="en-US" w:eastAsia="en-US" w:bidi="en-US"/>
    </w:rPr>
  </w:style>
  <w:style w:type="paragraph" w:customStyle="1" w:styleId="ConsPlusNonformat">
    <w:name w:val="ConsPlusNonformat"/>
    <w:uiPriority w:val="99"/>
    <w:rsid w:val="00DE2530"/>
    <w:pPr>
      <w:widowControl w:val="0"/>
      <w:autoSpaceDE w:val="0"/>
      <w:autoSpaceDN w:val="0"/>
      <w:adjustRightInd w:val="0"/>
      <w:spacing w:after="200" w:line="276" w:lineRule="auto"/>
    </w:pPr>
    <w:rPr>
      <w:rFonts w:ascii="Courier New" w:eastAsiaTheme="minorEastAsia" w:hAnsi="Courier New" w:cs="Courier New"/>
      <w:sz w:val="22"/>
      <w:szCs w:val="22"/>
      <w:lang w:val="en-US" w:eastAsia="en-US" w:bidi="en-US"/>
    </w:rPr>
  </w:style>
  <w:style w:type="paragraph" w:customStyle="1" w:styleId="ConsPlusTitle">
    <w:name w:val="ConsPlusTitle"/>
    <w:uiPriority w:val="99"/>
    <w:rsid w:val="00DE2530"/>
    <w:pPr>
      <w:widowControl w:val="0"/>
      <w:autoSpaceDE w:val="0"/>
      <w:autoSpaceDN w:val="0"/>
      <w:adjustRightInd w:val="0"/>
      <w:spacing w:after="200" w:line="276" w:lineRule="auto"/>
    </w:pPr>
    <w:rPr>
      <w:rFonts w:ascii="Arial" w:eastAsiaTheme="minorEastAsia" w:hAnsi="Arial" w:cs="Arial"/>
      <w:b/>
      <w:bCs/>
      <w:sz w:val="22"/>
      <w:szCs w:val="22"/>
      <w:lang w:val="en-US" w:eastAsia="en-US" w:bidi="en-US"/>
    </w:rPr>
  </w:style>
  <w:style w:type="paragraph" w:customStyle="1" w:styleId="ConsPlusCell">
    <w:name w:val="ConsPlusCell"/>
    <w:uiPriority w:val="99"/>
    <w:rsid w:val="00DE2530"/>
    <w:pPr>
      <w:widowControl w:val="0"/>
      <w:autoSpaceDE w:val="0"/>
      <w:autoSpaceDN w:val="0"/>
      <w:adjustRightInd w:val="0"/>
      <w:spacing w:after="200" w:line="276" w:lineRule="auto"/>
    </w:pPr>
    <w:rPr>
      <w:rFonts w:ascii="Arial" w:eastAsiaTheme="minorEastAsia" w:hAnsi="Arial" w:cs="Arial"/>
      <w:sz w:val="22"/>
      <w:szCs w:val="22"/>
      <w:lang w:val="en-US" w:eastAsia="en-US" w:bidi="en-US"/>
    </w:rPr>
  </w:style>
  <w:style w:type="paragraph" w:customStyle="1" w:styleId="aff6">
    <w:name w:val="Знак"/>
    <w:basedOn w:val="a0"/>
    <w:rsid w:val="00DE2530"/>
    <w:pPr>
      <w:spacing w:line="240" w:lineRule="exact"/>
    </w:pPr>
    <w:rPr>
      <w:rFonts w:ascii="Arial" w:eastAsia="Times New Roman" w:hAnsi="Arial" w:cs="Arial"/>
    </w:rPr>
  </w:style>
  <w:style w:type="paragraph" w:customStyle="1" w:styleId="ConsNormal">
    <w:name w:val="ConsNormal"/>
    <w:rsid w:val="00DE2530"/>
    <w:pPr>
      <w:widowControl w:val="0"/>
      <w:autoSpaceDE w:val="0"/>
      <w:autoSpaceDN w:val="0"/>
      <w:adjustRightInd w:val="0"/>
      <w:spacing w:after="200" w:line="276" w:lineRule="auto"/>
      <w:ind w:right="19772" w:firstLine="720"/>
    </w:pPr>
    <w:rPr>
      <w:rFonts w:ascii="Arial" w:eastAsiaTheme="minorEastAsia" w:hAnsi="Arial" w:cs="Arial"/>
      <w:sz w:val="22"/>
      <w:szCs w:val="22"/>
      <w:lang w:val="en-US" w:eastAsia="en-US" w:bidi="en-US"/>
    </w:rPr>
  </w:style>
  <w:style w:type="paragraph" w:customStyle="1" w:styleId="Heading">
    <w:name w:val="Heading"/>
    <w:rsid w:val="00DE2530"/>
    <w:pPr>
      <w:widowControl w:val="0"/>
      <w:autoSpaceDE w:val="0"/>
      <w:autoSpaceDN w:val="0"/>
      <w:adjustRightInd w:val="0"/>
      <w:spacing w:after="200" w:line="276" w:lineRule="auto"/>
    </w:pPr>
    <w:rPr>
      <w:rFonts w:ascii="Arial" w:eastAsiaTheme="minorEastAsia" w:hAnsi="Arial" w:cs="Arial"/>
      <w:b/>
      <w:bCs/>
      <w:sz w:val="22"/>
      <w:szCs w:val="22"/>
      <w:lang w:val="en-US" w:eastAsia="en-US" w:bidi="en-US"/>
    </w:rPr>
  </w:style>
  <w:style w:type="paragraph" w:customStyle="1" w:styleId="ConsNonformat">
    <w:name w:val="ConsNonformat"/>
    <w:rsid w:val="00DE2530"/>
    <w:pPr>
      <w:widowControl w:val="0"/>
      <w:autoSpaceDE w:val="0"/>
      <w:autoSpaceDN w:val="0"/>
      <w:adjustRightInd w:val="0"/>
      <w:spacing w:after="200" w:line="276" w:lineRule="auto"/>
      <w:ind w:right="19772"/>
    </w:pPr>
    <w:rPr>
      <w:rFonts w:ascii="Courier New" w:eastAsiaTheme="minorEastAsia" w:hAnsi="Courier New" w:cs="Courier New"/>
      <w:sz w:val="22"/>
      <w:szCs w:val="22"/>
      <w:lang w:val="en-US" w:eastAsia="en-US" w:bidi="en-US"/>
    </w:rPr>
  </w:style>
  <w:style w:type="paragraph" w:customStyle="1" w:styleId="FR2">
    <w:name w:val="FR2"/>
    <w:rsid w:val="00DE2530"/>
    <w:pPr>
      <w:widowControl w:val="0"/>
      <w:overflowPunct w:val="0"/>
      <w:autoSpaceDE w:val="0"/>
      <w:autoSpaceDN w:val="0"/>
      <w:adjustRightInd w:val="0"/>
      <w:spacing w:after="200" w:line="276" w:lineRule="auto"/>
      <w:ind w:firstLine="560"/>
      <w:jc w:val="both"/>
    </w:pPr>
    <w:rPr>
      <w:rFonts w:ascii="Arial" w:eastAsiaTheme="minorEastAsia" w:hAnsi="Arial" w:cs="Arial"/>
      <w:sz w:val="28"/>
      <w:szCs w:val="28"/>
      <w:lang w:val="en-US" w:eastAsia="en-US" w:bidi="en-US"/>
    </w:rPr>
  </w:style>
  <w:style w:type="paragraph" w:customStyle="1" w:styleId="text">
    <w:name w:val="text"/>
    <w:basedOn w:val="a0"/>
    <w:next w:val="a0"/>
    <w:rsid w:val="00DE2530"/>
    <w:pPr>
      <w:autoSpaceDE w:val="0"/>
      <w:autoSpaceDN w:val="0"/>
      <w:adjustRightInd w:val="0"/>
      <w:spacing w:before="28" w:after="28"/>
    </w:pPr>
    <w:rPr>
      <w:rFonts w:ascii="Arial" w:eastAsia="Times New Roman" w:hAnsi="Arial" w:cs="Arial"/>
    </w:rPr>
  </w:style>
  <w:style w:type="paragraph" w:customStyle="1" w:styleId="13">
    <w:name w:val="Знак1"/>
    <w:basedOn w:val="a0"/>
    <w:rsid w:val="00DE2530"/>
    <w:pPr>
      <w:spacing w:line="240" w:lineRule="exact"/>
    </w:pPr>
    <w:rPr>
      <w:rFonts w:ascii="Arial" w:eastAsia="Times New Roman" w:hAnsi="Arial" w:cs="Arial"/>
    </w:rPr>
  </w:style>
  <w:style w:type="character" w:customStyle="1" w:styleId="S1">
    <w:name w:val="S_Маркированный Знак1"/>
    <w:link w:val="S"/>
    <w:locked/>
    <w:rsid w:val="00DE2530"/>
    <w:rPr>
      <w:sz w:val="24"/>
      <w:szCs w:val="24"/>
    </w:rPr>
  </w:style>
  <w:style w:type="paragraph" w:customStyle="1" w:styleId="S">
    <w:name w:val="S_Маркированный"/>
    <w:basedOn w:val="a"/>
    <w:link w:val="S1"/>
    <w:autoRedefine/>
    <w:rsid w:val="00DE2530"/>
    <w:pPr>
      <w:tabs>
        <w:tab w:val="clear" w:pos="360"/>
        <w:tab w:val="left" w:pos="992"/>
      </w:tabs>
      <w:spacing w:line="360" w:lineRule="auto"/>
      <w:ind w:left="0" w:firstLine="709"/>
      <w:jc w:val="both"/>
    </w:pPr>
    <w:rPr>
      <w:rFonts w:ascii="Times New Roman" w:hAnsi="Times New Roman" w:cs="Times New Roman"/>
      <w:lang w:val="ru-RU" w:eastAsia="ru-RU" w:bidi="ar-SA"/>
    </w:rPr>
  </w:style>
  <w:style w:type="character" w:customStyle="1" w:styleId="S0">
    <w:name w:val="S_Обычный Знак"/>
    <w:link w:val="S2"/>
    <w:locked/>
    <w:rsid w:val="00DE2530"/>
    <w:rPr>
      <w:rFonts w:ascii="Arial" w:hAnsi="Arial" w:cs="Arial"/>
      <w:sz w:val="24"/>
      <w:szCs w:val="24"/>
    </w:rPr>
  </w:style>
  <w:style w:type="paragraph" w:customStyle="1" w:styleId="S2">
    <w:name w:val="S_Обычный"/>
    <w:basedOn w:val="a0"/>
    <w:link w:val="S0"/>
    <w:rsid w:val="00DE2530"/>
    <w:pPr>
      <w:spacing w:line="360" w:lineRule="auto"/>
      <w:ind w:firstLine="709"/>
    </w:pPr>
    <w:rPr>
      <w:rFonts w:ascii="Arial" w:eastAsia="Times New Roman" w:hAnsi="Arial" w:cs="Arial"/>
      <w:lang w:val="ru-RU" w:eastAsia="ru-RU" w:bidi="ar-SA"/>
    </w:rPr>
  </w:style>
  <w:style w:type="character" w:customStyle="1" w:styleId="S3">
    <w:name w:val="S_Таблица Знак"/>
    <w:link w:val="S4"/>
    <w:locked/>
    <w:rsid w:val="00DE2530"/>
    <w:rPr>
      <w:rFonts w:ascii="Arial" w:hAnsi="Arial" w:cs="Arial"/>
      <w:color w:val="008000"/>
      <w:sz w:val="24"/>
      <w:szCs w:val="24"/>
    </w:rPr>
  </w:style>
  <w:style w:type="paragraph" w:customStyle="1" w:styleId="S4">
    <w:name w:val="S_Таблица"/>
    <w:basedOn w:val="a0"/>
    <w:link w:val="S3"/>
    <w:autoRedefine/>
    <w:rsid w:val="00DE2530"/>
    <w:pPr>
      <w:widowControl w:val="0"/>
      <w:tabs>
        <w:tab w:val="num" w:pos="1440"/>
      </w:tabs>
      <w:jc w:val="right"/>
    </w:pPr>
    <w:rPr>
      <w:rFonts w:ascii="Arial" w:eastAsia="Times New Roman" w:hAnsi="Arial" w:cs="Arial"/>
      <w:color w:val="008000"/>
      <w:lang w:val="ru-RU" w:eastAsia="ru-RU" w:bidi="ar-SA"/>
    </w:rPr>
  </w:style>
  <w:style w:type="character" w:customStyle="1" w:styleId="S5">
    <w:name w:val="S_Обычный в таблице Знак"/>
    <w:link w:val="S6"/>
    <w:locked/>
    <w:rsid w:val="00DE2530"/>
    <w:rPr>
      <w:sz w:val="24"/>
      <w:szCs w:val="24"/>
    </w:rPr>
  </w:style>
  <w:style w:type="paragraph" w:customStyle="1" w:styleId="S6">
    <w:name w:val="S_Обычный в таблице"/>
    <w:basedOn w:val="a0"/>
    <w:link w:val="S5"/>
    <w:rsid w:val="00DE2530"/>
    <w:pPr>
      <w:jc w:val="center"/>
    </w:pPr>
    <w:rPr>
      <w:rFonts w:ascii="Times New Roman" w:eastAsia="Times New Roman" w:hAnsi="Times New Roman"/>
      <w:lang w:val="ru-RU" w:eastAsia="ru-RU" w:bidi="ar-SA"/>
    </w:rPr>
  </w:style>
  <w:style w:type="paragraph" w:customStyle="1" w:styleId="aff7">
    <w:name w:val="Примечание"/>
    <w:basedOn w:val="a0"/>
    <w:rsid w:val="00DE2530"/>
    <w:pPr>
      <w:ind w:firstLine="567"/>
    </w:pPr>
    <w:rPr>
      <w:rFonts w:ascii="Arial" w:eastAsia="Times New Roman" w:hAnsi="Arial" w:cs="Arial"/>
      <w:sz w:val="20"/>
      <w:szCs w:val="20"/>
    </w:rPr>
  </w:style>
  <w:style w:type="paragraph" w:customStyle="1" w:styleId="ConsCell">
    <w:name w:val="ConsCell"/>
    <w:rsid w:val="00DE2530"/>
    <w:pPr>
      <w:widowControl w:val="0"/>
      <w:autoSpaceDE w:val="0"/>
      <w:autoSpaceDN w:val="0"/>
      <w:adjustRightInd w:val="0"/>
      <w:spacing w:after="200" w:line="276" w:lineRule="auto"/>
      <w:ind w:right="19772"/>
    </w:pPr>
    <w:rPr>
      <w:rFonts w:ascii="Arial" w:eastAsiaTheme="minorEastAsia" w:hAnsi="Arial" w:cs="Arial"/>
      <w:sz w:val="22"/>
      <w:szCs w:val="22"/>
      <w:lang w:val="en-US" w:eastAsia="en-US" w:bidi="en-US"/>
    </w:rPr>
  </w:style>
  <w:style w:type="paragraph" w:customStyle="1" w:styleId="aff8">
    <w:name w:val="приложения рнгп"/>
    <w:basedOn w:val="20"/>
    <w:autoRedefine/>
    <w:rsid w:val="00DE2530"/>
    <w:pPr>
      <w:keepNext w:val="0"/>
      <w:widowControl w:val="0"/>
      <w:tabs>
        <w:tab w:val="left" w:pos="992"/>
      </w:tabs>
      <w:spacing w:before="0" w:after="0" w:line="235" w:lineRule="auto"/>
      <w:ind w:firstLine="709"/>
      <w:jc w:val="right"/>
    </w:pPr>
    <w:rPr>
      <w:rFonts w:ascii="Times New Roman" w:hAnsi="Times New Roman" w:cs="Times New Roman"/>
      <w:bCs w:val="0"/>
      <w:i w:val="0"/>
      <w:iCs w:val="0"/>
      <w:sz w:val="24"/>
      <w:szCs w:val="24"/>
    </w:rPr>
  </w:style>
  <w:style w:type="paragraph" w:customStyle="1" w:styleId="14">
    <w:name w:val="Стиль1"/>
    <w:basedOn w:val="a0"/>
    <w:rsid w:val="00DE2530"/>
    <w:pPr>
      <w:jc w:val="center"/>
    </w:pPr>
    <w:rPr>
      <w:rFonts w:ascii="Arial" w:eastAsia="Times New Roman" w:hAnsi="Arial" w:cs="Arial"/>
      <w:sz w:val="20"/>
      <w:szCs w:val="20"/>
    </w:rPr>
  </w:style>
  <w:style w:type="paragraph" w:customStyle="1" w:styleId="textn">
    <w:name w:val="textn"/>
    <w:basedOn w:val="a0"/>
    <w:rsid w:val="00DE2530"/>
    <w:pPr>
      <w:spacing w:before="100" w:beforeAutospacing="1" w:after="100" w:afterAutospacing="1"/>
    </w:pPr>
    <w:rPr>
      <w:rFonts w:ascii="Arial" w:eastAsia="Times New Roman" w:hAnsi="Arial" w:cs="Arial"/>
    </w:rPr>
  </w:style>
  <w:style w:type="paragraph" w:customStyle="1" w:styleId="2a">
    <w:name w:val="Знак2"/>
    <w:basedOn w:val="a0"/>
    <w:rsid w:val="00DE2530"/>
    <w:pPr>
      <w:spacing w:line="240" w:lineRule="exact"/>
    </w:pPr>
    <w:rPr>
      <w:rFonts w:ascii="Arial" w:eastAsia="Times New Roman" w:hAnsi="Arial" w:cs="Arial"/>
    </w:rPr>
  </w:style>
  <w:style w:type="paragraph" w:customStyle="1" w:styleId="35">
    <w:name w:val="Знак3"/>
    <w:basedOn w:val="a0"/>
    <w:rsid w:val="00DE2530"/>
    <w:pPr>
      <w:spacing w:line="240" w:lineRule="exact"/>
    </w:pPr>
    <w:rPr>
      <w:rFonts w:ascii="Arial" w:eastAsia="Times New Roman" w:hAnsi="Arial" w:cs="Arial"/>
    </w:rPr>
  </w:style>
  <w:style w:type="paragraph" w:customStyle="1" w:styleId="41">
    <w:name w:val="Знак4"/>
    <w:basedOn w:val="a0"/>
    <w:rsid w:val="00DE2530"/>
    <w:pPr>
      <w:spacing w:line="240" w:lineRule="exact"/>
    </w:pPr>
    <w:rPr>
      <w:rFonts w:ascii="Arial" w:eastAsia="Times New Roman" w:hAnsi="Arial" w:cs="Arial"/>
    </w:rPr>
  </w:style>
  <w:style w:type="paragraph" w:customStyle="1" w:styleId="51">
    <w:name w:val="Знак5"/>
    <w:basedOn w:val="a0"/>
    <w:rsid w:val="00DE2530"/>
    <w:pPr>
      <w:spacing w:line="240" w:lineRule="exact"/>
    </w:pPr>
    <w:rPr>
      <w:rFonts w:ascii="Arial" w:eastAsia="Times New Roman" w:hAnsi="Arial" w:cs="Arial"/>
    </w:rPr>
  </w:style>
  <w:style w:type="paragraph" w:customStyle="1" w:styleId="61">
    <w:name w:val="Знак6"/>
    <w:basedOn w:val="a0"/>
    <w:rsid w:val="00DE2530"/>
    <w:pPr>
      <w:spacing w:line="240" w:lineRule="exact"/>
    </w:pPr>
    <w:rPr>
      <w:rFonts w:ascii="Arial" w:eastAsia="Times New Roman" w:hAnsi="Arial" w:cs="Arial"/>
    </w:rPr>
  </w:style>
  <w:style w:type="paragraph" w:customStyle="1" w:styleId="71">
    <w:name w:val="Знак7"/>
    <w:basedOn w:val="a0"/>
    <w:rsid w:val="00DE2530"/>
    <w:pPr>
      <w:spacing w:line="240" w:lineRule="exact"/>
    </w:pPr>
    <w:rPr>
      <w:rFonts w:ascii="Arial" w:eastAsia="Times New Roman" w:hAnsi="Arial" w:cs="Arial"/>
    </w:rPr>
  </w:style>
  <w:style w:type="paragraph" w:customStyle="1" w:styleId="81">
    <w:name w:val="Знак8"/>
    <w:basedOn w:val="a0"/>
    <w:rsid w:val="00DE2530"/>
    <w:pPr>
      <w:spacing w:line="240" w:lineRule="exact"/>
    </w:pPr>
    <w:rPr>
      <w:rFonts w:ascii="Arial" w:eastAsia="Times New Roman" w:hAnsi="Arial" w:cs="Arial"/>
    </w:rPr>
  </w:style>
  <w:style w:type="paragraph" w:customStyle="1" w:styleId="91">
    <w:name w:val="Знак9"/>
    <w:basedOn w:val="a0"/>
    <w:rsid w:val="00DE2530"/>
    <w:pPr>
      <w:spacing w:line="240" w:lineRule="exact"/>
    </w:pPr>
    <w:rPr>
      <w:rFonts w:ascii="Arial" w:eastAsia="Times New Roman" w:hAnsi="Arial" w:cs="Arial"/>
    </w:rPr>
  </w:style>
  <w:style w:type="paragraph" w:customStyle="1" w:styleId="100">
    <w:name w:val="Знак10"/>
    <w:basedOn w:val="a0"/>
    <w:rsid w:val="00DE2530"/>
    <w:pPr>
      <w:spacing w:line="240" w:lineRule="exact"/>
    </w:pPr>
    <w:rPr>
      <w:rFonts w:ascii="Arial" w:eastAsia="Times New Roman" w:hAnsi="Arial" w:cs="Arial"/>
    </w:rPr>
  </w:style>
  <w:style w:type="paragraph" w:customStyle="1" w:styleId="FORMATTEXT">
    <w:name w:val=".FORMATTEXT"/>
    <w:rsid w:val="00DE2530"/>
    <w:pPr>
      <w:widowControl w:val="0"/>
      <w:autoSpaceDE w:val="0"/>
      <w:autoSpaceDN w:val="0"/>
      <w:adjustRightInd w:val="0"/>
      <w:spacing w:after="200" w:line="276" w:lineRule="auto"/>
    </w:pPr>
    <w:rPr>
      <w:rFonts w:asciiTheme="minorHAnsi" w:eastAsiaTheme="minorEastAsia" w:hAnsiTheme="minorHAnsi"/>
      <w:sz w:val="24"/>
      <w:szCs w:val="24"/>
      <w:lang w:val="en-US" w:eastAsia="en-US" w:bidi="en-US"/>
    </w:rPr>
  </w:style>
  <w:style w:type="paragraph" w:customStyle="1" w:styleId="15">
    <w:name w:val="Знак1 Знак Знак Знак"/>
    <w:basedOn w:val="a0"/>
    <w:rsid w:val="00DE2530"/>
    <w:rPr>
      <w:rFonts w:ascii="Verdana" w:eastAsia="Times New Roman" w:hAnsi="Verdana" w:cs="Verdana"/>
      <w:sz w:val="20"/>
      <w:szCs w:val="20"/>
    </w:rPr>
  </w:style>
  <w:style w:type="paragraph" w:customStyle="1" w:styleId="120">
    <w:name w:val="Знак12"/>
    <w:basedOn w:val="a0"/>
    <w:rsid w:val="00DE2530"/>
    <w:pPr>
      <w:spacing w:line="240" w:lineRule="exact"/>
    </w:pPr>
    <w:rPr>
      <w:rFonts w:eastAsia="Times New Roman"/>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DE2530"/>
    <w:rPr>
      <w:rFonts w:ascii="Verdana" w:eastAsia="Times New Roman" w:hAnsi="Verdana" w:cs="Verdana"/>
      <w:sz w:val="20"/>
      <w:szCs w:val="20"/>
    </w:rPr>
  </w:style>
  <w:style w:type="paragraph" w:customStyle="1" w:styleId="formattext0">
    <w:name w:val="formattext"/>
    <w:basedOn w:val="a0"/>
    <w:rsid w:val="00DE2530"/>
    <w:pPr>
      <w:spacing w:before="100" w:beforeAutospacing="1" w:after="100" w:afterAutospacing="1"/>
    </w:pPr>
    <w:rPr>
      <w:rFonts w:eastAsia="Times New Roman"/>
    </w:rPr>
  </w:style>
  <w:style w:type="paragraph" w:customStyle="1" w:styleId="16">
    <w:name w:val="Обычный1"/>
    <w:rsid w:val="00DE2530"/>
    <w:pPr>
      <w:widowControl w:val="0"/>
      <w:snapToGrid w:val="0"/>
      <w:spacing w:after="200" w:line="256" w:lineRule="auto"/>
      <w:ind w:firstLine="220"/>
      <w:jc w:val="both"/>
    </w:pPr>
    <w:rPr>
      <w:rFonts w:ascii="Arial" w:eastAsiaTheme="minorEastAsia" w:hAnsi="Arial"/>
      <w:b/>
      <w:sz w:val="18"/>
      <w:szCs w:val="22"/>
      <w:lang w:val="en-US" w:eastAsia="en-US" w:bidi="en-US"/>
    </w:rPr>
  </w:style>
  <w:style w:type="paragraph" w:customStyle="1" w:styleId="11Char">
    <w:name w:val="Знак1 Знак Знак Знак Знак Знак Знак Знак Знак1 Char"/>
    <w:basedOn w:val="a0"/>
    <w:rsid w:val="00DE2530"/>
    <w:pPr>
      <w:spacing w:after="160" w:line="240" w:lineRule="exact"/>
    </w:pPr>
    <w:rPr>
      <w:rFonts w:ascii="Verdana" w:eastAsia="Times New Roman" w:hAnsi="Verdana"/>
      <w:sz w:val="20"/>
      <w:szCs w:val="20"/>
    </w:rPr>
  </w:style>
  <w:style w:type="paragraph" w:customStyle="1" w:styleId="17">
    <w:name w:val="Знак Знак1 Знак"/>
    <w:basedOn w:val="a0"/>
    <w:rsid w:val="00DE2530"/>
    <w:pPr>
      <w:spacing w:after="160" w:line="240" w:lineRule="exact"/>
    </w:pPr>
    <w:rPr>
      <w:rFonts w:ascii="Verdana" w:eastAsia="Times New Roman" w:hAnsi="Verdana"/>
    </w:rPr>
  </w:style>
  <w:style w:type="paragraph" w:customStyle="1" w:styleId="formattexttopleveltext">
    <w:name w:val="formattext topleveltext"/>
    <w:basedOn w:val="a0"/>
    <w:rsid w:val="00DE2530"/>
    <w:pPr>
      <w:spacing w:before="100" w:beforeAutospacing="1" w:after="100" w:afterAutospacing="1"/>
    </w:pPr>
    <w:rPr>
      <w:rFonts w:eastAsia="Times New Roman"/>
    </w:rPr>
  </w:style>
  <w:style w:type="paragraph" w:customStyle="1" w:styleId="Style9">
    <w:name w:val="Style9"/>
    <w:basedOn w:val="a0"/>
    <w:rsid w:val="00DE2530"/>
    <w:pPr>
      <w:widowControl w:val="0"/>
      <w:autoSpaceDE w:val="0"/>
      <w:autoSpaceDN w:val="0"/>
      <w:adjustRightInd w:val="0"/>
      <w:spacing w:line="331" w:lineRule="exact"/>
      <w:ind w:firstLine="734"/>
    </w:pPr>
    <w:rPr>
      <w:rFonts w:eastAsia="Times New Roman"/>
    </w:rPr>
  </w:style>
  <w:style w:type="paragraph" w:customStyle="1" w:styleId="2b">
    <w:name w:val="Знак Знак Знак2 Знак Знак Знак Знак Знак Знак Знак"/>
    <w:basedOn w:val="a0"/>
    <w:rsid w:val="00DE2530"/>
    <w:rPr>
      <w:rFonts w:ascii="Verdana" w:eastAsia="Times New Roman" w:hAnsi="Verdana" w:cs="Verdana"/>
      <w:sz w:val="20"/>
      <w:szCs w:val="20"/>
    </w:rPr>
  </w:style>
  <w:style w:type="paragraph" w:customStyle="1" w:styleId="220">
    <w:name w:val="Знак Знак Знак2 Знак Знак Знак Знак Знак Знак Знак2"/>
    <w:basedOn w:val="a0"/>
    <w:rsid w:val="00DE2530"/>
    <w:rPr>
      <w:rFonts w:ascii="Verdana" w:eastAsia="Times New Roman" w:hAnsi="Verdana" w:cs="Verdana"/>
      <w:sz w:val="20"/>
      <w:szCs w:val="20"/>
    </w:rPr>
  </w:style>
  <w:style w:type="paragraph" w:customStyle="1" w:styleId="centerarticlelink">
    <w:name w:val="centerarticlelink"/>
    <w:basedOn w:val="a0"/>
    <w:rsid w:val="00DE2530"/>
    <w:pPr>
      <w:spacing w:before="100" w:beforeAutospacing="1" w:after="100" w:afterAutospacing="1"/>
    </w:pPr>
    <w:rPr>
      <w:rFonts w:ascii="Arial" w:eastAsia="Times New Roman" w:hAnsi="Arial" w:cs="Arial"/>
      <w:color w:val="000000"/>
    </w:rPr>
  </w:style>
  <w:style w:type="paragraph" w:customStyle="1" w:styleId="txt">
    <w:name w:val="txt"/>
    <w:basedOn w:val="a0"/>
    <w:rsid w:val="00DE2530"/>
    <w:pPr>
      <w:spacing w:before="100" w:beforeAutospacing="1" w:after="100" w:afterAutospacing="1"/>
    </w:pPr>
    <w:rPr>
      <w:rFonts w:ascii="Verdana" w:eastAsia="Times New Roman" w:hAnsi="Verdana" w:cs="Verdana"/>
      <w:color w:val="000000"/>
      <w:sz w:val="17"/>
      <w:szCs w:val="17"/>
    </w:rPr>
  </w:style>
  <w:style w:type="paragraph" w:customStyle="1" w:styleId="textb">
    <w:name w:val="textb"/>
    <w:basedOn w:val="a0"/>
    <w:rsid w:val="00DE2530"/>
    <w:rPr>
      <w:rFonts w:ascii="Arial" w:eastAsia="Times New Roman" w:hAnsi="Arial" w:cs="Arial"/>
      <w:b/>
      <w:bCs/>
    </w:rPr>
  </w:style>
  <w:style w:type="paragraph" w:customStyle="1" w:styleId="western">
    <w:name w:val="western"/>
    <w:basedOn w:val="a0"/>
    <w:rsid w:val="00DE2530"/>
    <w:pPr>
      <w:spacing w:before="100" w:beforeAutospacing="1" w:after="100" w:afterAutospacing="1"/>
    </w:pPr>
    <w:rPr>
      <w:rFonts w:eastAsia="Times New Roman"/>
    </w:rPr>
  </w:style>
  <w:style w:type="paragraph" w:customStyle="1" w:styleId="ConsTitle">
    <w:name w:val="ConsTitle"/>
    <w:rsid w:val="00DE2530"/>
    <w:pPr>
      <w:widowControl w:val="0"/>
      <w:autoSpaceDE w:val="0"/>
      <w:autoSpaceDN w:val="0"/>
      <w:adjustRightInd w:val="0"/>
      <w:spacing w:after="200" w:line="276" w:lineRule="auto"/>
    </w:pPr>
    <w:rPr>
      <w:rFonts w:ascii="Arial" w:eastAsiaTheme="minorEastAsia" w:hAnsi="Arial" w:cs="Arial"/>
      <w:b/>
      <w:bCs/>
      <w:sz w:val="16"/>
      <w:szCs w:val="16"/>
      <w:lang w:val="en-US" w:eastAsia="en-US" w:bidi="en-US"/>
    </w:rPr>
  </w:style>
  <w:style w:type="paragraph" w:customStyle="1" w:styleId="FR1">
    <w:name w:val="FR1"/>
    <w:rsid w:val="00DE2530"/>
    <w:pPr>
      <w:widowControl w:val="0"/>
      <w:autoSpaceDE w:val="0"/>
      <w:autoSpaceDN w:val="0"/>
      <w:adjustRightInd w:val="0"/>
      <w:spacing w:after="200" w:line="276" w:lineRule="auto"/>
    </w:pPr>
    <w:rPr>
      <w:rFonts w:asciiTheme="minorHAnsi" w:eastAsiaTheme="minorEastAsia" w:hAnsiTheme="minorHAnsi"/>
      <w:sz w:val="16"/>
      <w:szCs w:val="16"/>
      <w:lang w:val="en-US" w:eastAsia="en-US" w:bidi="en-US"/>
    </w:rPr>
  </w:style>
  <w:style w:type="paragraph" w:customStyle="1" w:styleId="52">
    <w:name w:val="çàãîëîâîê 5"/>
    <w:basedOn w:val="a0"/>
    <w:next w:val="a0"/>
    <w:rsid w:val="00DE2530"/>
    <w:pPr>
      <w:keepNext/>
      <w:jc w:val="center"/>
    </w:pPr>
    <w:rPr>
      <w:rFonts w:eastAsia="Times New Roman"/>
    </w:rPr>
  </w:style>
  <w:style w:type="character" w:customStyle="1" w:styleId="Normal10-022">
    <w:name w:val="Стиль Normal + 10 пт полужирный По центру Слева:  -02 см Справ...2 Знак"/>
    <w:link w:val="Normal10-0220"/>
    <w:locked/>
    <w:rsid w:val="00DE2530"/>
    <w:rPr>
      <w:b/>
      <w:bCs/>
    </w:rPr>
  </w:style>
  <w:style w:type="paragraph" w:customStyle="1" w:styleId="Normal10-0220">
    <w:name w:val="Стиль Normal + 10 пт полужирный По центру Слева:  -02 см Справ...2"/>
    <w:basedOn w:val="a0"/>
    <w:link w:val="Normal10-022"/>
    <w:rsid w:val="00DE2530"/>
    <w:pPr>
      <w:snapToGrid w:val="0"/>
      <w:ind w:left="-113" w:right="-113"/>
      <w:jc w:val="center"/>
    </w:pPr>
    <w:rPr>
      <w:rFonts w:ascii="Times New Roman" w:eastAsia="Times New Roman" w:hAnsi="Times New Roman"/>
      <w:b/>
      <w:bCs/>
      <w:sz w:val="20"/>
      <w:szCs w:val="20"/>
      <w:lang w:val="ru-RU" w:eastAsia="ru-RU" w:bidi="ar-SA"/>
    </w:rPr>
  </w:style>
  <w:style w:type="paragraph" w:customStyle="1" w:styleId="110">
    <w:name w:val="Знак11"/>
    <w:basedOn w:val="a0"/>
    <w:rsid w:val="00DE2530"/>
    <w:rPr>
      <w:rFonts w:ascii="Verdana" w:eastAsia="Times New Roman" w:hAnsi="Verdana" w:cs="Verdana"/>
      <w:sz w:val="20"/>
      <w:szCs w:val="20"/>
    </w:rPr>
  </w:style>
  <w:style w:type="paragraph" w:customStyle="1" w:styleId="affa">
    <w:name w:val="Знак Знак Знак Знак"/>
    <w:basedOn w:val="a0"/>
    <w:rsid w:val="00DE2530"/>
    <w:rPr>
      <w:rFonts w:ascii="Verdana" w:eastAsia="Times New Roman" w:hAnsi="Verdana" w:cs="Verdana"/>
      <w:sz w:val="20"/>
      <w:szCs w:val="20"/>
    </w:rPr>
  </w:style>
  <w:style w:type="paragraph" w:customStyle="1" w:styleId="18">
    <w:name w:val="Знак1 Знак Знак Знак Знак Знак Знак Знак Знак Знак Знак Знак Знак"/>
    <w:basedOn w:val="a0"/>
    <w:rsid w:val="00DE2530"/>
    <w:pPr>
      <w:widowControl w:val="0"/>
      <w:adjustRightInd w:val="0"/>
      <w:spacing w:after="160" w:line="240" w:lineRule="exact"/>
      <w:jc w:val="right"/>
    </w:pPr>
    <w:rPr>
      <w:rFonts w:eastAsia="Times New Roman"/>
      <w:sz w:val="20"/>
      <w:szCs w:val="20"/>
      <w:lang w:val="en-GB"/>
    </w:rPr>
  </w:style>
  <w:style w:type="paragraph" w:customStyle="1" w:styleId="111">
    <w:name w:val="Знак Знак1 Знак1"/>
    <w:basedOn w:val="a0"/>
    <w:rsid w:val="00DE2530"/>
    <w:pPr>
      <w:spacing w:after="160" w:line="240" w:lineRule="exact"/>
    </w:pPr>
    <w:rPr>
      <w:rFonts w:ascii="Verdana" w:eastAsia="Times New Roman" w:hAnsi="Verdana"/>
    </w:rPr>
  </w:style>
  <w:style w:type="paragraph" w:customStyle="1" w:styleId="211">
    <w:name w:val="Знак Знак Знак2 Знак Знак Знак Знак Знак Знак Знак1"/>
    <w:basedOn w:val="a0"/>
    <w:rsid w:val="00DE2530"/>
    <w:rPr>
      <w:rFonts w:ascii="Verdana" w:eastAsia="Times New Roman" w:hAnsi="Verdana" w:cs="Verdana"/>
      <w:sz w:val="20"/>
      <w:szCs w:val="20"/>
    </w:rPr>
  </w:style>
  <w:style w:type="character" w:styleId="affb">
    <w:name w:val="footnote reference"/>
    <w:unhideWhenUsed/>
    <w:rsid w:val="00DE2530"/>
    <w:rPr>
      <w:vertAlign w:val="superscript"/>
    </w:rPr>
  </w:style>
  <w:style w:type="character" w:styleId="affc">
    <w:name w:val="annotation reference"/>
    <w:uiPriority w:val="99"/>
    <w:unhideWhenUsed/>
    <w:rsid w:val="00DE2530"/>
    <w:rPr>
      <w:sz w:val="16"/>
      <w:szCs w:val="16"/>
    </w:rPr>
  </w:style>
  <w:style w:type="character" w:styleId="affd">
    <w:name w:val="Subtle Emphasis"/>
    <w:uiPriority w:val="19"/>
    <w:qFormat/>
    <w:rsid w:val="00DE2530"/>
    <w:rPr>
      <w:i/>
      <w:iCs w:val="0"/>
      <w:color w:val="5A5A5A" w:themeColor="text1" w:themeTint="A5"/>
    </w:rPr>
  </w:style>
  <w:style w:type="character" w:styleId="affe">
    <w:name w:val="Intense Emphasis"/>
    <w:basedOn w:val="a1"/>
    <w:uiPriority w:val="21"/>
    <w:qFormat/>
    <w:rsid w:val="00DE2530"/>
    <w:rPr>
      <w:b/>
      <w:bCs w:val="0"/>
      <w:i/>
      <w:iCs w:val="0"/>
      <w:sz w:val="24"/>
      <w:szCs w:val="24"/>
      <w:u w:val="single"/>
    </w:rPr>
  </w:style>
  <w:style w:type="character" w:styleId="afff">
    <w:name w:val="Subtle Reference"/>
    <w:basedOn w:val="a1"/>
    <w:uiPriority w:val="31"/>
    <w:qFormat/>
    <w:rsid w:val="00DE2530"/>
    <w:rPr>
      <w:sz w:val="24"/>
      <w:szCs w:val="24"/>
      <w:u w:val="single"/>
    </w:rPr>
  </w:style>
  <w:style w:type="character" w:styleId="afff0">
    <w:name w:val="Intense Reference"/>
    <w:basedOn w:val="a1"/>
    <w:uiPriority w:val="32"/>
    <w:qFormat/>
    <w:rsid w:val="00DE2530"/>
    <w:rPr>
      <w:b/>
      <w:bCs w:val="0"/>
      <w:sz w:val="24"/>
      <w:u w:val="single"/>
    </w:rPr>
  </w:style>
  <w:style w:type="character" w:styleId="afff1">
    <w:name w:val="Book Title"/>
    <w:basedOn w:val="a1"/>
    <w:uiPriority w:val="33"/>
    <w:qFormat/>
    <w:rsid w:val="00DE2530"/>
    <w:rPr>
      <w:rFonts w:asciiTheme="majorHAnsi" w:eastAsiaTheme="majorEastAsia" w:hAnsiTheme="majorHAnsi" w:hint="default"/>
      <w:b/>
      <w:bCs w:val="0"/>
      <w:i/>
      <w:iCs w:val="0"/>
      <w:sz w:val="24"/>
      <w:szCs w:val="24"/>
    </w:rPr>
  </w:style>
  <w:style w:type="character" w:customStyle="1" w:styleId="apple-converted-space">
    <w:name w:val="apple-converted-space"/>
    <w:rsid w:val="00DE2530"/>
  </w:style>
  <w:style w:type="character" w:customStyle="1" w:styleId="grame">
    <w:name w:val="grame"/>
    <w:rsid w:val="00DE2530"/>
  </w:style>
  <w:style w:type="character" w:customStyle="1" w:styleId="spelle">
    <w:name w:val="spelle"/>
    <w:rsid w:val="00DE2530"/>
  </w:style>
  <w:style w:type="character" w:customStyle="1" w:styleId="f">
    <w:name w:val="f"/>
    <w:rsid w:val="00DE2530"/>
  </w:style>
  <w:style w:type="character" w:customStyle="1" w:styleId="FontStyle11">
    <w:name w:val="Font Style11"/>
    <w:rsid w:val="00DE2530"/>
    <w:rPr>
      <w:rFonts w:ascii="Times New Roman" w:hAnsi="Times New Roman" w:cs="Times New Roman" w:hint="default"/>
      <w:sz w:val="26"/>
      <w:szCs w:val="26"/>
    </w:rPr>
  </w:style>
  <w:style w:type="character" w:customStyle="1" w:styleId="apple-style-span">
    <w:name w:val="apple-style-span"/>
    <w:rsid w:val="00DE2530"/>
  </w:style>
  <w:style w:type="character" w:customStyle="1" w:styleId="text11">
    <w:name w:val="text11"/>
    <w:rsid w:val="00DE2530"/>
    <w:rPr>
      <w:b/>
      <w:bCs/>
      <w:color w:val="333333"/>
      <w:sz w:val="20"/>
      <w:szCs w:val="20"/>
      <w:u w:val="single"/>
    </w:rPr>
  </w:style>
  <w:style w:type="character" w:customStyle="1" w:styleId="highlighthighlightactive">
    <w:name w:val="highlight highlight_active"/>
    <w:rsid w:val="00DE2530"/>
  </w:style>
  <w:style w:type="character" w:customStyle="1" w:styleId="context">
    <w:name w:val="context"/>
    <w:rsid w:val="00DE2530"/>
  </w:style>
  <w:style w:type="character" w:customStyle="1" w:styleId="contextcurrent">
    <w:name w:val="context_current"/>
    <w:rsid w:val="00DE2530"/>
  </w:style>
  <w:style w:type="character" w:customStyle="1" w:styleId="WW8Num4z1">
    <w:name w:val="WW8Num4z1"/>
    <w:rsid w:val="00DE2530"/>
    <w:rPr>
      <w:rFonts w:ascii="Courier New" w:hAnsi="Courier New" w:cs="Courier New" w:hint="default"/>
    </w:rPr>
  </w:style>
  <w:style w:type="character" w:customStyle="1" w:styleId="match">
    <w:name w:val="match"/>
    <w:rsid w:val="00DE2530"/>
  </w:style>
  <w:style w:type="character" w:customStyle="1" w:styleId="visited">
    <w:name w:val="visited"/>
    <w:rsid w:val="00DE2530"/>
  </w:style>
  <w:style w:type="character" w:customStyle="1" w:styleId="FontStyle15">
    <w:name w:val="Font Style15"/>
    <w:rsid w:val="00DE2530"/>
    <w:rPr>
      <w:rFonts w:ascii="Times New Roman" w:hAnsi="Times New Roman" w:cs="Times New Roman" w:hint="default"/>
      <w:sz w:val="24"/>
      <w:szCs w:val="24"/>
    </w:rPr>
  </w:style>
  <w:style w:type="character" w:customStyle="1" w:styleId="Normal">
    <w:name w:val="Normal Знак"/>
    <w:locked/>
    <w:rsid w:val="00DE2530"/>
    <w:rPr>
      <w:sz w:val="24"/>
      <w:szCs w:val="24"/>
      <w:lang w:val="ru-RU" w:eastAsia="ru-RU"/>
    </w:rPr>
  </w:style>
  <w:style w:type="character" w:customStyle="1" w:styleId="FontStyle88">
    <w:name w:val="Font Style88"/>
    <w:rsid w:val="00DE2530"/>
    <w:rPr>
      <w:rFonts w:ascii="Times New Roman" w:hAnsi="Times New Roman" w:cs="Times New Roman" w:hint="default"/>
      <w:sz w:val="22"/>
      <w:szCs w:val="22"/>
    </w:rPr>
  </w:style>
  <w:style w:type="character" w:customStyle="1" w:styleId="nobase">
    <w:name w:val="nobase"/>
    <w:rsid w:val="00DE2530"/>
  </w:style>
  <w:style w:type="character" w:customStyle="1" w:styleId="112">
    <w:name w:val="Знак Знак Знак Знак Знак Знак11"/>
    <w:aliases w:val="Знак Знак Знак Знак Знак Знак Знак2"/>
    <w:rsid w:val="00DE2530"/>
    <w:rPr>
      <w:rFonts w:ascii="Arial" w:hAnsi="Arial" w:cs="Arial" w:hint="default"/>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0E" TargetMode="External"/><Relationship Id="rId18" Type="http://schemas.openxmlformats.org/officeDocument/2006/relationships/hyperlink" Target="file:///C:\Users\USER\AppData\Local\Opera\Opera\temporary_downloads\21.09.2015_mestnye_normativy_tipovye.doc" TargetMode="External"/><Relationship Id="rId26" Type="http://schemas.openxmlformats.org/officeDocument/2006/relationships/hyperlink" Target="consultantplus://offline/ref=0E6612F33C52406EFC5F0AEBA2ED6455910267691BFE70610DEC1AD5C4W3KCE" TargetMode="External"/><Relationship Id="rId39" Type="http://schemas.openxmlformats.org/officeDocument/2006/relationships/hyperlink" Target="consultantplus://offline/ref=0E6612F33C52406EFC5F0AEBA2ED64559101676418FA70610DEC1AD5C4W3KCE" TargetMode="External"/><Relationship Id="rId21" Type="http://schemas.openxmlformats.org/officeDocument/2006/relationships/hyperlink" Target="consultantplus://offline/ref=0E6612F33C52406EFC5F0AEBA2ED64559100616218FA70610DEC1AD5C43CE919B3C903F9EA39ECF8W5K4E" TargetMode="External"/><Relationship Id="rId34" Type="http://schemas.openxmlformats.org/officeDocument/2006/relationships/hyperlink" Target="consultantplus://offline/ref=0E6612F33C52406EFC5F0AEBA2ED6455910167601FFF70610DEC1AD5C4W3KCE" TargetMode="External"/><Relationship Id="rId42" Type="http://schemas.openxmlformats.org/officeDocument/2006/relationships/hyperlink" Target="consultantplus://offline/ref=0E6612F33C52406EFC5F0AEBA2ED6455910667601FFD70610DEC1AD5C4W3KCE" TargetMode="External"/><Relationship Id="rId47" Type="http://schemas.openxmlformats.org/officeDocument/2006/relationships/hyperlink" Target="consultantplus://offline/ref=0E6612F33C52406EFC5F0AEBA2ED64559101616618F970610DEC1AD5C4W3KCE" TargetMode="External"/><Relationship Id="rId50" Type="http://schemas.openxmlformats.org/officeDocument/2006/relationships/hyperlink" Target="consultantplus://offline/ref=0E6612F33C52406EFC5F0AEBA2ED64559102636612FC70610DEC1AD5C4W3KCE" TargetMode="External"/><Relationship Id="rId55" Type="http://schemas.openxmlformats.org/officeDocument/2006/relationships/hyperlink" Target="consultantplus://offline/ref=DA0BB10B358C567FD6C08B2690EA003E3BB37E28A801F583A9D92DA5BF3D9B4E1842B1256275323FX2K4E" TargetMode="External"/><Relationship Id="rId63" Type="http://schemas.openxmlformats.org/officeDocument/2006/relationships/theme" Target="theme/theme1.xml"/><Relationship Id="rId7" Type="http://schemas.openxmlformats.org/officeDocument/2006/relationships/hyperlink" Target="consultantplus://offline/ref=0E6612F33C52406EFC5F0AEBA2ED64559100616218FA70610DEC1AD5C4W3KCE" TargetMode="External"/><Relationship Id="rId2" Type="http://schemas.openxmlformats.org/officeDocument/2006/relationships/styles" Target="styles.xml"/><Relationship Id="rId16" Type="http://schemas.openxmlformats.org/officeDocument/2006/relationships/hyperlink" Target="consultantplus://offline/ref=28BC2ED7212486CD5CBB3F04FDAF80874B8136BAA9C2EC6A9899E2B2C0BB947061AAFDAE85020829h5L0I" TargetMode="External"/><Relationship Id="rId20" Type="http://schemas.openxmlformats.org/officeDocument/2006/relationships/hyperlink" Target="consultantplus://offline/ref=0E6612F33C52406EFC5F0AEBA2ED6455910061611EF370610DEC1AD5C4W3KCE" TargetMode="External"/><Relationship Id="rId29" Type="http://schemas.openxmlformats.org/officeDocument/2006/relationships/hyperlink" Target="consultantplus://offline/ref=0E6612F33C52406EFC5F0AEBA2ED6455910063691BFC70610DEC1AD5C4W3KCE" TargetMode="External"/><Relationship Id="rId41" Type="http://schemas.openxmlformats.org/officeDocument/2006/relationships/hyperlink" Target="consultantplus://offline/ref=0E6612F33C52406EFC5F0AEBA2ED6455910165691CF370610DEC1AD5C4W3KCE" TargetMode="External"/><Relationship Id="rId54" Type="http://schemas.openxmlformats.org/officeDocument/2006/relationships/hyperlink" Target="consultantplus://offline/ref=DA0BB10B358C567FD6C08B2690EA003E3BB5792DAB03F583A9D92DA5BF3D9B4E1842B1256275323FX2K5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8BC2ED7212486CD5CBB3F04FDAF80874B8136BAA9C2EC6A9899E2B2C0BB947061AAFDAE85020829h5L0I" TargetMode="External"/><Relationship Id="rId11" Type="http://schemas.openxmlformats.org/officeDocument/2006/relationships/hyperlink" Target="consultantplus://offline/ref=0E6612F33C52406EFC5F0AEBA2ED64559100616218FA70610DEC1AD5C43CE919B3C903F9EA39ECFFW5K3E" TargetMode="External"/><Relationship Id="rId24" Type="http://schemas.openxmlformats.org/officeDocument/2006/relationships/hyperlink" Target="consultantplus://offline/ref=0E6612F33C52406EFC5F0AEBA2ED64559101676218F970610DEC1AD5C4W3KCE" TargetMode="External"/><Relationship Id="rId32" Type="http://schemas.openxmlformats.org/officeDocument/2006/relationships/hyperlink" Target="consultantplus://offline/ref=0E6612F33C52406EFC5F0AEBA2ED6455910062641EFF70610DEC1AD5C4W3KCE" TargetMode="External"/><Relationship Id="rId37" Type="http://schemas.openxmlformats.org/officeDocument/2006/relationships/hyperlink" Target="consultantplus://offline/ref=0E6612F33C52406EFC5F0AEBA2ED6455910369661FFF70610DEC1AD5C4W3KCE" TargetMode="External"/><Relationship Id="rId40" Type="http://schemas.openxmlformats.org/officeDocument/2006/relationships/hyperlink" Target="consultantplus://offline/ref=0E6612F33C52406EFC5F0AEBA2ED6455910062621CFD70610DEC1AD5C4W3KCE" TargetMode="External"/><Relationship Id="rId45" Type="http://schemas.openxmlformats.org/officeDocument/2006/relationships/hyperlink" Target="consultantplus://offline/ref=0E6612F33C52406EFC5F0AEBA2ED6455910660661BF270610DEC1AD5C4W3KCE" TargetMode="External"/><Relationship Id="rId53" Type="http://schemas.openxmlformats.org/officeDocument/2006/relationships/hyperlink" Target="consultantplus://offline/ref=DA0BB10B358C567FD6C08B2690EA003E3BB37D24A800F583A9D92DA5BF3D9B4E1842B1256275323FX2K4E" TargetMode="External"/><Relationship Id="rId58" Type="http://schemas.openxmlformats.org/officeDocument/2006/relationships/hyperlink" Target="consultantplus://offline/ref=DA0BB10B358C567FD6C08B2690EA003E3EB4782BAF09A889A18021A7B832C4591F0BBD24627533X3KBE" TargetMode="External"/><Relationship Id="rId5" Type="http://schemas.openxmlformats.org/officeDocument/2006/relationships/hyperlink" Target="consultantplus://offline/ref=28BC2ED7212486CD5CBB3F04FDAF80874B8136BAA9C2EC6A9899E2B2C0BB947061AAFDAE85020829h5L0I" TargetMode="External"/><Relationship Id="rId15" Type="http://schemas.openxmlformats.org/officeDocument/2006/relationships/hyperlink" Target="consultantplus://offline/ref=0E6612F33C52406EFC5F0AEBA2ED64559100616218FA70610DEC1AD5C43CE919B3C903F9EA39ECFFW5KFE" TargetMode="External"/><Relationship Id="rId23" Type="http://schemas.openxmlformats.org/officeDocument/2006/relationships/hyperlink" Target="consultantplus://offline/ref=0E6612F33C52406EFC5F0AEBA2ED6455910169631DFB70610DEC1AD5C4W3KCE" TargetMode="External"/><Relationship Id="rId28" Type="http://schemas.openxmlformats.org/officeDocument/2006/relationships/hyperlink" Target="consultantplus://offline/ref=0E6612F33C52406EFC5F0AEBA2ED6455910167621AFC70610DEC1AD5C4W3KCE" TargetMode="External"/><Relationship Id="rId36" Type="http://schemas.openxmlformats.org/officeDocument/2006/relationships/hyperlink" Target="consultantplus://offline/ref=0E6612F33C52406EFC5F0AEBA2ED64559102686019F370610DEC1AD5C4W3KCE" TargetMode="External"/><Relationship Id="rId49" Type="http://schemas.openxmlformats.org/officeDocument/2006/relationships/hyperlink" Target="consultantplus://offline/ref=0E6612F33C52406EFC5F0AEBA2ED6455910463601CFA70610DEC1AD5C4W3KCE" TargetMode="External"/><Relationship Id="rId57" Type="http://schemas.openxmlformats.org/officeDocument/2006/relationships/hyperlink" Target="consultantplus://offline/ref=DA0BB10B358C567FD6C08B2690EA003E3DB1792FA909A889A18021A7B832C4591F0BBD24627533X3KAE" TargetMode="External"/><Relationship Id="rId61" Type="http://schemas.openxmlformats.org/officeDocument/2006/relationships/hyperlink" Target="consultantplus://offline/ref=DA0BB10B358C567FD6C08B2690EA003E3BB57E25AC07F583A9D92DA5BF3D9B4E1842B1256275323EX2K6E" TargetMode="External"/><Relationship Id="rId10" Type="http://schemas.openxmlformats.org/officeDocument/2006/relationships/hyperlink" Target="consultantplus://offline/ref=0E6612F33C52406EFC5F0AEBA2ED6455910061611EFF70610DEC1AD5C4W3KCE" TargetMode="External"/><Relationship Id="rId19" Type="http://schemas.openxmlformats.org/officeDocument/2006/relationships/hyperlink" Target="file:///C:\Users\USER\AppData\Local\Opera\Opera\temporary_downloads\21.09.2015_mestnye_normativy_tipovye.doc" TargetMode="External"/><Relationship Id="rId31" Type="http://schemas.openxmlformats.org/officeDocument/2006/relationships/hyperlink" Target="consultantplus://offline/ref=0E6612F33C52406EFC5F0AEBA2ED64559101676119FC70610DEC1AD5C4W3KCE" TargetMode="External"/><Relationship Id="rId44" Type="http://schemas.openxmlformats.org/officeDocument/2006/relationships/hyperlink" Target="consultantplus://offline/ref=0E6612F33C52406EFC5F0AEBA2ED64559103676913F370610DEC1AD5C4W3KCE" TargetMode="External"/><Relationship Id="rId52" Type="http://schemas.openxmlformats.org/officeDocument/2006/relationships/hyperlink" Target="consultantplus://offline/ref=DA0BB10B358C567FD6C08B2690EA003E3BB17429AF0AF583A9D92DA5BF3D9B4E1842B1256275323FX2K5E" TargetMode="External"/><Relationship Id="rId60" Type="http://schemas.openxmlformats.org/officeDocument/2006/relationships/hyperlink" Target="consultantplus://offline/ref=DA0BB10B358C567FD6C08B2690EA003E3BB6782AAF07F583A9D92DA5BFX3KDE" TargetMode="External"/><Relationship Id="rId4" Type="http://schemas.openxmlformats.org/officeDocument/2006/relationships/webSettings" Target="webSettings.xml"/><Relationship Id="rId9" Type="http://schemas.openxmlformats.org/officeDocument/2006/relationships/hyperlink" Target="consultantplus://offline/ref=0E6612F33C52406EFC5F0AEBA2ED6455910061611EFF70610DEC1AD5C4W3KCE" TargetMode="External"/><Relationship Id="rId14" Type="http://schemas.openxmlformats.org/officeDocument/2006/relationships/hyperlink" Target="consultantplus://offline/ref=0E6612F33C52406EFC5F0AEBA2ED64559100616218FA70610DEC1AD5C43CE919B3C903F9EA39E2F4W5K1E" TargetMode="External"/><Relationship Id="rId22" Type="http://schemas.openxmlformats.org/officeDocument/2006/relationships/hyperlink" Target="consultantplus://offline/ref=0E6612F33C52406EFC5F0AEBA2ED6455910061611EFF70610DEC1AD5C4W3KCE" TargetMode="External"/><Relationship Id="rId27" Type="http://schemas.openxmlformats.org/officeDocument/2006/relationships/hyperlink" Target="consultantplus://offline/ref=0E6612F33C52406EFC5F0AEBA2ED64559101676112FE70610DEC1AD5C4W3KCE" TargetMode="External"/><Relationship Id="rId30" Type="http://schemas.openxmlformats.org/officeDocument/2006/relationships/hyperlink" Target="consultantplus://offline/ref=0E6612F33C52406EFC5F0AEBA2ED6455910167611BFB70610DEC1AD5C4W3KCE" TargetMode="External"/><Relationship Id="rId35" Type="http://schemas.openxmlformats.org/officeDocument/2006/relationships/hyperlink" Target="consultantplus://offline/ref=0E6612F33C52406EFC5F0AEBA2ED6455910366631EF370610DEC1AD5C4W3KCE" TargetMode="External"/><Relationship Id="rId43" Type="http://schemas.openxmlformats.org/officeDocument/2006/relationships/hyperlink" Target="consultantplus://offline/ref=0E6612F33C52406EFC5F0AEBA2ED64559507606918F02D6B05B516D7WCK3E" TargetMode="External"/><Relationship Id="rId48" Type="http://schemas.openxmlformats.org/officeDocument/2006/relationships/hyperlink" Target="consultantplus://offline/ref=0E6612F33C52406EFC5F0AEBA2ED64559101626518F970610DEC1AD5C4W3KCE" TargetMode="External"/><Relationship Id="rId56" Type="http://schemas.openxmlformats.org/officeDocument/2006/relationships/hyperlink" Target="consultantplus://offline/ref=DA0BB10B358C567FD6C08B2690EA003E39B47A2CA909A889A18021A7B832C4591F0BBD24627533X3KAE" TargetMode="External"/><Relationship Id="rId8" Type="http://schemas.openxmlformats.org/officeDocument/2006/relationships/hyperlink" Target="consultantplus://offline/ref=0E6612F33C52406EFC5F0AEBA2ED64559100616218FA70610DEC1AD5C4W3KCE" TargetMode="External"/><Relationship Id="rId51" Type="http://schemas.openxmlformats.org/officeDocument/2006/relationships/hyperlink" Target="consultantplus://offline/ref=0E6612F33C52406EFC5F0AEBA2ED6455970E696112F02D6B05B516D7WCK3E" TargetMode="External"/><Relationship Id="rId3" Type="http://schemas.openxmlformats.org/officeDocument/2006/relationships/settings" Target="settings.xml"/><Relationship Id="rId12" Type="http://schemas.openxmlformats.org/officeDocument/2006/relationships/hyperlink" Target="consultantplus://offline/ref=0E6612F33C52406EFC5F0AEBA2ED64559100616218FA70610DEC1AD5C43CE919B3C903F9EA39ECFFW5K1E" TargetMode="External"/><Relationship Id="rId17" Type="http://schemas.openxmlformats.org/officeDocument/2006/relationships/hyperlink" Target="file:///C:\Users\USER\AppData\Local\Opera\Opera\temporary_downloads\21.09.2015_mestnye_normativy_tipovye.doc" TargetMode="External"/><Relationship Id="rId25" Type="http://schemas.openxmlformats.org/officeDocument/2006/relationships/hyperlink" Target="consultantplus://offline/ref=0E6612F33C52406EFC5F0AEBA2ED6455910065691BFF70610DEC1AD5C43CE919B3C903F9EDW3K9E" TargetMode="External"/><Relationship Id="rId33" Type="http://schemas.openxmlformats.org/officeDocument/2006/relationships/hyperlink" Target="consultantplus://offline/ref=0E6612F33C52406EFC5F0AEBA2ED6455910062641DFA70610DEC1AD5C4W3KCE" TargetMode="External"/><Relationship Id="rId38" Type="http://schemas.openxmlformats.org/officeDocument/2006/relationships/hyperlink" Target="consultantplus://offline/ref=0E6612F33C52406EFC5F0AEBA2ED64559100626418F970610DEC1AD5C4W3KCE" TargetMode="External"/><Relationship Id="rId46" Type="http://schemas.openxmlformats.org/officeDocument/2006/relationships/hyperlink" Target="consultantplus://offline/ref=0E6612F33C52406EFC5F0AEBA2ED6455910163611CFA70610DEC1AD5C4W3KCE" TargetMode="External"/><Relationship Id="rId59" Type="http://schemas.openxmlformats.org/officeDocument/2006/relationships/hyperlink" Target="consultantplus://offline/ref=DA0BB10B358C567FD6C08B2690EA003E39B77B2BAE09A889A18021A7B832C4591F0BBD24627533X3K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17075</Words>
  <Characters>97328</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2015-12-14T05:19:00Z</cp:lastPrinted>
  <dcterms:created xsi:type="dcterms:W3CDTF">2016-09-08T05:51:00Z</dcterms:created>
  <dcterms:modified xsi:type="dcterms:W3CDTF">2016-09-08T05:51:00Z</dcterms:modified>
</cp:coreProperties>
</file>