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A97" w:rsidRPr="00E71A97" w:rsidRDefault="00E71A97" w:rsidP="00E71A97">
      <w:pPr>
        <w:spacing w:after="3" w:line="273" w:lineRule="auto"/>
        <w:ind w:left="7185" w:hanging="752"/>
        <w:jc w:val="right"/>
        <w:rPr>
          <w:rFonts w:ascii="Times New Roman" w:eastAsia="Arial" w:hAnsi="Times New Roman" w:cs="Times New Roman"/>
          <w:sz w:val="28"/>
          <w:szCs w:val="28"/>
        </w:rPr>
      </w:pPr>
      <w:r w:rsidRPr="00E71A97">
        <w:rPr>
          <w:rFonts w:ascii="Times New Roman" w:eastAsia="Arial" w:hAnsi="Times New Roman" w:cs="Times New Roman"/>
          <w:sz w:val="28"/>
          <w:szCs w:val="28"/>
        </w:rPr>
        <w:t xml:space="preserve">Приложение № 1       </w:t>
      </w:r>
    </w:p>
    <w:p w:rsidR="00E71A97" w:rsidRPr="00E71A97" w:rsidRDefault="00E71A97" w:rsidP="00E71A97">
      <w:pPr>
        <w:spacing w:after="3" w:line="273" w:lineRule="auto"/>
        <w:ind w:left="7185" w:hanging="752"/>
        <w:jc w:val="right"/>
        <w:rPr>
          <w:rFonts w:ascii="Times New Roman" w:eastAsia="Arial" w:hAnsi="Times New Roman" w:cs="Times New Roman"/>
          <w:sz w:val="28"/>
          <w:szCs w:val="28"/>
        </w:rPr>
      </w:pPr>
      <w:r w:rsidRPr="00E71A97">
        <w:rPr>
          <w:rFonts w:ascii="Times New Roman" w:eastAsia="Arial" w:hAnsi="Times New Roman" w:cs="Times New Roman"/>
          <w:sz w:val="28"/>
          <w:szCs w:val="28"/>
        </w:rPr>
        <w:t>к постановлению</w:t>
      </w:r>
    </w:p>
    <w:p w:rsidR="00E71A97" w:rsidRPr="00E71A97" w:rsidRDefault="00E71A97" w:rsidP="00E71A97">
      <w:pPr>
        <w:spacing w:after="3" w:line="273" w:lineRule="auto"/>
        <w:ind w:left="7185" w:hanging="752"/>
        <w:jc w:val="right"/>
        <w:rPr>
          <w:rFonts w:ascii="Times New Roman" w:eastAsia="Arial" w:hAnsi="Times New Roman" w:cs="Times New Roman"/>
          <w:sz w:val="28"/>
          <w:szCs w:val="28"/>
        </w:rPr>
      </w:pPr>
      <w:r w:rsidRPr="00E71A97">
        <w:rPr>
          <w:rFonts w:ascii="Times New Roman" w:eastAsia="Arial" w:hAnsi="Times New Roman" w:cs="Times New Roman"/>
          <w:sz w:val="28"/>
          <w:szCs w:val="28"/>
        </w:rPr>
        <w:t xml:space="preserve">администрации   </w:t>
      </w:r>
    </w:p>
    <w:p w:rsidR="00E71A97" w:rsidRPr="00E71A97" w:rsidRDefault="00E71A97" w:rsidP="00E71A97">
      <w:pPr>
        <w:spacing w:after="19"/>
        <w:ind w:left="10" w:right="-12" w:hanging="10"/>
        <w:jc w:val="right"/>
        <w:rPr>
          <w:rFonts w:ascii="Times New Roman" w:eastAsia="Arial" w:hAnsi="Times New Roman" w:cs="Times New Roman"/>
          <w:sz w:val="28"/>
          <w:szCs w:val="28"/>
        </w:rPr>
      </w:pPr>
      <w:r w:rsidRPr="00E71A97">
        <w:rPr>
          <w:rFonts w:ascii="Times New Roman" w:eastAsia="Arial" w:hAnsi="Times New Roman" w:cs="Times New Roman"/>
          <w:sz w:val="28"/>
          <w:szCs w:val="28"/>
        </w:rPr>
        <w:t xml:space="preserve">                                                                                              </w:t>
      </w:r>
      <w:proofErr w:type="spellStart"/>
      <w:r w:rsidRPr="00E71A97">
        <w:rPr>
          <w:rFonts w:ascii="Times New Roman" w:eastAsia="Arial" w:hAnsi="Times New Roman" w:cs="Times New Roman"/>
          <w:sz w:val="28"/>
          <w:szCs w:val="28"/>
        </w:rPr>
        <w:t>Мошковского</w:t>
      </w:r>
      <w:proofErr w:type="spellEnd"/>
      <w:r w:rsidRPr="00E71A97">
        <w:rPr>
          <w:rFonts w:ascii="Times New Roman" w:eastAsia="Arial" w:hAnsi="Times New Roman" w:cs="Times New Roman"/>
          <w:sz w:val="28"/>
          <w:szCs w:val="28"/>
        </w:rPr>
        <w:t xml:space="preserve"> района Новосибирской области </w:t>
      </w:r>
    </w:p>
    <w:p w:rsidR="00E71A97" w:rsidRPr="00E71A97" w:rsidRDefault="00086C54" w:rsidP="00E71A97">
      <w:pPr>
        <w:spacing w:after="0" w:line="240" w:lineRule="auto"/>
        <w:ind w:left="689" w:right="-2" w:hanging="10"/>
        <w:jc w:val="right"/>
        <w:rPr>
          <w:rFonts w:ascii="Times New Roman" w:eastAsia="Calibri" w:hAnsi="Times New Roman" w:cs="Times New Roman"/>
          <w:color w:val="000000"/>
          <w:sz w:val="24"/>
        </w:rPr>
      </w:pPr>
      <w:r>
        <w:rPr>
          <w:rFonts w:ascii="Times New Roman" w:eastAsia="Arial" w:hAnsi="Times New Roman" w:cs="Times New Roman"/>
          <w:color w:val="000000"/>
          <w:sz w:val="24"/>
        </w:rPr>
        <w:t>о</w:t>
      </w:r>
      <w:r w:rsidR="00E71A97" w:rsidRPr="00E71A97">
        <w:rPr>
          <w:rFonts w:ascii="Times New Roman" w:eastAsia="Arial" w:hAnsi="Times New Roman" w:cs="Times New Roman"/>
          <w:color w:val="000000"/>
          <w:sz w:val="24"/>
        </w:rPr>
        <w:t>т</w:t>
      </w:r>
      <w:r>
        <w:rPr>
          <w:rFonts w:ascii="Times New Roman" w:eastAsia="Arial" w:hAnsi="Times New Roman" w:cs="Times New Roman"/>
          <w:color w:val="000000"/>
          <w:sz w:val="24"/>
        </w:rPr>
        <w:t xml:space="preserve"> 26.02.2025</w:t>
      </w:r>
      <w:r w:rsidR="00E71A97" w:rsidRPr="00E71A97">
        <w:rPr>
          <w:rFonts w:ascii="Times New Roman" w:eastAsia="Arial" w:hAnsi="Times New Roman" w:cs="Times New Roman"/>
          <w:color w:val="000000"/>
          <w:sz w:val="24"/>
        </w:rPr>
        <w:t xml:space="preserve">   №</w:t>
      </w:r>
      <w:r>
        <w:rPr>
          <w:rFonts w:ascii="Times New Roman" w:eastAsia="Arial" w:hAnsi="Times New Roman" w:cs="Times New Roman"/>
          <w:color w:val="000000"/>
          <w:sz w:val="24"/>
        </w:rPr>
        <w:t xml:space="preserve"> </w:t>
      </w:r>
      <w:bookmarkStart w:id="0" w:name="_GoBack"/>
      <w:bookmarkEnd w:id="0"/>
      <w:r>
        <w:rPr>
          <w:rFonts w:ascii="Times New Roman" w:eastAsia="Arial" w:hAnsi="Times New Roman" w:cs="Times New Roman"/>
          <w:color w:val="000000"/>
          <w:sz w:val="24"/>
        </w:rPr>
        <w:t>17</w:t>
      </w:r>
      <w:r w:rsidR="00E71A97" w:rsidRPr="00E71A97">
        <w:rPr>
          <w:rFonts w:ascii="Times New Roman" w:eastAsia="Arial" w:hAnsi="Times New Roman" w:cs="Times New Roman"/>
          <w:color w:val="000000"/>
          <w:sz w:val="24"/>
        </w:rPr>
        <w:t xml:space="preserve">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ПОЛОЖЕНИЕ</w:t>
      </w: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о Совете по вопросам патриотического и духовно-нравственного</w:t>
      </w: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w:t>
      </w: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при Главе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w:t>
      </w: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I. Общие положения</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1.1 Совет по вопросам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при Главе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(далее - Совет) является совещательным органом, созданным с целью предварительного рассмотрения вопросов по патриотическому и духовно-нравственному воспитанию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и подготовки по ним предложений рекомендательного характера.</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1.2. Совет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нормативными правовыми актами Новосибирской области, а также настоящим Положением.</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II. Задачи и функции Совета</w:t>
      </w: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2.1 Задачей Совета является выработка предложений по патриотическому и духовно-нравственному воспитанию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 Функциями Совета являются:</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2.2.1 Мониторинг работы исполнительных органов государственной власти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органов местного самоуправления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общественных организаций, военкомата, воинских частей, осуществляющих деятельность в сфере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2.2.2 Оценка и прогнозирование состояния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2.2.3 Разработка предложений по совершенствованию законодательной базы по вопросам патриотического и духовно-нравственного воспитания </w:t>
      </w:r>
      <w:r w:rsidRPr="00E71A97">
        <w:rPr>
          <w:rFonts w:ascii="Times New Roman" w:eastAsia="Times New Roman" w:hAnsi="Times New Roman" w:cs="Times New Roman"/>
          <w:sz w:val="28"/>
          <w:szCs w:val="28"/>
          <w:lang w:eastAsia="ru-RU"/>
        </w:rPr>
        <w:lastRenderedPageBreak/>
        <w:t xml:space="preserve">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формирование приоритетных направлений в соответствующей сфере;</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2.2.4 Разработка предложений по методическому обеспечению деятельности в сфере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распространению положительного опыта в данной деятельности;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2.2.5 Формирование предложений при разработке муниципальных программ в сфере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2.2.6 Подготовка рекомендаций для исполнительных органов государственной власти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государственных учреждений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органов местного самоуправления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общественных объединений и иных организаций в целях решения вопросов по патриотическому и духовно-нравственному воспитанию населения в Новосибирской области.</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III. Права Совета</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Для реализации возложенных задач и функций Совет имеет право:</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3.1 В установленном порядке запрашивать и получать от органов государственной власти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и органов местного самоуправления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организаций и общественных объединений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информацию по вопросам, входящим в компетенцию Совета.</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3.2 Приглашать на свои заседания должностных лиц органов государственной власти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и органов местного самоуправления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представителей общественных объединений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3.3 Образовывать рабочие группы для оперативной и качественной подготовки материалов и проектов решений Совета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3.4 Вносить на рассмотрение в исполнительные органы государственной власти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предложения по совершенствованию работы по вопросам патриотического и духовно-нравственного воспитания населения в </w:t>
      </w:r>
      <w:proofErr w:type="spellStart"/>
      <w:r w:rsidRPr="00E71A97">
        <w:rPr>
          <w:rFonts w:ascii="Times New Roman" w:eastAsia="Times New Roman" w:hAnsi="Times New Roman" w:cs="Times New Roman"/>
          <w:sz w:val="28"/>
          <w:szCs w:val="28"/>
          <w:lang w:eastAsia="ru-RU"/>
        </w:rPr>
        <w:t>Мошковском</w:t>
      </w:r>
      <w:proofErr w:type="spellEnd"/>
      <w:r w:rsidRPr="00E71A97">
        <w:rPr>
          <w:rFonts w:ascii="Times New Roman" w:eastAsia="Times New Roman" w:hAnsi="Times New Roman" w:cs="Times New Roman"/>
          <w:sz w:val="28"/>
          <w:szCs w:val="28"/>
          <w:lang w:eastAsia="ru-RU"/>
        </w:rPr>
        <w:t xml:space="preserve"> районе Новосибирской области.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center"/>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IV. Организация работы Совета</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4.1 Заседания Совета проводятся по мере необходимости, но не реже одного раза в полгода.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lastRenderedPageBreak/>
        <w:t xml:space="preserve">          4.2 Возглавляет Совет, руководит его работой и проводит заседания Совета председатель Совета, а в его отсутствие – заместитель председателя Совета.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4.3 Секретарь Совета подготавливает материалы к заседаниям Совета, ведет протоколы заседания Совета, составляет списки лиц, приглашенных на заседание Совета.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4.4 Совет осуществляет свою деятельность в соответствии с планом работы, который принимается на заседании Совета и утверждается его председателем.</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0"/>
          <w:szCs w:val="20"/>
          <w:lang w:eastAsia="ru-RU"/>
        </w:rPr>
        <w:t xml:space="preserve">              </w:t>
      </w:r>
      <w:r w:rsidRPr="00E71A97">
        <w:rPr>
          <w:rFonts w:ascii="Times New Roman" w:eastAsia="Times New Roman" w:hAnsi="Times New Roman" w:cs="Times New Roman"/>
          <w:sz w:val="28"/>
          <w:szCs w:val="28"/>
          <w:lang w:eastAsia="ru-RU"/>
        </w:rPr>
        <w:t xml:space="preserve">4.5 Решения Совета принимаются большинством голосов присутствующих на заседании членов Совета. Заседание считается правомочным, если на нем присутствует не менее 50 процентов от общего числа членов Совета. При равенстве голосов решающим голосом является голос председательствующего на заседании Совета.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          4.6 Решения Совета оформляются протоколом, который подписывается председателем и секретарем Совета. При отсутствии председателя Совета протокол подписывается его первым заместителем, при отсутствии председателя Совета и его первого заместителя - заместителем председателя.</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E71A97">
        <w:rPr>
          <w:rFonts w:ascii="Times New Roman" w:eastAsia="Times New Roman" w:hAnsi="Times New Roman" w:cs="Times New Roman"/>
          <w:sz w:val="28"/>
          <w:szCs w:val="28"/>
          <w:lang w:eastAsia="ru-RU"/>
        </w:rPr>
        <w:t xml:space="preserve">При отсутствии председателя совета протокол подписывается его заместителем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E71A97">
        <w:rPr>
          <w:rFonts w:ascii="Times New Roman" w:eastAsia="Times New Roman" w:hAnsi="Times New Roman" w:cs="Times New Roman"/>
          <w:sz w:val="28"/>
          <w:szCs w:val="28"/>
          <w:lang w:eastAsia="ru-RU"/>
        </w:rPr>
        <w:t xml:space="preserve">           4.7 Организационно-техническое обеспечение деятельности Совета возлагается на администрацию </w:t>
      </w:r>
      <w:proofErr w:type="spellStart"/>
      <w:r w:rsidRPr="00E71A97">
        <w:rPr>
          <w:rFonts w:ascii="Times New Roman" w:eastAsia="Times New Roman" w:hAnsi="Times New Roman" w:cs="Times New Roman"/>
          <w:sz w:val="28"/>
          <w:szCs w:val="28"/>
          <w:lang w:eastAsia="ru-RU"/>
        </w:rPr>
        <w:t>Мошковского</w:t>
      </w:r>
      <w:proofErr w:type="spellEnd"/>
      <w:r w:rsidRPr="00E71A97">
        <w:rPr>
          <w:rFonts w:ascii="Times New Roman" w:eastAsia="Times New Roman" w:hAnsi="Times New Roman" w:cs="Times New Roman"/>
          <w:sz w:val="28"/>
          <w:szCs w:val="28"/>
          <w:lang w:eastAsia="ru-RU"/>
        </w:rPr>
        <w:t xml:space="preserve"> района Новосибирской области. </w:t>
      </w: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E71A97" w:rsidRPr="00E71A97" w:rsidRDefault="00E71A97" w:rsidP="00E71A97">
      <w:pPr>
        <w:tabs>
          <w:tab w:val="center" w:pos="4677"/>
          <w:tab w:val="right" w:pos="9355"/>
        </w:tabs>
        <w:spacing w:after="0" w:line="240" w:lineRule="auto"/>
        <w:jc w:val="both"/>
        <w:rPr>
          <w:rFonts w:ascii="Times New Roman" w:eastAsia="Times New Roman" w:hAnsi="Times New Roman" w:cs="Times New Roman"/>
          <w:sz w:val="20"/>
          <w:szCs w:val="20"/>
          <w:lang w:eastAsia="ru-RU"/>
        </w:rPr>
      </w:pPr>
    </w:p>
    <w:p w:rsidR="000B56B8" w:rsidRDefault="000B56B8"/>
    <w:sectPr w:rsidR="000B56B8" w:rsidSect="008244D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D4"/>
    <w:rsid w:val="00086C54"/>
    <w:rsid w:val="000B56B8"/>
    <w:rsid w:val="007F138A"/>
    <w:rsid w:val="008244D0"/>
    <w:rsid w:val="00E71A97"/>
    <w:rsid w:val="00FA6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13C82-2BC4-425D-8891-FD16987B4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871</Words>
  <Characters>4967</Characters>
  <Application>Microsoft Office Word</Application>
  <DocSecurity>0</DocSecurity>
  <Lines>41</Lines>
  <Paragraphs>11</Paragraphs>
  <ScaleCrop>false</ScaleCrop>
  <Company/>
  <LinksUpToDate>false</LinksUpToDate>
  <CharactersWithSpaces>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2025-02-20T08:16:00Z</dcterms:created>
  <dcterms:modified xsi:type="dcterms:W3CDTF">2025-02-26T07:30:00Z</dcterms:modified>
</cp:coreProperties>
</file>