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16"/>
        <w:jc w:val="center"/>
        <w:spacing w:line="276" w:lineRule="auto"/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Информация о результатах аукциона в электронной форме, открытого по составу участников и форме подачи предложений о цене, по продаже имущества</w:t>
      </w:r>
      <w:r>
        <w:rPr>
          <w:b/>
          <w:sz w:val="28"/>
          <w:szCs w:val="28"/>
        </w:rPr>
      </w:r>
    </w:p>
    <w:p>
      <w:pPr>
        <w:pStyle w:val="616"/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Продавец: администрация Мошковского района Новосибирской области.</w:t>
      </w:r>
      <w:r>
        <w:rPr>
          <w:sz w:val="28"/>
          <w:szCs w:val="28"/>
        </w:rPr>
      </w:r>
    </w:p>
    <w:p>
      <w:pPr>
        <w:pStyle w:val="616"/>
        <w:jc w:val="both"/>
        <w:spacing w:line="276" w:lineRule="auto"/>
        <w:shd w:val="clear" w:color="auto" w:fill="ffffff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Оператор электронной площадки: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  <w:u w:val="single"/>
        </w:rPr>
        <w:t xml:space="preserve">«РТС-тендер»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 (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  <w:u w:val="single"/>
        </w:rPr>
        <w:t xml:space="preserve">www.rtstender.ru.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)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616"/>
        <w:jc w:val="both"/>
        <w:spacing w:line="276" w:lineRule="auto"/>
        <w:shd w:val="clear" w:color="auto" w:fill="ffffff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Место проведения аукциона: Электронная площадка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  <w:u w:val="single"/>
        </w:rPr>
        <w:t xml:space="preserve">«РТС-тендер»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 (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  <w:u w:val="single"/>
        </w:rPr>
        <w:t xml:space="preserve">www.rtstender.ru.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8"/>
          <w:szCs w:val="28"/>
        </w:rPr>
        <w:t xml:space="preserve">)</w:t>
      </w:r>
      <w:r>
        <w:rPr>
          <w:b w:val="0"/>
          <w:bCs w:val="0"/>
          <w:sz w:val="28"/>
          <w:szCs w:val="28"/>
        </w:rPr>
      </w:r>
      <w:r>
        <w:rPr>
          <w:b w:val="0"/>
          <w:bCs w:val="0"/>
          <w:sz w:val="28"/>
          <w:szCs w:val="28"/>
        </w:rPr>
      </w:r>
    </w:p>
    <w:p>
      <w:pPr>
        <w:pStyle w:val="616"/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Дата и время начала проведения аукциона: 29 января 2024 года, 10 часов 00 минут по местному времени.</w:t>
      </w:r>
      <w:r>
        <w:rPr>
          <w:sz w:val="28"/>
          <w:szCs w:val="28"/>
        </w:rPr>
      </w:r>
    </w:p>
    <w:p>
      <w:pPr>
        <w:pStyle w:val="616"/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Предмет аукциона: </w:t>
      </w:r>
      <w:r>
        <w:rPr>
          <w:sz w:val="28"/>
          <w:szCs w:val="28"/>
        </w:rPr>
      </w:r>
    </w:p>
    <w:p>
      <w:pPr>
        <w:pStyle w:val="616"/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недвижимое и движимое имущество, находящееся в собственности Мошковского района Новосибирской области, расположенное по адресу: Новосибирская область, Мошковский район, п. Радуга (приложение № 1, 2)</w:t>
      </w:r>
      <w:r>
        <w:rPr>
          <w:sz w:val="28"/>
          <w:szCs w:val="28"/>
        </w:rPr>
        <w:t xml:space="preserve"> (далее – Имущество)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16"/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Начальная цена</w:t>
      </w:r>
      <w:r>
        <w:rPr>
          <w:sz w:val="28"/>
          <w:szCs w:val="28"/>
        </w:rPr>
        <w:t xml:space="preserve"> имущества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white"/>
        </w:rPr>
        <w:t xml:space="preserve">46 216 058 (сорок шесть миллионов двести шестнадцать тысяч пятьдесят восемь) рублей 43 копейки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16"/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Заявку на участие в аукционе подало одно лицо, признанное Единственным участником аукциона (протокол признания претендентов участниками аукциона от 26 января 2024 года) – Общество с ограниченной ответственностью «Центр специальной подготовки».</w:t>
      </w:r>
      <w:r>
        <w:rPr>
          <w:sz w:val="28"/>
          <w:szCs w:val="28"/>
        </w:rPr>
      </w:r>
    </w:p>
    <w:p>
      <w:pPr>
        <w:pStyle w:val="616"/>
        <w:jc w:val="both"/>
        <w:spacing w:line="276" w:lineRule="auto"/>
        <w:shd w:val="clear" w:color="auto" w:fill="ffffff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Договор купли-продажи заключается с Единственным участником, по начальной цене продажи Имущества в установленном законодательством порядке в течение 5 (пяти) рабочих дней с даты подведения итогов аукциона.</w:t>
      </w:r>
      <w:r>
        <w:rPr>
          <w:sz w:val="28"/>
          <w:szCs w:val="28"/>
          <w:highlight w:val="none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5635"/>
        <w:gridCol w:w="3719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35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righ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719" w:type="dxa"/>
            <w:vAlign w:val="top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Приложение № 1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 информационному извещению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 </w:t>
            </w:r>
            <w:r/>
          </w:p>
        </w:tc>
      </w:tr>
    </w:tbl>
    <w:p>
      <w:pPr>
        <w:ind w:left="0" w:right="0" w:firstLine="0"/>
        <w:jc w:val="righ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Перечень недвижимого имущества, находящегося в муниципальной собственности Мошковского района Новосибирской области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754"/>
        <w:gridCol w:w="1962"/>
        <w:gridCol w:w="1822"/>
        <w:gridCol w:w="1824"/>
        <w:gridCol w:w="1578"/>
        <w:gridCol w:w="1415"/>
      </w:tblGrid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5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№ п/п</w:t>
            </w:r>
            <w:r/>
          </w:p>
        </w:tc>
        <w:tc>
          <w:tcPr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62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Наименование объекта недвижимости</w:t>
            </w:r>
            <w:r/>
          </w:p>
        </w:tc>
        <w:tc>
          <w:tcPr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22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Полный адрес</w:t>
            </w:r>
            <w:r/>
          </w:p>
        </w:tc>
        <w:tc>
          <w:tcPr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2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Кадастровый  номер объекта</w:t>
            </w:r>
            <w:r/>
          </w:p>
        </w:tc>
        <w:tc>
          <w:tcPr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7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РФИ</w:t>
            </w:r>
            <w:r/>
          </w:p>
        </w:tc>
        <w:tc>
          <w:tcPr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1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Площадь (кв.м.)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5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62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Земельный участок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22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п. Радуга, в западной части кадастрового квартала 54:18:010401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24" w:type="dxa"/>
            <w:vAlign w:val="center"/>
            <w:textDirection w:val="lrTb"/>
            <w:noWrap w:val="false"/>
          </w:tcPr>
          <w:p>
            <w:pPr>
              <w:ind w:left="0" w:right="0" w:firstLine="1228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54:18:010401:20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78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П11550004277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1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66 588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5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62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Земельный участок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22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633159, Новосибирская обл., Мошковский р-н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24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54:18:010501:424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78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П11550003549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1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1 478 615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5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62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Земельный участок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22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633150, Новосибирская обл., Мошковский р-н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824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54:18:010501:422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578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П11550005020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1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4 622 367</w:t>
            </w:r>
            <w:r/>
          </w:p>
        </w:tc>
      </w:tr>
    </w:tbl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748"/>
        <w:gridCol w:w="2071"/>
        <w:gridCol w:w="1746"/>
        <w:gridCol w:w="1745"/>
        <w:gridCol w:w="1621"/>
        <w:gridCol w:w="1423"/>
      </w:tblGrid>
      <w:tr>
        <w:trPr>
          <w:trHeight w:val="650"/>
        </w:trPr>
        <w:tc>
          <w:tcPr>
            <w:shd w:val="clear" w:color="ffffff" w:fill="ffffff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№ п/п</w:t>
            </w:r>
            <w:r/>
          </w:p>
        </w:tc>
        <w:tc>
          <w:tcPr>
            <w:shd w:val="clear" w:color="ffffff" w:fill="ffffff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Наименование объекта недвижимости</w:t>
            </w:r>
            <w:r/>
          </w:p>
        </w:tc>
        <w:tc>
          <w:tcPr>
            <w:shd w:val="clear" w:color="ffffff" w:fill="ffffff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Полный адрес</w:t>
            </w:r>
            <w:r/>
          </w:p>
        </w:tc>
        <w:tc>
          <w:tcPr>
            <w:shd w:val="clear" w:color="ffffff" w:fill="ffffff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Кадастровый  номер объекта</w:t>
            </w:r>
            <w:r/>
          </w:p>
        </w:tc>
        <w:tc>
          <w:tcPr>
            <w:shd w:val="clear" w:color="ffffff" w:fill="ffffff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РНФИ</w:t>
            </w:r>
            <w:r/>
          </w:p>
        </w:tc>
        <w:tc>
          <w:tcPr>
            <w:shd w:val="clear" w:color="ffffff" w:fill="ffffff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Площадь (кв.м.), Протяженность (м)</w:t>
            </w:r>
            <w:r/>
          </w:p>
        </w:tc>
      </w:tr>
      <w:tr>
        <w:trPr>
          <w:trHeight w:val="288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Автогараж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54:18:000000:2059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П12770049928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111,2</w:t>
            </w:r>
            <w:r/>
          </w:p>
        </w:tc>
      </w:tr>
      <w:tr>
        <w:trPr>
          <w:trHeight w:val="31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Автогараж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54:18:000000:2060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П12770049929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1307,3</w:t>
            </w:r>
            <w:r/>
          </w:p>
        </w:tc>
      </w:tr>
      <w:tr>
        <w:trPr>
          <w:trHeight w:val="6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Автогараж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54:18:000000:1703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П12770049930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525,9</w:t>
            </w:r>
            <w:r/>
          </w:p>
        </w:tc>
      </w:tr>
      <w:tr>
        <w:trPr>
          <w:trHeight w:val="22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Здание вспомогательных служб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54:18:000000:2063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П12770049932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332,3</w:t>
            </w:r>
            <w:r/>
          </w:p>
        </w:tc>
      </w:tr>
      <w:tr>
        <w:trPr>
          <w:trHeight w:val="53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Материальный склад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54:18:000000:2058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П12770049934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276,4</w:t>
            </w:r>
            <w:r/>
          </w:p>
        </w:tc>
      </w:tr>
      <w:tr>
        <w:trPr>
          <w:trHeight w:val="102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Склад оборудования (РСГ)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54:18:000000:2062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П12770049941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332,4</w:t>
            </w:r>
            <w:r/>
          </w:p>
        </w:tc>
      </w:tr>
      <w:tr>
        <w:trPr>
          <w:trHeight w:val="54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Пожарный пост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54:18:000000:2057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П12770049937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167</w:t>
            </w:r>
            <w:r/>
          </w:p>
        </w:tc>
      </w:tr>
      <w:tr>
        <w:trPr>
          <w:trHeight w:val="586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Помещение постового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54:18:000000:2061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П12770049938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</w:t>
            </w:r>
            <w:r/>
          </w:p>
        </w:tc>
      </w:tr>
      <w:tr>
        <w:trPr>
          <w:trHeight w:val="364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Проходная, ВОХР, АТС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54:18:000000:1700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П12770049939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191,4</w:t>
            </w:r>
            <w:r/>
          </w:p>
        </w:tc>
      </w:tr>
      <w:tr>
        <w:trPr>
          <w:trHeight w:val="605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Кирпичное ограждение ВОХР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П12770047265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</w:t>
            </w:r>
            <w:r/>
          </w:p>
        </w:tc>
      </w:tr>
      <w:tr>
        <w:trPr>
          <w:trHeight w:val="40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Техническое здание №3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54:18:010501:461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П12770068733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5033,1</w:t>
            </w:r>
            <w:r/>
          </w:p>
        </w:tc>
      </w:tr>
      <w:tr>
        <w:trPr>
          <w:trHeight w:val="58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54:18:000000:2614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П12770049336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45</w:t>
            </w:r>
            <w:r/>
          </w:p>
        </w:tc>
      </w:tr>
      <w:tr>
        <w:trPr>
          <w:trHeight w:val="54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54:18:000000:2615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П12770049350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</w:t>
            </w:r>
            <w:r/>
          </w:p>
        </w:tc>
      </w:tr>
      <w:tr>
        <w:trPr>
          <w:trHeight w:val="35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54:18:000000:2616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П12770049328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90</w:t>
            </w:r>
            <w:r/>
          </w:p>
        </w:tc>
      </w:tr>
      <w:tr>
        <w:trPr>
          <w:trHeight w:val="236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54:18:000000:2617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П12770049360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123</w:t>
            </w:r>
            <w:r/>
          </w:p>
        </w:tc>
      </w:tr>
      <w:tr>
        <w:trPr>
          <w:trHeight w:val="46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Радиомачта М-12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54:18:000000:2618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П12770049637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128</w:t>
            </w:r>
            <w:r/>
          </w:p>
        </w:tc>
      </w:tr>
      <w:tr>
        <w:trPr>
          <w:trHeight w:val="635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54:18:000000:1721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П12770049625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123</w:t>
            </w:r>
            <w:r/>
          </w:p>
        </w:tc>
      </w:tr>
      <w:tr>
        <w:trPr>
          <w:trHeight w:val="172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54:18:000000:1717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П12770049635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90</w:t>
            </w:r>
            <w:r/>
          </w:p>
        </w:tc>
      </w:tr>
      <w:tr>
        <w:trPr>
          <w:trHeight w:val="688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54:18:000000:1720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П12770049634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45</w:t>
            </w:r>
            <w:r/>
          </w:p>
        </w:tc>
      </w:tr>
      <w:tr>
        <w:trPr>
          <w:trHeight w:val="80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54:18:000000:1718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П12770049633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90</w:t>
            </w:r>
            <w:r/>
          </w:p>
        </w:tc>
      </w:tr>
      <w:tr>
        <w:trPr>
          <w:trHeight w:val="61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54:18:000000:1719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П12770049643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123</w:t>
            </w:r>
            <w:r/>
          </w:p>
        </w:tc>
      </w:tr>
      <w:tr>
        <w:trPr>
          <w:trHeight w:val="56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Радиомачта М-12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54:18:000000:1635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П12770049632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127</w:t>
            </w:r>
            <w:r/>
          </w:p>
        </w:tc>
      </w:tr>
      <w:tr>
        <w:trPr>
          <w:trHeight w:val="64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54:18:000000:1636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П12770049630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123</w:t>
            </w:r>
            <w:r/>
          </w:p>
        </w:tc>
      </w:tr>
      <w:tr>
        <w:trPr>
          <w:trHeight w:val="74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54:18:000000:1646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П12770049355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90</w:t>
            </w:r>
            <w:r/>
          </w:p>
        </w:tc>
      </w:tr>
      <w:tr>
        <w:trPr>
          <w:trHeight w:val="548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54:18:000000:1647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П12770049356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45</w:t>
            </w:r>
            <w:r/>
          </w:p>
        </w:tc>
      </w:tr>
      <w:tr>
        <w:trPr>
          <w:trHeight w:val="50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54:18:000000:1637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П12770049640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90</w:t>
            </w:r>
            <w:r/>
          </w:p>
        </w:tc>
      </w:tr>
      <w:tr>
        <w:trPr>
          <w:trHeight w:val="60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54:18:000000:1648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П12770049641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90</w:t>
            </w:r>
            <w:r/>
          </w:p>
        </w:tc>
      </w:tr>
      <w:tr>
        <w:trPr>
          <w:trHeight w:val="49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54:18:000000:1640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П12770049642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123</w:t>
            </w:r>
            <w:r/>
          </w:p>
        </w:tc>
      </w:tr>
      <w:tr>
        <w:trPr>
          <w:trHeight w:val="51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Радиомачта М-12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54:18:000000:1643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П12770049639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128</w:t>
            </w:r>
            <w:r/>
          </w:p>
        </w:tc>
      </w:tr>
      <w:tr>
        <w:trPr>
          <w:trHeight w:val="544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54:18:000000:1638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П12770049648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90</w:t>
            </w:r>
            <w:r/>
          </w:p>
        </w:tc>
      </w:tr>
      <w:tr>
        <w:trPr>
          <w:trHeight w:val="41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54:18:000000:1645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П12770049665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123</w:t>
            </w:r>
            <w:r/>
          </w:p>
        </w:tc>
      </w:tr>
      <w:tr>
        <w:trPr>
          <w:trHeight w:val="29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АМС ТЗ-3 Радиобашня Б-10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54:18:000000:1639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П12770049650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90</w:t>
            </w:r>
            <w:r/>
          </w:p>
        </w:tc>
      </w:tr>
      <w:tr>
        <w:trPr>
          <w:trHeight w:val="495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Артскважина Т3-3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54:18:000000:1649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П12770049956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200</w:t>
            </w:r>
            <w:r/>
          </w:p>
        </w:tc>
      </w:tr>
      <w:tr>
        <w:trPr>
          <w:trHeight w:val="66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Брызгальный бассейн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54:18:000000:1653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П12770049957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158,3</w:t>
            </w:r>
            <w:r/>
          </w:p>
        </w:tc>
      </w:tr>
      <w:tr>
        <w:trPr>
          <w:trHeight w:val="405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Брызгальный бассейн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54:18:000000:1654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П12770049958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158,3</w:t>
            </w:r>
            <w:r/>
          </w:p>
        </w:tc>
      </w:tr>
      <w:tr>
        <w:trPr>
          <w:trHeight w:val="405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Выгреб ТЗ-3 100 куб.м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54:18:000000:2020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П12770049959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100</w:t>
            </w:r>
            <w:r/>
          </w:p>
        </w:tc>
      </w:tr>
      <w:tr>
        <w:trPr>
          <w:trHeight w:val="518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Градирни Н=5м, Градирни Н=5м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54:18:000000:2022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П12770049992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</w:t>
            </w:r>
            <w:r/>
          </w:p>
        </w:tc>
      </w:tr>
      <w:tr>
        <w:trPr>
          <w:trHeight w:val="40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Градирни Н=5м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54:18:000000:2023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П12770049991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</w:t>
            </w:r>
            <w:r/>
          </w:p>
        </w:tc>
      </w:tr>
      <w:tr>
        <w:trPr>
          <w:trHeight w:val="42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Плотина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54:18:000000:2613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П12770049990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1380</w:t>
            </w:r>
            <w:r/>
          </w:p>
        </w:tc>
      </w:tr>
      <w:tr>
        <w:trPr>
          <w:trHeight w:val="102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Автодорога до ТЗ-3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54:18:000000:1650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П12770047267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3000</w:t>
            </w:r>
            <w:r/>
          </w:p>
        </w:tc>
      </w:tr>
      <w:tr>
        <w:trPr>
          <w:trHeight w:val="26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Водоснабжение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54:18:000000:1656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П12770047305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1555</w:t>
            </w:r>
            <w:r/>
          </w:p>
        </w:tc>
      </w:tr>
      <w:tr>
        <w:trPr>
          <w:trHeight w:val="63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Наружные сети водопровода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54:18:000000:2021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П12770047306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100</w:t>
            </w:r>
            <w:r/>
          </w:p>
        </w:tc>
      </w:tr>
      <w:tr>
        <w:trPr>
          <w:trHeight w:val="79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Наружные сети канализации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54:18:000000:2500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П12770047307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192</w:t>
            </w:r>
            <w:r/>
          </w:p>
        </w:tc>
      </w:tr>
      <w:tr>
        <w:trPr>
          <w:trHeight w:val="67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Наружные сети ТЗ-3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54:18:000000:1657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П12770047282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1906</w:t>
            </w:r>
            <w:r/>
          </w:p>
        </w:tc>
      </w:tr>
      <w:tr>
        <w:trPr>
          <w:trHeight w:val="52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Наружный трубопровод канализационный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54:18:000000:2620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П12770047283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400</w:t>
            </w:r>
            <w:r/>
          </w:p>
        </w:tc>
      </w:tr>
      <w:tr>
        <w:trPr>
          <w:trHeight w:val="409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Технический водопровод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54:18:000000:2502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П12770047281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1593</w:t>
            </w:r>
            <w:r/>
          </w:p>
        </w:tc>
      </w:tr>
      <w:tr>
        <w:trPr>
          <w:trHeight w:val="80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Кабельные линии электропередач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54:18:000000:2501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П12770047289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3830</w:t>
            </w:r>
            <w:r/>
          </w:p>
        </w:tc>
      </w:tr>
      <w:tr>
        <w:trPr>
          <w:trHeight w:val="61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Низковольтные сети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54:18:000000:2619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П12770047313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br/>
            </w: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292c2f"/>
                <w:sz w:val="22"/>
                <w:highlight w:val="white"/>
              </w:rPr>
              <w:t xml:space="preserve">4000</w:t>
            </w:r>
            <w:r/>
          </w:p>
        </w:tc>
      </w:tr>
      <w:tr>
        <w:trPr>
          <w:trHeight w:val="629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Электроснабжение и низковольтные сети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54:18:000000:2505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П12770047314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7660</w:t>
            </w:r>
            <w:r/>
          </w:p>
        </w:tc>
      </w:tr>
      <w:tr>
        <w:trPr>
          <w:trHeight w:val="875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Кабель ЛЭП-10 кв (Сооружение)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с/п Балтинский сельсовет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54:18:000000:2503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П12770047315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15320</w:t>
            </w:r>
            <w:r/>
          </w:p>
        </w:tc>
      </w:tr>
      <w:tr>
        <w:trPr>
          <w:trHeight w:val="83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Склад холодный ТЗ-3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Балтинский с/с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54:18:000000:1598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П12770068734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62,9</w:t>
            </w:r>
            <w:r/>
          </w:p>
        </w:tc>
      </w:tr>
      <w:tr>
        <w:trPr>
          <w:trHeight w:val="79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Антенный павильон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54:18:000000:1597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П12770049931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231,2</w:t>
            </w:r>
            <w:r/>
          </w:p>
        </w:tc>
      </w:tr>
      <w:tr>
        <w:trPr>
          <w:trHeight w:val="734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Техническое здание №1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54:18:000000:1692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П12770049942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3238,4</w:t>
            </w:r>
            <w:r/>
          </w:p>
        </w:tc>
      </w:tr>
      <w:tr>
        <w:trPr>
          <w:trHeight w:val="834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Техническое здание №2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П12770049944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1977,5</w:t>
            </w:r>
            <w:r/>
          </w:p>
        </w:tc>
      </w:tr>
      <w:tr>
        <w:trPr>
          <w:trHeight w:val="65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none" w:color="000000" w:sz="4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Периферийные мачты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54:18:000000:1781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П12770049354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213</w:t>
            </w:r>
            <w:r/>
          </w:p>
        </w:tc>
      </w:tr>
      <w:tr>
        <w:trPr>
          <w:trHeight w:val="73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Антенная мачта АМШП А-447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54:18:000000:2032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П12770049651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138</w:t>
            </w:r>
            <w:r/>
          </w:p>
        </w:tc>
      </w:tr>
      <w:tr>
        <w:trPr>
          <w:trHeight w:val="546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Артскважина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54:18:000000:1698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П12770049952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228</w:t>
            </w:r>
            <w:r/>
          </w:p>
        </w:tc>
      </w:tr>
      <w:tr>
        <w:trPr>
          <w:trHeight w:val="102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Артскважина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Станционно-Ояшинский, лит.А4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П12770049950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200</w:t>
            </w:r>
            <w:r/>
          </w:p>
        </w:tc>
      </w:tr>
      <w:tr>
        <w:trPr>
          <w:trHeight w:val="77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Отстойник канализации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П12770049358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</w:t>
            </w:r>
            <w:r/>
          </w:p>
        </w:tc>
      </w:tr>
      <w:tr>
        <w:trPr>
          <w:trHeight w:val="64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Пожарный резервуар - охладитель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54:18:000000:1679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П12770049986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85</w:t>
            </w:r>
            <w:r/>
          </w:p>
        </w:tc>
      </w:tr>
      <w:tr>
        <w:trPr>
          <w:trHeight w:val="525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Пожарный резервуар - охладитель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54:18:000000:1673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П12770049970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85</w:t>
            </w:r>
            <w:r/>
          </w:p>
        </w:tc>
      </w:tr>
      <w:tr>
        <w:trPr>
          <w:trHeight w:val="55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Станция насосная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П12770049996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5,4</w:t>
            </w:r>
            <w:r/>
          </w:p>
        </w:tc>
      </w:tr>
      <w:tr>
        <w:trPr>
          <w:trHeight w:val="102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Противорадиационное укрытие ТЗ-2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Станционно-Ояшинский, лит.А9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П12770049995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60,9</w:t>
            </w:r>
            <w:r/>
          </w:p>
        </w:tc>
      </w:tr>
      <w:tr>
        <w:trPr>
          <w:trHeight w:val="62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Резервуар 250 куб.м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54:18:000000:1697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П12770049993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250</w:t>
            </w:r>
            <w:r/>
          </w:p>
        </w:tc>
      </w:tr>
      <w:tr>
        <w:trPr>
          <w:trHeight w:val="505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Насосная станция канализации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54:18:000000:1693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П12770049966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8,7</w:t>
            </w:r>
            <w:r/>
          </w:p>
        </w:tc>
      </w:tr>
      <w:tr>
        <w:trPr>
          <w:trHeight w:val="53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Автодорога до ТЗ-1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54:18:000000:1676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П12770047322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2622</w:t>
            </w:r>
            <w:r/>
          </w:p>
        </w:tc>
      </w:tr>
      <w:tr>
        <w:trPr>
          <w:trHeight w:val="55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Объездная дорога ТЗ-2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54:18:000000:1674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П12770047324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332</w:t>
            </w:r>
            <w:r/>
          </w:p>
        </w:tc>
      </w:tr>
      <w:tr>
        <w:trPr>
          <w:trHeight w:val="44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Подъездная дорога ТЗ-2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54:18:000000:2037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П12770047323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50</w:t>
            </w:r>
            <w:r/>
          </w:p>
        </w:tc>
      </w:tr>
      <w:tr>
        <w:trPr>
          <w:trHeight w:val="46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Автодорога от проходной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54:18:000000:1695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П12770047269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783</w:t>
            </w:r>
            <w:r/>
          </w:p>
        </w:tc>
      </w:tr>
      <w:tr>
        <w:trPr>
          <w:trHeight w:val="49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Антенный павильон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54:18:000000:2038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П12770047271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17,1</w:t>
            </w:r>
            <w:r/>
          </w:p>
        </w:tc>
      </w:tr>
      <w:tr>
        <w:trPr>
          <w:trHeight w:val="236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Антенный павильон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54:18:000000:2033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П12770047270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15,9</w:t>
            </w:r>
            <w:r/>
          </w:p>
        </w:tc>
      </w:tr>
      <w:tr>
        <w:trPr>
          <w:trHeight w:val="102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Антенный павильон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54:18:000000:2035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П12770047328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16,7</w:t>
            </w:r>
            <w:r/>
          </w:p>
        </w:tc>
      </w:tr>
      <w:tr>
        <w:trPr>
          <w:trHeight w:val="54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Антенный павильон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54:18:000000:2034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П12770047325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16</w:t>
            </w:r>
            <w:r/>
          </w:p>
        </w:tc>
      </w:tr>
      <w:tr>
        <w:trPr>
          <w:trHeight w:val="16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Наружные сети канализации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54:18:000000:1694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П12770047299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820</w:t>
            </w:r>
            <w:r/>
          </w:p>
        </w:tc>
      </w:tr>
      <w:tr>
        <w:trPr>
          <w:trHeight w:val="469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Кабель телефонной сети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54:18:000000:1699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П12770047301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3880</w:t>
            </w:r>
            <w:r/>
          </w:p>
        </w:tc>
      </w:tr>
      <w:tr>
        <w:trPr>
          <w:trHeight w:val="35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Водопровод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54:18:000000:1675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П12770047300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185</w:t>
            </w:r>
            <w:r/>
          </w:p>
        </w:tc>
      </w:tr>
      <w:tr>
        <w:trPr>
          <w:trHeight w:val="52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Волоконно-оптическая линия связи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54:18:000000:1701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П12770047302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6827</w:t>
            </w:r>
            <w:r/>
          </w:p>
        </w:tc>
      </w:tr>
      <w:tr>
        <w:trPr>
          <w:trHeight w:val="54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Наружные сети канализации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54:18:000000:1702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П12770047303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460</w:t>
            </w:r>
            <w:r/>
          </w:p>
        </w:tc>
      </w:tr>
      <w:tr>
        <w:trPr>
          <w:trHeight w:val="43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79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Теплосеть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П12770047304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368</w:t>
            </w:r>
            <w:r/>
          </w:p>
        </w:tc>
      </w:tr>
      <w:tr>
        <w:trPr>
          <w:trHeight w:val="74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Кабель ЛЭП-10кв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54:18:000000:1696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П12770047285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2600</w:t>
            </w:r>
            <w:r/>
          </w:p>
        </w:tc>
      </w:tr>
      <w:tr>
        <w:trPr>
          <w:trHeight w:val="48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Линия электропередачи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54:18:000000:1678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П12770047286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2613</w:t>
            </w:r>
            <w:r/>
          </w:p>
        </w:tc>
      </w:tr>
      <w:tr>
        <w:trPr>
          <w:trHeight w:val="496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Наружное освещение дорог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П12770047284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231</w:t>
            </w:r>
            <w:r/>
          </w:p>
        </w:tc>
      </w:tr>
      <w:tr>
        <w:trPr>
          <w:trHeight w:val="379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83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Наружные низковольтные сети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54:18:000000:2036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П12770047312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1420</w:t>
            </w:r>
            <w:r/>
          </w:p>
        </w:tc>
      </w:tr>
      <w:tr>
        <w:trPr>
          <w:trHeight w:val="405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Электроснабжение кабель ТЗ-2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54:18:000000:1684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П12770047288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518</w:t>
            </w:r>
            <w:r/>
          </w:p>
        </w:tc>
      </w:tr>
      <w:tr>
        <w:trPr>
          <w:trHeight w:val="431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85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Электроснабжение ТЗ-2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54:18:000000:1681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П12770047287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1420</w:t>
            </w:r>
            <w:r/>
          </w:p>
        </w:tc>
      </w:tr>
      <w:tr>
        <w:trPr>
          <w:trHeight w:val="102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86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Антенна "АРРТ" А-402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54:18:010501:460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П12770083332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139117,6</w:t>
            </w:r>
            <w:r/>
          </w:p>
        </w:tc>
      </w:tr>
      <w:tr>
        <w:trPr>
          <w:trHeight w:val="943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48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87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207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Антенна "Малая Заря" А-401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6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633157, Новосибирская обл., Мошковский р-н, МО р.п. Станционно-Ояшинский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74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54:18:010501:457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621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П12770083331</w:t>
            </w:r>
            <w:r/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423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2"/>
                <w:highlight w:val="white"/>
              </w:rPr>
              <w:t xml:space="preserve">1275</w:t>
            </w:r>
            <w:r/>
          </w:p>
        </w:tc>
      </w:tr>
    </w:tbl>
    <w:p>
      <w:pPr>
        <w:ind w:left="0" w:right="0" w:firstLine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0"/>
        <w:jc w:val="righ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rPr>
          <w:rFonts w:ascii="Times New Roman" w:hAnsi="Times New Roman" w:eastAsia="Times New Roman" w:cs="Times New Roman"/>
          <w:color w:val="000000"/>
          <w:sz w:val="20"/>
          <w:szCs w:val="20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0"/>
        </w:rPr>
        <w:t xml:space="preserve"> </w:t>
      </w:r>
      <w:r/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0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0"/>
          <w:highlight w:val="none"/>
        </w:rPr>
      </w:r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0"/>
          <w:szCs w:val="20"/>
        </w:rPr>
      </w:r>
      <w:r>
        <w:rPr>
          <w:rFonts w:ascii="Times New Roman" w:hAnsi="Times New Roman" w:eastAsia="Times New Roman" w:cs="Times New Roman"/>
          <w:sz w:val="20"/>
          <w:szCs w:val="20"/>
        </w:rPr>
      </w:r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8"/>
          <w:highlight w:val="none"/>
        </w:rPr>
      </w:r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5653"/>
        <w:gridCol w:w="3701"/>
      </w:tblGrid>
      <w:tr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53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righ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</w:rPr>
              <w:t xml:space="preserve">  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 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701" w:type="dxa"/>
            <w:vAlign w:val="top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Приложение № 2</w:t>
            </w:r>
            <w:r/>
          </w:p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 информационному извещению</w:t>
            </w:r>
            <w:r/>
          </w:p>
        </w:tc>
      </w:tr>
    </w:tbl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 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Перечень движимого имущества, находящегося в муниципальной собственности Мошковского района Новосибирской области</w:t>
      </w:r>
      <w:r/>
    </w:p>
    <w:p>
      <w:pPr>
        <w:ind w:left="0" w:right="0" w:firstLine="0"/>
        <w:jc w:val="center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 </w:t>
      </w:r>
      <w:r/>
    </w:p>
    <w:tbl>
      <w:tblPr>
        <w:tblStyle w:val="48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Look w:val="04A0" w:firstRow="1" w:lastRow="0" w:firstColumn="1" w:lastColumn="0" w:noHBand="0" w:noVBand="1"/>
      </w:tblPr>
      <w:tblGrid>
        <w:gridCol w:w="784"/>
        <w:gridCol w:w="3477"/>
        <w:gridCol w:w="1959"/>
        <w:gridCol w:w="3135"/>
      </w:tblGrid>
      <w:tr>
        <w:trPr/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№ п/п</w:t>
            </w:r>
            <w:r/>
          </w:p>
        </w:tc>
        <w:tc>
          <w:tcPr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Наименование</w:t>
            </w:r>
            <w:r/>
          </w:p>
        </w:tc>
        <w:tc>
          <w:tcPr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РНФИ</w:t>
            </w:r>
            <w:r/>
          </w:p>
        </w:tc>
        <w:tc>
          <w:tcPr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t xml:space="preserve">Инвентарный номер</w:t>
            </w:r>
            <w:r/>
          </w:p>
        </w:tc>
      </w:tr>
      <w:tr>
        <w:trPr>
          <w:trHeight w:val="1274"/>
        </w:trPr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АМС ГМС,домик под лебедки 8шт.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11000908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Дизельная эл.станция ПЭС-200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11001558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Наружные сети телефонизации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11000179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Ограждение территории на ж\б столбах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11000040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Охранно-пожарная сигнализация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15529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Охранно-пожарная сигнализация (гараж на 5машин)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973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Охранно-пожарная сигнализация в здании вспомогательных служб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15528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8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Радиотрансляционная сеть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11000154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9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Узел учета тепловой энергии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712177122686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АМС ТЗ-2, РГД комплект (215064м2\14эт.условно)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П23770173623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11001226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Антенна зенитного излучения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18003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Антенно-мачтовое сооружение ТЗ-2 РГД комплект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П23770173626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11001392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Автоматическая пожарная сигнализация в ТЗ-2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15192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Домофон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11001351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Охранная сигнализация с видеонабл.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11001454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16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Охранная сигнализация с видеонаблюдением ТЗ №1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922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Охранная сигнализация с видеонаблюдением ТЗ №2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929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18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Охранно-пожарная сигнализация  ТЗ 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967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19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ЩО-70-124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11001136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ЩО-70-124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11000755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ЩО-70-124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11001137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ЩО-70-135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11000754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Охранная сигнализация с видеонаблюдением ТЗ №3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921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Охранно-пожарная сигнализация ТЗ 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969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Двухтрансформ. подстан.КТП-400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11001102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26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Двухтрансформ.подстан.КТП-400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11000186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Комплектное распред.устройство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11000197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28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КРУН 10 кв. 17 ячеек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11000193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29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Однотрансформ.подстан.КТП-630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11000189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Трансформатор силовой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11000676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Трансформатор силовой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11001104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Трансформаторная подстанция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11000872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Трансформаторная подстанция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11000191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Умощнение КРУН 10кв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11001023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Ограждение автотрансп.цеха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007/44000134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36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Помещение пилорамы деревянное 13,2х7,2х4,2  (1995)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007/1475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Комплект охранной сигнализации на 4 кам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007/44000396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38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  ЩО-70-2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007/44000452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39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ШО-70-45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007/44000456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007/44000449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007/44000448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007/44000450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007/44000454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007/44000455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007/44000447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46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007/44000451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007/44000453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48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ЩО-70-45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007/44000457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49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ЩО-70-45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007/44000459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Панель ЩО-70-45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007/44000458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РАСХОДОМЕР Карат-РС Ду80 с индик.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77833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ШКАФ ПОЖАРНЫЙ ШП-310 НОБ (прав)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77225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ШКАФ ПОЖАРНЫЙ ШП-310 НОБ (прав)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77226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ШКАФ ПОЖАРНЫЙ ШП-310 НОБ (прав)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77227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ШКАФ ПОЖАРНЫЙ ШП-310 НОБ (прав)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77228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56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ШКАФ ПОЖАРНЫЙ ШП-310 НОБ (прав)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77229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ЛЕСА РАМНЫЕ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0000020988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58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ЛЕСА СТРОИТ.6*9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0000020989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59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Насос ЭЦВ 6-6,5-125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МЦ04  83965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НАСОС ЭЦВ 8-25-100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0000014638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РАСХОДОМЕР Карат-РС Ду80 с индик.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3002 000861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62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СЧЕТЧИК РАСХОДА ХОЛ.ВОДЫ Ду50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3002000412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63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Счетчик холодной воды WPH-N-K ДУ80 (з/№ 17062919)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МЦ04  90647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64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Щит ЩС-1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МЦ.04 93345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65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Зонт 1000*1000, 0,7мм, L500  с вентилятором D315 (вытяжка)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55183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66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ШКАФ ПОЖАРНЫЙ ШП-310 НОБ (прав)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53042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ЭЛЕКТРОТАЛЬ 0,65тн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3002 000917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68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ЭЛЕКТРОТАЛЬ 2,5 тн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3002 000918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69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ЭСТАКАДА МЕТАЛ.(уличная)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77291</w:t>
            </w:r>
            <w:r/>
          </w:p>
        </w:tc>
      </w:tr>
      <w:tr>
        <w:trPr/>
        <w:tc>
          <w:tcPr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784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70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477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ЭСТАКАДА МЕТАЛ.(уличная)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959" w:type="dxa"/>
            <w:vAlign w:val="center"/>
            <w:textDirection w:val="lrTb"/>
            <w:noWrap w:val="false"/>
          </w:tcPr>
          <w:p>
            <w:pPr>
              <w:ind w:left="0" w:right="0" w:firstLine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П25160000117</w: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135" w:type="dxa"/>
            <w:vAlign w:val="center"/>
            <w:textDirection w:val="lrTb"/>
            <w:noWrap w:val="false"/>
          </w:tcPr>
          <w:p>
            <w:pPr>
              <w:ind w:left="0" w:right="0" w:firstLine="0"/>
              <w:jc w:val="center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77292</w:t>
            </w:r>
            <w:r/>
          </w:p>
        </w:tc>
      </w:tr>
    </w:tbl>
    <w:p>
      <w:pPr>
        <w:jc w:val="both"/>
        <w:spacing w:line="276" w:lineRule="auto"/>
        <w:shd w:val="clear" w:color="auto" w:fill="ffffff"/>
        <w:rPr>
          <w:sz w:val="28"/>
          <w:szCs w:val="28"/>
        </w:rPr>
      </w:pP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616"/>
        <w:jc w:val="both"/>
        <w:spacing w:line="276" w:lineRule="auto"/>
        <w:shd w:val="clear" w:color="auto" w:fill="ffffff"/>
        <w:rPr>
          <w:sz w:val="28"/>
          <w:szCs w:val="24"/>
        </w:rPr>
      </w:pPr>
      <w:r>
        <w:rPr>
          <w:sz w:val="28"/>
          <w:szCs w:val="24"/>
        </w:rPr>
      </w:r>
      <w:r>
        <w:rPr>
          <w:sz w:val="28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6"/>
    <w:next w:val="616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6"/>
    <w:next w:val="616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6"/>
    <w:next w:val="616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6"/>
    <w:next w:val="616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6"/>
    <w:next w:val="616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6"/>
    <w:next w:val="616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6"/>
    <w:next w:val="616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6"/>
    <w:next w:val="616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6"/>
    <w:next w:val="616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6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6"/>
    <w:next w:val="616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6"/>
    <w:next w:val="616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6"/>
    <w:next w:val="616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6"/>
    <w:next w:val="616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6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6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6"/>
    <w:next w:val="61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6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6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6"/>
    <w:next w:val="616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6"/>
    <w:next w:val="616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6"/>
    <w:next w:val="616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6"/>
    <w:next w:val="616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6"/>
    <w:next w:val="616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6"/>
    <w:next w:val="616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6"/>
    <w:next w:val="616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6"/>
    <w:next w:val="616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6"/>
    <w:next w:val="616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6"/>
    <w:next w:val="616"/>
    <w:uiPriority w:val="99"/>
    <w:unhideWhenUsed/>
    <w:pPr>
      <w:spacing w:after="0" w:afterAutospacing="0"/>
    </w:pPr>
  </w:style>
  <w:style w:type="paragraph" w:styleId="616" w:default="1">
    <w:name w:val="Normal"/>
    <w:next w:val="616"/>
    <w:link w:val="616"/>
    <w:qFormat/>
    <w:pPr>
      <w:widowControl w:val="off"/>
    </w:pPr>
    <w:rPr>
      <w:rFonts w:ascii="Times New Roman" w:hAnsi="Times New Roman" w:eastAsia="Times New Roman"/>
      <w:lang w:val="ru-RU" w:eastAsia="ru-RU" w:bidi="ar-SA"/>
    </w:rPr>
  </w:style>
  <w:style w:type="character" w:styleId="617">
    <w:name w:val="Основной шрифт абзаца"/>
    <w:next w:val="617"/>
    <w:link w:val="616"/>
    <w:uiPriority w:val="1"/>
    <w:unhideWhenUsed/>
  </w:style>
  <w:style w:type="table" w:styleId="618">
    <w:name w:val="Обычная таблица"/>
    <w:next w:val="618"/>
    <w:link w:val="616"/>
    <w:uiPriority w:val="99"/>
    <w:semiHidden/>
    <w:unhideWhenUsed/>
    <w:qFormat/>
    <w:tblPr/>
  </w:style>
  <w:style w:type="numbering" w:styleId="619">
    <w:name w:val="Нет списка"/>
    <w:next w:val="619"/>
    <w:link w:val="616"/>
    <w:uiPriority w:val="99"/>
    <w:semiHidden/>
    <w:unhideWhenUsed/>
  </w:style>
  <w:style w:type="paragraph" w:styleId="620">
    <w:name w:val="Текст выноски"/>
    <w:basedOn w:val="616"/>
    <w:next w:val="620"/>
    <w:link w:val="621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621">
    <w:name w:val="Текст выноски Знак"/>
    <w:next w:val="621"/>
    <w:link w:val="620"/>
    <w:uiPriority w:val="99"/>
    <w:semiHidden/>
    <w:rPr>
      <w:rFonts w:ascii="Segoe UI" w:hAnsi="Segoe UI" w:eastAsia="Times New Roman" w:cs="Segoe UI"/>
      <w:sz w:val="18"/>
      <w:szCs w:val="18"/>
    </w:rPr>
  </w:style>
  <w:style w:type="character" w:styleId="689" w:default="1">
    <w:name w:val="Default Paragraph Font"/>
    <w:uiPriority w:val="1"/>
    <w:semiHidden/>
    <w:unhideWhenUsed/>
  </w:style>
  <w:style w:type="numbering" w:styleId="690" w:default="1">
    <w:name w:val="No List"/>
    <w:uiPriority w:val="99"/>
    <w:semiHidden/>
    <w:unhideWhenUsed/>
  </w:style>
  <w:style w:type="table" w:styleId="691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Р7-Офис/7.4.0.340</Application>
  <Company>DG Win&amp;Soft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revision>4</cp:revision>
  <dcterms:created xsi:type="dcterms:W3CDTF">2023-05-15T07:33:00Z</dcterms:created>
  <dcterms:modified xsi:type="dcterms:W3CDTF">2024-01-29T02:30:23Z</dcterms:modified>
  <cp:version>983040</cp:version>
</cp:coreProperties>
</file>