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6"/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F11A90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F11A90" w:rsidRDefault="00284EE0" w:rsidP="009541E6">
            <w:pPr>
              <w:tabs>
                <w:tab w:val="left" w:pos="852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2925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129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</w:p>
        </w:tc>
      </w:tr>
      <w:tr w:rsidR="00F11A90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F11A90" w:rsidRDefault="00F11A9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1A90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F11A90" w:rsidRDefault="00284E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МОШКОВСКОГО РАЙОНА</w:t>
            </w:r>
          </w:p>
          <w:p w:rsidR="00F11A90" w:rsidRDefault="00284E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</w:tc>
      </w:tr>
      <w:tr w:rsidR="00F11A90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F11A90" w:rsidRDefault="00F11A9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1A90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F11A90" w:rsidRDefault="00284E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F11A90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F11A90" w:rsidRDefault="00F11A9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1A90" w:rsidTr="002950EB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6"/>
              <w:tblW w:w="4907" w:type="dxa"/>
              <w:jc w:val="center"/>
              <w:tblLook w:val="04A0" w:firstRow="1" w:lastRow="0" w:firstColumn="1" w:lastColumn="0" w:noHBand="0" w:noVBand="1"/>
            </w:tblPr>
            <w:tblGrid>
              <w:gridCol w:w="764"/>
              <w:gridCol w:w="2090"/>
              <w:gridCol w:w="768"/>
              <w:gridCol w:w="1285"/>
            </w:tblGrid>
            <w:tr w:rsidR="00F11A90">
              <w:trPr>
                <w:jc w:val="center"/>
              </w:trPr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1A90" w:rsidRDefault="00284EE0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11A90" w:rsidRDefault="00F157A3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13.12.2023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1A90" w:rsidRDefault="00284EE0">
                  <w:pPr>
                    <w:spacing w:after="0" w:line="240" w:lineRule="auto"/>
                    <w:ind w:left="28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11A90" w:rsidRDefault="00F157A3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185</w:t>
                  </w:r>
                </w:p>
              </w:tc>
            </w:tr>
          </w:tbl>
          <w:p w:rsidR="00F11A90" w:rsidRDefault="00F11A90">
            <w:pPr>
              <w:spacing w:after="0" w:line="240" w:lineRule="auto"/>
              <w:ind w:left="284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11A90" w:rsidTr="002950EB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F11A90" w:rsidRDefault="00F11A9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11A90" w:rsidRDefault="00284EE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F11A90" w:rsidRDefault="00284EE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Мошковского района Новосибирской области на 2021-2024 гг.», утвержденную постановлением администрации Мошковского района Новосибирской области от 06.11.</w:t>
      </w:r>
      <w:r w:rsidR="001F5CBA">
        <w:rPr>
          <w:rFonts w:ascii="Times New Roman" w:eastAsia="Times New Roman" w:hAnsi="Times New Roman" w:cs="Times New Roman"/>
          <w:sz w:val="28"/>
          <w:szCs w:val="20"/>
          <w:lang w:eastAsia="ru-RU"/>
        </w:rPr>
        <w:t>2021 № 95</w:t>
      </w:r>
    </w:p>
    <w:p w:rsidR="00F11A90" w:rsidRDefault="00284EE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F11A90" w:rsidRDefault="00284EE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В целях уточнения объёма финансирования и корректировки программных мероприятий, в соответствии с постановлением администрации Мошковского района Новосибирской области от 25.01.2016 №1 «О порядке принятия решений о разработке муниципальных программ Мошковского района Новосибирской области», а также формирования и реализации указанной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11A90" w:rsidRDefault="00284EE0">
      <w:pPr>
        <w:tabs>
          <w:tab w:val="left" w:pos="63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 </w:t>
      </w:r>
    </w:p>
    <w:p w:rsidR="00F11A90" w:rsidRDefault="00284EE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муниципальную программу «Разви</w:t>
      </w:r>
      <w:r w:rsidR="0029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культуры Мошковского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2021-2024 гг.»</w:t>
      </w:r>
      <w:r w:rsidR="0029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утверждённую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Мошковского района Новосибирской области от 06.11.2021 №95 (далее-муниципальная программа) следующие изменения:</w:t>
      </w:r>
    </w:p>
    <w:p w:rsidR="00F11A90" w:rsidRDefault="00F11A90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1A90" w:rsidRDefault="00F94263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</w:t>
      </w:r>
      <w:r w:rsidR="00284EE0">
        <w:rPr>
          <w:rFonts w:ascii="Times New Roman" w:eastAsia="Calibri" w:hAnsi="Times New Roman" w:cs="Times New Roman"/>
          <w:sz w:val="28"/>
          <w:szCs w:val="28"/>
          <w:lang w:eastAsia="ru-RU"/>
        </w:rPr>
        <w:t>) в Паспорте муниципальной программы в Приложение</w:t>
      </w:r>
      <w:r w:rsidR="0029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4EE0">
        <w:rPr>
          <w:rFonts w:ascii="Times New Roman" w:eastAsia="Calibri" w:hAnsi="Times New Roman" w:cs="Times New Roman"/>
          <w:sz w:val="28"/>
          <w:szCs w:val="28"/>
          <w:lang w:eastAsia="ru-RU"/>
        </w:rPr>
        <w:t>№3 Паспорт подпрограммы 3 «Самодеятельное народное творчество и досуговая деятельность» строку «Объёмы финансирования подпрограммы (с расшифровкой по источникам и годам финансирования)» изложить в следующей редакции:</w:t>
      </w:r>
    </w:p>
    <w:p w:rsidR="00F11A90" w:rsidRDefault="00284E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</w:p>
    <w:tbl>
      <w:tblPr>
        <w:tblW w:w="9670" w:type="dxa"/>
        <w:tblInd w:w="137" w:type="dxa"/>
        <w:tblLook w:val="04A0" w:firstRow="1" w:lastRow="0" w:firstColumn="1" w:lastColumn="0" w:noHBand="0" w:noVBand="1"/>
      </w:tblPr>
      <w:tblGrid>
        <w:gridCol w:w="2588"/>
        <w:gridCol w:w="7082"/>
      </w:tblGrid>
      <w:tr w:rsidR="00F11A90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(с расшифровкой по источникам и годам финансирования)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составит: 4620,0 тыс. руб.</w:t>
            </w:r>
          </w:p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 120,0 тыс. руб.; местный бюджет</w:t>
            </w:r>
          </w:p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 2500,0 тыс. руб.; местный бюджет</w:t>
            </w:r>
          </w:p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Pr="009541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F94263" w:rsidRPr="009541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279</w:t>
            </w:r>
            <w:r w:rsidRPr="009541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руб.; местный бюджет</w:t>
            </w:r>
          </w:p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1000,0 тыс. руб.; местный бюджет</w:t>
            </w:r>
          </w:p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 исходя из возможностей бюджета»;</w:t>
            </w:r>
          </w:p>
        </w:tc>
      </w:tr>
    </w:tbl>
    <w:p w:rsidR="00F11A90" w:rsidRDefault="00F94263" w:rsidP="00F942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F11A90" w:rsidRDefault="00284EE0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94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в Паспорте муниципальной программы в Приложение</w:t>
      </w:r>
      <w:r w:rsidR="0029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№5 Паспорт подпрограммы 5 «Кадровый потенциал и организационно-методическая деятельность учреждений культуры» строку «Объёмы финансирования подпрограммы (с расшифровкой по источникам и годам финансирования)» изложить в следующей редакции:</w:t>
      </w:r>
    </w:p>
    <w:p w:rsidR="00F11A90" w:rsidRDefault="00284EE0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9670" w:type="dxa"/>
        <w:tblInd w:w="137" w:type="dxa"/>
        <w:tblLook w:val="04A0" w:firstRow="1" w:lastRow="0" w:firstColumn="1" w:lastColumn="0" w:noHBand="0" w:noVBand="1"/>
      </w:tblPr>
      <w:tblGrid>
        <w:gridCol w:w="2588"/>
        <w:gridCol w:w="7082"/>
      </w:tblGrid>
      <w:tr w:rsidR="00F11A90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(с расшифровкой по источникам и годам финансирования)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составит: 600,0 тыс. руб.</w:t>
            </w:r>
          </w:p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–0,0 тыс. руб.; местный бюджет</w:t>
            </w:r>
          </w:p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–0,0 тыс. руб.; местный бюджет</w:t>
            </w:r>
          </w:p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2023 </w:t>
            </w:r>
            <w:r w:rsidRPr="009541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году – </w:t>
            </w:r>
            <w:r w:rsidR="00F94263" w:rsidRPr="009541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Pr="009541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 тыс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руб.; местный бюджет</w:t>
            </w:r>
          </w:p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300,0 тыс. руб.; местный бюджет</w:t>
            </w:r>
          </w:p>
          <w:p w:rsidR="00F11A90" w:rsidRDefault="00284EE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 исходя из возможностей бюджета;</w:t>
            </w:r>
          </w:p>
        </w:tc>
      </w:tr>
    </w:tbl>
    <w:p w:rsidR="00F11A90" w:rsidRDefault="00284EE0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»;</w:t>
      </w:r>
    </w:p>
    <w:p w:rsidR="00F11A90" w:rsidRDefault="00F94263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3</w:t>
      </w:r>
      <w:r w:rsidR="00284EE0">
        <w:rPr>
          <w:rFonts w:ascii="Times New Roman" w:eastAsia="Calibri" w:hAnsi="Times New Roman" w:cs="Times New Roman"/>
          <w:sz w:val="28"/>
          <w:szCs w:val="28"/>
          <w:lang w:eastAsia="ru-RU"/>
        </w:rPr>
        <w:t>) в Паспорте муниципальной программы в Приложение</w:t>
      </w:r>
      <w:r w:rsidR="00714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4EE0">
        <w:rPr>
          <w:rFonts w:ascii="Times New Roman" w:eastAsia="Calibri" w:hAnsi="Times New Roman" w:cs="Times New Roman"/>
          <w:sz w:val="28"/>
          <w:szCs w:val="28"/>
          <w:lang w:eastAsia="ru-RU"/>
        </w:rPr>
        <w:t>№7 Таблицу №</w:t>
      </w:r>
      <w:r w:rsidR="00714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4EE0">
        <w:rPr>
          <w:rFonts w:ascii="Times New Roman" w:eastAsia="Calibri" w:hAnsi="Times New Roman" w:cs="Times New Roman"/>
          <w:sz w:val="28"/>
          <w:szCs w:val="28"/>
          <w:lang w:eastAsia="ru-RU"/>
        </w:rPr>
        <w:t>3 «Подробный перечень планируемых к реализации мероприятий муниципальной программы Мошковского района Новосибирской области на очередной 2021 год и плановый период 2022, 2023 и 2024 годов изложить в редакции согласно приложению, к настоящему постановлению.</w:t>
      </w:r>
    </w:p>
    <w:p w:rsidR="00F11A90" w:rsidRDefault="00284EE0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Управлению организационно-контрольной и кадровой работы администрации Мошковского района Новосибирской области (Радченко О.В.) обеспечить опубликов</w:t>
      </w:r>
      <w:r w:rsidR="0029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Мошковского района Новосибирской области в информационно-телекоммуникационной сети «Интернет».   </w:t>
      </w:r>
    </w:p>
    <w:p w:rsidR="00F11A90" w:rsidRDefault="00284EE0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Контроль за исполнением настоящего постановления </w:t>
      </w:r>
      <w:r w:rsidR="0029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F94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4263" w:rsidRDefault="00F94263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263" w:rsidRDefault="00F94263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6"/>
        <w:tblW w:w="9355" w:type="dxa"/>
        <w:tblLook w:val="04A0" w:firstRow="1" w:lastRow="0" w:firstColumn="1" w:lastColumn="0" w:noHBand="0" w:noVBand="1"/>
      </w:tblPr>
      <w:tblGrid>
        <w:gridCol w:w="4694"/>
        <w:gridCol w:w="4661"/>
      </w:tblGrid>
      <w:tr w:rsidR="00F11A90">
        <w:trPr>
          <w:trHeight w:val="68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A90" w:rsidRDefault="00F1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11A90" w:rsidRDefault="0035214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И.о. Главы</w:t>
            </w:r>
            <w:r w:rsidR="00284EE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Мошковского района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A90" w:rsidRDefault="00284EE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</w:t>
            </w:r>
          </w:p>
          <w:p w:rsidR="00F11A90" w:rsidRDefault="00284EE0" w:rsidP="0035214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</w:t>
            </w:r>
            <w:r w:rsidR="00DC7C9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352147">
              <w:rPr>
                <w:rFonts w:ascii="Times New Roman" w:eastAsia="Times New Roman" w:hAnsi="Times New Roman" w:cs="Times New Roman"/>
                <w:sz w:val="28"/>
                <w:szCs w:val="20"/>
              </w:rPr>
              <w:t>Г.В. Гейдарова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</w:t>
            </w:r>
          </w:p>
        </w:tc>
      </w:tr>
    </w:tbl>
    <w:p w:rsidR="00F11A90" w:rsidRDefault="00284EE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</w:t>
      </w:r>
    </w:p>
    <w:p w:rsidR="00F94263" w:rsidRDefault="0028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F94263" w:rsidRDefault="00F9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263" w:rsidRDefault="00F9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263" w:rsidRDefault="00F9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263" w:rsidRDefault="00F9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263" w:rsidRDefault="00F9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A90" w:rsidRDefault="0028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11A90">
          <w:pgSz w:w="11906" w:h="16838"/>
          <w:pgMar w:top="851" w:right="851" w:bottom="1135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bookmarkStart w:id="0" w:name="_GoBack"/>
      <w:bookmarkEnd w:id="0"/>
    </w:p>
    <w:p w:rsidR="00F11A90" w:rsidRDefault="00F11A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1A90" w:rsidRDefault="00F11A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1A90" w:rsidRDefault="00284EE0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к постановлению администрации</w:t>
      </w:r>
    </w:p>
    <w:p w:rsidR="00F11A90" w:rsidRDefault="00284EE0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Мошковского района Новосибирской области</w:t>
      </w:r>
    </w:p>
    <w:p w:rsidR="00F11A90" w:rsidRDefault="00F157A3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284E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F157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 13.12.2023   </w:t>
      </w:r>
      <w:r w:rsidR="00284E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157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185</w:t>
      </w:r>
    </w:p>
    <w:p w:rsidR="00F11A90" w:rsidRDefault="00284EE0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№ 7 </w:t>
      </w:r>
    </w:p>
    <w:p w:rsidR="00F11A90" w:rsidRDefault="00284EE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муниципальной Программе </w:t>
      </w:r>
    </w:p>
    <w:p w:rsidR="00F11A90" w:rsidRDefault="00284EE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«Развитие культуры   </w:t>
      </w:r>
    </w:p>
    <w:p w:rsidR="00F11A90" w:rsidRDefault="00284EE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Мошковского района </w:t>
      </w:r>
    </w:p>
    <w:p w:rsidR="00F11A90" w:rsidRDefault="00284EE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Новосибирской области </w:t>
      </w:r>
    </w:p>
    <w:p w:rsidR="00F11A90" w:rsidRDefault="00284EE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2021-2024 годы», </w:t>
      </w:r>
    </w:p>
    <w:p w:rsidR="00F11A90" w:rsidRDefault="00284EE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утверждённой постановлением </w:t>
      </w:r>
    </w:p>
    <w:p w:rsidR="00F11A90" w:rsidRDefault="00284EE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администрации Мошковского района</w:t>
      </w:r>
    </w:p>
    <w:p w:rsidR="00F11A90" w:rsidRDefault="00284EE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</w:p>
    <w:p w:rsidR="00F11A90" w:rsidRDefault="00284E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От 06.11.2020  № 95</w:t>
      </w:r>
    </w:p>
    <w:p w:rsidR="00F11A90" w:rsidRDefault="00F11A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1A90" w:rsidRDefault="00F11A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1A90" w:rsidRDefault="00284E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 3</w:t>
      </w:r>
    </w:p>
    <w:p w:rsidR="00F11A90" w:rsidRDefault="00284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перечень планируемых к реализации мероприятий</w:t>
      </w:r>
    </w:p>
    <w:p w:rsidR="00F11A90" w:rsidRDefault="00284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Мошковского района Новосибирской области</w:t>
      </w:r>
    </w:p>
    <w:p w:rsidR="00F11A90" w:rsidRDefault="00284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2021год и плановый период 2022,2023 и 2024годов</w:t>
      </w:r>
    </w:p>
    <w:p w:rsidR="00F11A90" w:rsidRDefault="00F11A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90" w:rsidRDefault="00F11A9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887" w:type="dxa"/>
        <w:tblInd w:w="72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10"/>
        <w:gridCol w:w="1438"/>
        <w:gridCol w:w="626"/>
        <w:gridCol w:w="395"/>
        <w:gridCol w:w="540"/>
        <w:gridCol w:w="395"/>
        <w:gridCol w:w="1079"/>
        <w:gridCol w:w="600"/>
        <w:gridCol w:w="392"/>
        <w:gridCol w:w="392"/>
        <w:gridCol w:w="392"/>
        <w:gridCol w:w="1079"/>
        <w:gridCol w:w="1079"/>
        <w:gridCol w:w="6"/>
        <w:gridCol w:w="1074"/>
        <w:gridCol w:w="1515"/>
        <w:gridCol w:w="2103"/>
      </w:tblGrid>
      <w:tr w:rsidR="00F11A90">
        <w:trPr>
          <w:trHeight w:val="72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</w:t>
            </w:r>
          </w:p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2021год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очередной финансовый 2021год (поквартально)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2023год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2024год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F11A90"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90" w:rsidRDefault="0028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90" w:rsidRDefault="0028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90" w:rsidRDefault="0028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90" w:rsidRDefault="0028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11A90">
        <w:tc>
          <w:tcPr>
            <w:tcW w:w="1488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Мошковского района Новосибирской области на 2021-2024 годы»</w:t>
            </w:r>
          </w:p>
        </w:tc>
      </w:tr>
      <w:tr w:rsidR="00F11A90">
        <w:tc>
          <w:tcPr>
            <w:tcW w:w="1488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единого культурного пространства, повышение эффективности использования потенциала сферы культуры Мошковского района  </w:t>
            </w:r>
          </w:p>
        </w:tc>
      </w:tr>
      <w:tr w:rsidR="00F11A90">
        <w:trPr>
          <w:trHeight w:val="690"/>
        </w:trPr>
        <w:tc>
          <w:tcPr>
            <w:tcW w:w="1488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«Музейное дело»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Цель1: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муниципального музея и выставочной деятельности. </w:t>
            </w:r>
          </w:p>
        </w:tc>
      </w:tr>
      <w:tr w:rsidR="00F11A90">
        <w:tc>
          <w:tcPr>
            <w:tcW w:w="1488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Сохранение, возрождение и развитие народных художественных промыслов и ремесел.  Повышение уровня доступности и сохранение историко-культурного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художественного наследия.</w:t>
            </w:r>
          </w:p>
        </w:tc>
      </w:tr>
      <w:tr w:rsidR="00F11A90">
        <w:trPr>
          <w:trHeight w:val="72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1.1.1.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здания под музей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(ед. изм.)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реконструировано здание под музей</w:t>
            </w:r>
          </w:p>
        </w:tc>
      </w:tr>
      <w:tr w:rsidR="00F11A90">
        <w:trPr>
          <w:trHeight w:val="376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54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265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411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291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Мошковского района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1.1.2. приобретение музейных предметов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(ед. изм.)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увеличится музейный фонд, увеличится доля показа музейных предметов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1.1.3. приобретение специализированного оборудования «Виртуальная экскурсия»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(ед. изм.)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увеличится  показатель посещения музея, 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44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1.1.4. Развитие территории «Умревинского острога»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(ед. изм.)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привлекательность территории, посещения достопримечательного места</w:t>
            </w:r>
          </w:p>
        </w:tc>
      </w:tr>
      <w:tr w:rsidR="00F11A90">
        <w:trPr>
          <w:trHeight w:val="44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468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468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468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468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УКиМП, музей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1.1.5. Издание книги «Мошковский район в лицах»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как сборник информации, учебное пособие, краеведческий материал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11A90">
        <w:trPr>
          <w:trHeight w:val="254"/>
        </w:trPr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задаче 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96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297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c>
          <w:tcPr>
            <w:tcW w:w="1488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«Библиотечное дело»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Цель2 : Развитие библиотечной деятельности </w:t>
            </w:r>
          </w:p>
        </w:tc>
      </w:tr>
      <w:tr w:rsidR="00F11A90">
        <w:tc>
          <w:tcPr>
            <w:tcW w:w="1488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населения Мошковского района к информационно-библиотечным ресурсам.  Сохранность библиотечных фондов.</w:t>
            </w:r>
          </w:p>
        </w:tc>
      </w:tr>
      <w:tr w:rsidR="00F11A90">
        <w:trPr>
          <w:trHeight w:val="720"/>
        </w:trPr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2.2.1. Подписка на периодические издания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увеличится книговыдача и посещения</w:t>
            </w:r>
          </w:p>
        </w:tc>
      </w:tr>
      <w:tr w:rsidR="00F11A90">
        <w:trPr>
          <w:trHeight w:val="151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54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205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57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273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ЦБС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2.2.2. Приобретение книг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книжного фонда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ЦБС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2.2.3. укрепление материально-технической базы (приобретение мебели, компьютеров, оргтехники)</w:t>
            </w: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тыс.ед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обслуживания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ЦБС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2.2.4. строительство модульной библиотеки с.Сокур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2.2.5. создание модельных библиотек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 по задаче 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488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«Самодеятельное народное творчество и досуговая деятельность»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3 : Развитие самодеятельного народного творчества и досуговой деятельности</w:t>
            </w:r>
          </w:p>
        </w:tc>
      </w:tr>
      <w:tr w:rsidR="00F11A90">
        <w:trPr>
          <w:trHeight w:val="360"/>
        </w:trPr>
        <w:tc>
          <w:tcPr>
            <w:tcW w:w="148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Сохранение, возрождение и развитие народных художественных промыслов и ремесел;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и качества культурно-массовых мероприятий, расширение участия населения в культурной жизни района;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народной культуры и организация досуга жителей Мошковского района;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3.3.1. строительство Станционно-Ояшинского ДК на 200 мест, с помещениями  для библиотеки</w:t>
            </w: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зданий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3.3.2. строительство Октябрьского СДК на 200 мест с помещениями для  библиотеки</w:t>
            </w: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зданий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3.3.3. строительство Дубровинского СДК на 100 мест с помещениями для библиотеки 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зданий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3.3.4. проведение капитального и текущего ремонтов учреждений культуры</w:t>
            </w: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РДК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объектов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3.3.5. Укрепление материально-технической базы Домов культуры (Культура малой Родины, Местный Дом культуры)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театральных кресел, одежды сцены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обслуживания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3.3.6. Приобретение мебели и сценических костюмов РДК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обслуживания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3.3.7. Проведение культурно-массовых мероприятий УКиМП</w:t>
            </w: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количества участников мероприятий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94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94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3.3.8. реализация социо-культурных проектов</w:t>
            </w: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количества участников мероприятий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3.3.9 участие творческих коллективов в международных, всероссийских, межрегиональных, региональных фестивалях и смотрах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качественных показателей 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3.3.10 приобретение уличной сцены</w:t>
            </w: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предоставления услуг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3.3.11  приобретение уличного экрана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предоставления услуг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задаче 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94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  <w:r w:rsidR="00284EE0"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488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 «Дополнительное образование в сфере культуры»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4 : Развитие  дополнительного образования в сфере культуры</w:t>
            </w:r>
          </w:p>
        </w:tc>
      </w:tr>
      <w:tr w:rsidR="00F11A90">
        <w:trPr>
          <w:trHeight w:val="360"/>
        </w:trPr>
        <w:tc>
          <w:tcPr>
            <w:tcW w:w="1488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и качества дополнительного образования в сфере культуры;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реализации программ дополнительного образования в области культуры и искусства.</w:t>
            </w: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4.4.1. строительство здания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школы искусств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зданий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4.4.2. укрепление материально технической базы (приобретение мебели, компьютеров, орг.техники, сценических костюмов)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предоставления услуг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4.4.3. приобретение музыкальных инструментов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тыс.ед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предоставления услуг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4.4.4. поддержка юных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дарований (выплата стипендий одаренным детям)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стимула участников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ШК, клубные учреждения культуры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4.4.5. количество различных фестивалей и конкурсов (принять участие)</w:t>
            </w: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стимула участников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учреждения культуры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задаче 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488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 «Кадровый потенциал и организационно-методическая деятельность учреждений культуры»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5: Развитие кадрового потенциала и организационно-методической  деятельности учреждений культуры</w:t>
            </w:r>
          </w:p>
        </w:tc>
      </w:tr>
      <w:tr w:rsidR="00F11A90">
        <w:trPr>
          <w:trHeight w:val="360"/>
        </w:trPr>
        <w:tc>
          <w:tcPr>
            <w:tcW w:w="1488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5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образования специалистов учреждений культуры; Повышение качественного уровня коллективов самодеятельного народного творчества;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фестивалей, смотров и конкурсов.</w:t>
            </w: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5.5.1.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на курсах повышения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квалификации, участие в творческих лабораториях, школах, курсах, семинарах (Нац.проект Культура)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образования специалистов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DB6E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284EE0"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DB6E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284EE0"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 , ЦБС,ШИ, музей ,КДУ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5.5.2. организация и проведение творческих лабораторий, семинаров, школ курсов</w:t>
            </w:r>
          </w:p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образовательного уровня специалистов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DB6E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DB6E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 , ЦБС,ШИ, музей ,КДУ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5.5.3. проведение конкурсов профмастерства, поддержка молодых специалистов и стимулирование  инновационной деятельности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специалистов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DB6E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DB6E91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DB6E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 , ЦБС,ШИ, музей ,КДУ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Сумма затрат по задаче5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Pr="009541E6" w:rsidRDefault="00DB6E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284EE0" w:rsidRPr="00954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муниципальной  программе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хххх</w:t>
            </w: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A90">
        <w:trPr>
          <w:trHeight w:val="36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28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0" w:rsidRDefault="00F1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1A90" w:rsidRDefault="00F11A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11A90">
          <w:pgSz w:w="16838" w:h="11906" w:orient="landscape"/>
          <w:pgMar w:top="426" w:right="1134" w:bottom="709" w:left="851" w:header="0" w:footer="0" w:gutter="0"/>
          <w:cols w:space="720"/>
          <w:formProt w:val="0"/>
          <w:docGrid w:linePitch="360" w:charSpace="4096"/>
        </w:sectPr>
      </w:pPr>
    </w:p>
    <w:p w:rsidR="00F11A90" w:rsidRDefault="00F11A90">
      <w:pPr>
        <w:rPr>
          <w:rFonts w:ascii="Times New Roman" w:hAnsi="Times New Roman" w:cs="Times New Roman"/>
          <w:sz w:val="28"/>
          <w:szCs w:val="28"/>
        </w:rPr>
      </w:pPr>
    </w:p>
    <w:sectPr w:rsidR="00F11A90">
      <w:pgSz w:w="11906" w:h="16838"/>
      <w:pgMar w:top="851" w:right="99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33FBC"/>
    <w:multiLevelType w:val="multilevel"/>
    <w:tmpl w:val="A798F5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530C37"/>
    <w:multiLevelType w:val="multilevel"/>
    <w:tmpl w:val="BE1256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0"/>
    <w:rsid w:val="000A3BB1"/>
    <w:rsid w:val="001F5CBA"/>
    <w:rsid w:val="00284EE0"/>
    <w:rsid w:val="002950EB"/>
    <w:rsid w:val="002A7129"/>
    <w:rsid w:val="00352147"/>
    <w:rsid w:val="00701E4D"/>
    <w:rsid w:val="00714287"/>
    <w:rsid w:val="009541E6"/>
    <w:rsid w:val="00DB6E91"/>
    <w:rsid w:val="00DC7C93"/>
    <w:rsid w:val="00F11A90"/>
    <w:rsid w:val="00F157A3"/>
    <w:rsid w:val="00F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EDEFB-9931-4A47-9543-23961D6A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BE"/>
    <w:pPr>
      <w:spacing w:after="160" w:line="259" w:lineRule="auto"/>
    </w:pPr>
  </w:style>
  <w:style w:type="paragraph" w:styleId="1">
    <w:name w:val="heading 1"/>
    <w:basedOn w:val="a"/>
    <w:next w:val="a"/>
    <w:qFormat/>
    <w:rsid w:val="00FF5B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qFormat/>
    <w:rsid w:val="00FF5BBE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8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0"/>
    <w:qFormat/>
    <w:rsid w:val="00FF5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0"/>
    <w:qFormat/>
    <w:rsid w:val="00FF5BB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FF5B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0"/>
    <w:qFormat/>
    <w:rsid w:val="00FF5B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FF5B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qFormat/>
    <w:rsid w:val="00FF5BBE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FF5BBE"/>
    <w:rPr>
      <w:rFonts w:ascii="Calibri" w:eastAsia="Times New Roman" w:hAnsi="Calibri" w:cs="Times New Roman"/>
      <w:lang w:eastAsia="ru-RU"/>
    </w:rPr>
  </w:style>
  <w:style w:type="character" w:customStyle="1" w:styleId="a8">
    <w:name w:val="Заголовок Знак"/>
    <w:basedOn w:val="a0"/>
    <w:qFormat/>
    <w:rsid w:val="00FF5B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qFormat/>
    <w:rsid w:val="00FF5BBE"/>
    <w:rPr>
      <w:rFonts w:cs="Times New Roman"/>
    </w:rPr>
  </w:style>
  <w:style w:type="character" w:styleId="aa">
    <w:name w:val="annotation reference"/>
    <w:qFormat/>
    <w:rsid w:val="00FF5BBE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FF5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b"/>
    <w:qFormat/>
    <w:rsid w:val="00FF5B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Просмотренная гиперссылка1"/>
    <w:uiPriority w:val="99"/>
    <w:semiHidden/>
    <w:unhideWhenUsed/>
    <w:qFormat/>
    <w:rsid w:val="00FF5BBE"/>
    <w:rPr>
      <w:color w:val="800080"/>
      <w:u w:val="single"/>
    </w:rPr>
  </w:style>
  <w:style w:type="character" w:styleId="ad">
    <w:name w:val="FollowedHyperlink"/>
    <w:rsid w:val="00FF5BBE"/>
    <w:rPr>
      <w:color w:val="954F72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FF5BB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next w:val="a"/>
    <w:qFormat/>
    <w:rsid w:val="00FF5BB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12">
    <w:name w:val="Без интервала1"/>
    <w:qFormat/>
    <w:rsid w:val="00FF5BBE"/>
    <w:rPr>
      <w:rFonts w:eastAsia="Times New Roman" w:cs="Times New Roman"/>
    </w:rPr>
  </w:style>
  <w:style w:type="paragraph" w:customStyle="1" w:styleId="2">
    <w:name w:val="Без интервала2"/>
    <w:qFormat/>
    <w:rsid w:val="00FF5BBE"/>
    <w:rPr>
      <w:rFonts w:eastAsia="Times New Roman" w:cs="Times New Roman"/>
    </w:rPr>
  </w:style>
  <w:style w:type="paragraph" w:styleId="af1">
    <w:name w:val="Balloon Text"/>
    <w:basedOn w:val="a"/>
    <w:qFormat/>
    <w:rsid w:val="00FF5B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FF5B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F5B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0">
    <w:name w:val="Body Text Indent 3"/>
    <w:basedOn w:val="a"/>
    <w:qFormat/>
    <w:rsid w:val="00FF5B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qFormat/>
    <w:rsid w:val="00FF5BB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unhideWhenUsed/>
    <w:rsid w:val="00FF5B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qFormat/>
    <w:rsid w:val="00FF5B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qFormat/>
    <w:rsid w:val="00FF5B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FF5BB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FF5BB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annotation text"/>
    <w:basedOn w:val="a"/>
    <w:qFormat/>
    <w:rsid w:val="00FF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5"/>
    <w:next w:val="af5"/>
    <w:qFormat/>
    <w:rsid w:val="00FF5BBE"/>
    <w:rPr>
      <w:b/>
      <w:bCs/>
    </w:rPr>
  </w:style>
  <w:style w:type="paragraph" w:customStyle="1" w:styleId="14">
    <w:name w:val="Обычный1"/>
    <w:qFormat/>
    <w:rsid w:val="00FF5B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 Paragraph"/>
    <w:basedOn w:val="a"/>
    <w:uiPriority w:val="34"/>
    <w:qFormat/>
    <w:rsid w:val="005E1558"/>
    <w:pPr>
      <w:ind w:left="720"/>
      <w:contextualSpacing/>
    </w:pPr>
  </w:style>
  <w:style w:type="numbering" w:customStyle="1" w:styleId="15">
    <w:name w:val="Нет списка1"/>
    <w:uiPriority w:val="99"/>
    <w:semiHidden/>
    <w:unhideWhenUsed/>
    <w:qFormat/>
    <w:rsid w:val="00FF5BBE"/>
  </w:style>
  <w:style w:type="numbering" w:customStyle="1" w:styleId="110">
    <w:name w:val="Нет списка11"/>
    <w:uiPriority w:val="99"/>
    <w:semiHidden/>
    <w:unhideWhenUsed/>
    <w:qFormat/>
    <w:rsid w:val="00FF5BBE"/>
  </w:style>
  <w:style w:type="numbering" w:customStyle="1" w:styleId="20">
    <w:name w:val="Нет списка2"/>
    <w:uiPriority w:val="99"/>
    <w:semiHidden/>
    <w:unhideWhenUsed/>
    <w:qFormat/>
    <w:rsid w:val="00FF5BBE"/>
  </w:style>
  <w:style w:type="table" w:customStyle="1" w:styleId="16">
    <w:name w:val="Сетка таблицы1"/>
    <w:basedOn w:val="a1"/>
    <w:uiPriority w:val="59"/>
    <w:rsid w:val="007D2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7D2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FF5BB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FF5BB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89A5-CB5F-44DA-A7F8-4ECBE9C2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dc:description/>
  <cp:lastModifiedBy>User</cp:lastModifiedBy>
  <cp:revision>19</cp:revision>
  <cp:lastPrinted>2023-12-12T05:30:00Z</cp:lastPrinted>
  <dcterms:created xsi:type="dcterms:W3CDTF">2022-12-28T05:20:00Z</dcterms:created>
  <dcterms:modified xsi:type="dcterms:W3CDTF">2023-12-14T07:10:00Z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