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drawings/drawing1.xml" ContentType="application/vnd.openxmlformats-officedocument.drawingml.chartshapes+xml"/>
  <Override PartName="/word/charts/chart8.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8.xml" ContentType="application/vnd.openxmlformats-officedocument.themeOverride+xml"/>
  <Override PartName="/word/charts/chart9.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9.xml" ContentType="application/vnd.openxmlformats-officedocument.themeOverride+xml"/>
  <Override PartName="/word/charts/chart10.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10.xml" ContentType="application/vnd.openxmlformats-officedocument.themeOverride+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11.xml" ContentType="application/vnd.openxmlformats-officedocument.drawingml.chart+xml"/>
  <Override PartName="/word/theme/themeOverride11.xml" ContentType="application/vnd.openxmlformats-officedocument.themeOverride+xml"/>
  <Override PartName="/word/charts/chart12.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12.xml" ContentType="application/vnd.openxmlformats-officedocument.themeOverride+xml"/>
  <Override PartName="/word/charts/chart13.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13.xml" ContentType="application/vnd.openxmlformats-officedocument.themeOverride+xml"/>
  <Override PartName="/word/charts/chart14.xml" ContentType="application/vnd.openxmlformats-officedocument.drawingml.chart+xml"/>
  <Override PartName="/word/theme/themeOverride14.xml" ContentType="application/vnd.openxmlformats-officedocument.themeOverride+xml"/>
  <Override PartName="/word/charts/chart15.xml" ContentType="application/vnd.openxmlformats-officedocument.drawingml.chart+xml"/>
  <Override PartName="/word/theme/themeOverride15.xml" ContentType="application/vnd.openxmlformats-officedocument.themeOverride+xml"/>
  <Override PartName="/word/charts/chart16.xml" ContentType="application/vnd.openxmlformats-officedocument.drawingml.chart+xml"/>
  <Override PartName="/word/theme/themeOverride16.xml" ContentType="application/vnd.openxmlformats-officedocument.themeOverride+xml"/>
  <Override PartName="/word/charts/chart1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17.xml" ContentType="application/vnd.openxmlformats-officedocument.themeOverride+xml"/>
  <Override PartName="/word/charts/chart18.xml" ContentType="application/vnd.openxmlformats-officedocument.drawingml.chart+xml"/>
  <Override PartName="/word/theme/themeOverride18.xml" ContentType="application/vnd.openxmlformats-officedocument.themeOverride+xml"/>
  <Override PartName="/word/charts/chart19.xml" ContentType="application/vnd.openxmlformats-officedocument.drawingml.chart+xml"/>
  <Override PartName="/word/theme/themeOverride19.xml" ContentType="application/vnd.openxmlformats-officedocument.themeOverride+xml"/>
  <Override PartName="/word/charts/chart20.xml" ContentType="application/vnd.openxmlformats-officedocument.drawingml.chart+xml"/>
  <Override PartName="/word/theme/themeOverride20.xml" ContentType="application/vnd.openxmlformats-officedocument.themeOverride+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6CB5" w:rsidRDefault="006B6CB5" w:rsidP="00F00DCF">
      <w:pPr>
        <w:spacing w:after="0" w:line="240" w:lineRule="auto"/>
        <w:jc w:val="center"/>
        <w:rPr>
          <w:rFonts w:ascii="Times New Roman" w:hAnsi="Times New Roman" w:cs="Times New Roman"/>
          <w:b/>
          <w:sz w:val="32"/>
          <w:szCs w:val="32"/>
        </w:rPr>
      </w:pPr>
      <w:r w:rsidRPr="00312BFB">
        <w:rPr>
          <w:rFonts w:ascii="Times New Roman" w:hAnsi="Times New Roman" w:cs="Times New Roman"/>
          <w:b/>
          <w:sz w:val="32"/>
          <w:szCs w:val="32"/>
        </w:rPr>
        <w:t xml:space="preserve">Аналитическая записка </w:t>
      </w:r>
    </w:p>
    <w:p w:rsidR="00A94780" w:rsidRDefault="006B6CB5" w:rsidP="000A6751">
      <w:pPr>
        <w:spacing w:after="0" w:line="240" w:lineRule="auto"/>
        <w:jc w:val="center"/>
        <w:rPr>
          <w:rFonts w:ascii="Times New Roman" w:hAnsi="Times New Roman" w:cs="Times New Roman"/>
          <w:b/>
          <w:sz w:val="32"/>
          <w:szCs w:val="32"/>
        </w:rPr>
      </w:pPr>
      <w:r w:rsidRPr="00312BFB">
        <w:rPr>
          <w:rFonts w:ascii="Times New Roman" w:hAnsi="Times New Roman" w:cs="Times New Roman"/>
          <w:b/>
          <w:sz w:val="32"/>
          <w:szCs w:val="32"/>
        </w:rPr>
        <w:t>об итогах социально-экономического раз</w:t>
      </w:r>
      <w:r w:rsidR="00726C90">
        <w:rPr>
          <w:rFonts w:ascii="Times New Roman" w:hAnsi="Times New Roman" w:cs="Times New Roman"/>
          <w:b/>
          <w:sz w:val="32"/>
          <w:szCs w:val="32"/>
        </w:rPr>
        <w:t xml:space="preserve">вития </w:t>
      </w:r>
    </w:p>
    <w:p w:rsidR="006B6CB5" w:rsidRDefault="004F4218" w:rsidP="000A6751">
      <w:pPr>
        <w:spacing w:after="0" w:line="240" w:lineRule="auto"/>
        <w:jc w:val="center"/>
        <w:rPr>
          <w:rFonts w:ascii="Times New Roman" w:hAnsi="Times New Roman" w:cs="Times New Roman"/>
          <w:color w:val="030000"/>
          <w:sz w:val="28"/>
          <w:szCs w:val="28"/>
        </w:rPr>
      </w:pPr>
      <w:r>
        <w:rPr>
          <w:rFonts w:ascii="Times New Roman" w:hAnsi="Times New Roman" w:cs="Times New Roman"/>
          <w:b/>
          <w:sz w:val="32"/>
          <w:szCs w:val="32"/>
        </w:rPr>
        <w:t xml:space="preserve">Мошковского района </w:t>
      </w:r>
      <w:r w:rsidR="00F7591D">
        <w:rPr>
          <w:rFonts w:ascii="Times New Roman" w:hAnsi="Times New Roman" w:cs="Times New Roman"/>
          <w:b/>
          <w:sz w:val="32"/>
          <w:szCs w:val="32"/>
        </w:rPr>
        <w:t xml:space="preserve">Новосибирской области </w:t>
      </w:r>
      <w:r w:rsidR="00B460C2">
        <w:rPr>
          <w:rFonts w:ascii="Times New Roman" w:hAnsi="Times New Roman" w:cs="Times New Roman"/>
          <w:b/>
          <w:sz w:val="32"/>
          <w:szCs w:val="32"/>
        </w:rPr>
        <w:t>за 202</w:t>
      </w:r>
      <w:r w:rsidR="001C4DB0">
        <w:rPr>
          <w:rFonts w:ascii="Times New Roman" w:hAnsi="Times New Roman" w:cs="Times New Roman"/>
          <w:b/>
          <w:sz w:val="32"/>
          <w:szCs w:val="32"/>
        </w:rPr>
        <w:t>2</w:t>
      </w:r>
      <w:r w:rsidR="00E102DA">
        <w:rPr>
          <w:rFonts w:ascii="Times New Roman" w:hAnsi="Times New Roman" w:cs="Times New Roman"/>
          <w:b/>
          <w:sz w:val="32"/>
          <w:szCs w:val="32"/>
        </w:rPr>
        <w:t xml:space="preserve"> </w:t>
      </w:r>
      <w:r w:rsidR="006B6CB5" w:rsidRPr="00312BFB">
        <w:rPr>
          <w:rFonts w:ascii="Times New Roman" w:hAnsi="Times New Roman" w:cs="Times New Roman"/>
          <w:b/>
          <w:sz w:val="32"/>
          <w:szCs w:val="32"/>
        </w:rPr>
        <w:t>год</w:t>
      </w:r>
      <w:r w:rsidR="006B6CB5">
        <w:rPr>
          <w:rFonts w:ascii="Times New Roman" w:hAnsi="Times New Roman" w:cs="Times New Roman"/>
          <w:b/>
          <w:sz w:val="32"/>
          <w:szCs w:val="32"/>
        </w:rPr>
        <w:t xml:space="preserve"> </w:t>
      </w:r>
      <w:r w:rsidR="0050714C">
        <w:rPr>
          <w:rFonts w:ascii="Times New Roman" w:hAnsi="Times New Roman" w:cs="Times New Roman"/>
          <w:b/>
          <w:sz w:val="32"/>
          <w:szCs w:val="32"/>
        </w:rPr>
        <w:t xml:space="preserve"> </w:t>
      </w:r>
    </w:p>
    <w:p w:rsidR="00F54A65" w:rsidRDefault="00F54A65" w:rsidP="00F54A65">
      <w:pPr>
        <w:pStyle w:val="a4"/>
        <w:shd w:val="clear" w:color="auto" w:fill="FFFFFF"/>
        <w:spacing w:before="0" w:beforeAutospacing="0" w:after="0" w:afterAutospacing="0"/>
        <w:ind w:firstLine="709"/>
        <w:jc w:val="both"/>
        <w:rPr>
          <w:sz w:val="28"/>
          <w:szCs w:val="28"/>
        </w:rPr>
      </w:pPr>
    </w:p>
    <w:p w:rsidR="00916FCE" w:rsidRDefault="001479FE" w:rsidP="00916FCE">
      <w:pPr>
        <w:pStyle w:val="a4"/>
        <w:shd w:val="clear" w:color="auto" w:fill="FFFFFF"/>
        <w:spacing w:before="0" w:beforeAutospacing="0" w:after="0" w:afterAutospacing="0"/>
        <w:ind w:firstLine="709"/>
        <w:jc w:val="both"/>
        <w:rPr>
          <w:sz w:val="28"/>
          <w:szCs w:val="28"/>
        </w:rPr>
      </w:pPr>
      <w:r>
        <w:rPr>
          <w:sz w:val="28"/>
          <w:szCs w:val="28"/>
        </w:rPr>
        <w:t>В</w:t>
      </w:r>
      <w:r w:rsidR="00E139FD">
        <w:rPr>
          <w:sz w:val="28"/>
          <w:szCs w:val="28"/>
        </w:rPr>
        <w:t xml:space="preserve"> 2022 году </w:t>
      </w:r>
      <w:r>
        <w:rPr>
          <w:sz w:val="28"/>
          <w:szCs w:val="28"/>
        </w:rPr>
        <w:t xml:space="preserve">основные усилия </w:t>
      </w:r>
      <w:r w:rsidR="00916FCE" w:rsidRPr="00916FCE">
        <w:rPr>
          <w:sz w:val="28"/>
          <w:szCs w:val="28"/>
        </w:rPr>
        <w:t>были направлены на обеспечение поступательного социально-экономического развития района, укрепление всех отраслей экономики и социальной сферы, поддержку участников специальной военной операции, а также на повышение эффективности работы органов местного самоуправления.</w:t>
      </w:r>
    </w:p>
    <w:p w:rsidR="001E7C97" w:rsidRPr="00540FDB" w:rsidRDefault="00301DA2" w:rsidP="001E7C97">
      <w:pPr>
        <w:pStyle w:val="a4"/>
        <w:spacing w:before="0" w:beforeAutospacing="0" w:after="0" w:afterAutospacing="0"/>
        <w:ind w:firstLine="709"/>
        <w:jc w:val="both"/>
        <w:rPr>
          <w:sz w:val="28"/>
          <w:szCs w:val="28"/>
        </w:rPr>
      </w:pPr>
      <w:r w:rsidRPr="00540FDB">
        <w:rPr>
          <w:sz w:val="28"/>
          <w:szCs w:val="28"/>
        </w:rPr>
        <w:t>На 01.0</w:t>
      </w:r>
      <w:r w:rsidR="00540FDB" w:rsidRPr="00540FDB">
        <w:rPr>
          <w:sz w:val="28"/>
          <w:szCs w:val="28"/>
        </w:rPr>
        <w:t>1.2023</w:t>
      </w:r>
      <w:r w:rsidR="001E7C97" w:rsidRPr="00540FDB">
        <w:rPr>
          <w:sz w:val="28"/>
          <w:szCs w:val="28"/>
        </w:rPr>
        <w:t xml:space="preserve"> на те</w:t>
      </w:r>
      <w:r w:rsidR="000B1040" w:rsidRPr="00540FDB">
        <w:rPr>
          <w:sz w:val="28"/>
          <w:szCs w:val="28"/>
        </w:rPr>
        <w:t>рритории района в Статистическом регистре</w:t>
      </w:r>
      <w:r w:rsidR="001E7C97" w:rsidRPr="00540FDB">
        <w:rPr>
          <w:sz w:val="28"/>
          <w:szCs w:val="28"/>
        </w:rPr>
        <w:t xml:space="preserve"> </w:t>
      </w:r>
      <w:r w:rsidR="00980766" w:rsidRPr="00540FDB">
        <w:rPr>
          <w:sz w:val="28"/>
          <w:szCs w:val="28"/>
        </w:rPr>
        <w:t xml:space="preserve">числятся </w:t>
      </w:r>
      <w:r w:rsidR="00540FDB" w:rsidRPr="00540FDB">
        <w:rPr>
          <w:sz w:val="28"/>
          <w:szCs w:val="28"/>
        </w:rPr>
        <w:t>50</w:t>
      </w:r>
      <w:r w:rsidR="00F54A65" w:rsidRPr="00540FDB">
        <w:rPr>
          <w:sz w:val="28"/>
          <w:szCs w:val="28"/>
        </w:rPr>
        <w:t>9</w:t>
      </w:r>
      <w:r w:rsidR="001073BD" w:rsidRPr="00540FDB">
        <w:rPr>
          <w:sz w:val="28"/>
          <w:szCs w:val="28"/>
        </w:rPr>
        <w:t xml:space="preserve"> организация</w:t>
      </w:r>
      <w:r w:rsidR="001E7C97" w:rsidRPr="00540FDB">
        <w:rPr>
          <w:sz w:val="28"/>
          <w:szCs w:val="28"/>
        </w:rPr>
        <w:t xml:space="preserve"> различных форм с</w:t>
      </w:r>
      <w:r w:rsidR="00540FDB" w:rsidRPr="00540FDB">
        <w:rPr>
          <w:sz w:val="28"/>
          <w:szCs w:val="28"/>
        </w:rPr>
        <w:t>обственности и 985</w:t>
      </w:r>
      <w:r w:rsidR="001E7C97" w:rsidRPr="00540FDB">
        <w:rPr>
          <w:sz w:val="28"/>
          <w:szCs w:val="28"/>
        </w:rPr>
        <w:t xml:space="preserve"> индивидуальных предпринимателей без образования юридического лица. </w:t>
      </w:r>
    </w:p>
    <w:p w:rsidR="00916FCE" w:rsidRPr="001C4DB0" w:rsidRDefault="00916FCE" w:rsidP="001E7C97">
      <w:pPr>
        <w:pStyle w:val="a4"/>
        <w:spacing w:before="0" w:beforeAutospacing="0" w:after="0" w:afterAutospacing="0"/>
        <w:ind w:firstLine="709"/>
        <w:jc w:val="both"/>
        <w:rPr>
          <w:sz w:val="28"/>
          <w:szCs w:val="28"/>
          <w:highlight w:val="yellow"/>
        </w:rPr>
      </w:pPr>
      <w:r w:rsidRPr="00916FCE">
        <w:rPr>
          <w:sz w:val="28"/>
          <w:szCs w:val="28"/>
        </w:rPr>
        <w:t>Несмотря на объективные сложности предыдущих лет, динамика показателей района в ведущих отраслях экономики достигла положительных результатов.</w:t>
      </w:r>
    </w:p>
    <w:p w:rsidR="005E1C17" w:rsidRPr="00B864AA" w:rsidRDefault="00B864AA" w:rsidP="001E7C97">
      <w:pPr>
        <w:pStyle w:val="a4"/>
        <w:spacing w:before="0" w:beforeAutospacing="0" w:after="0" w:afterAutospacing="0"/>
        <w:ind w:firstLine="709"/>
        <w:jc w:val="both"/>
        <w:rPr>
          <w:sz w:val="28"/>
          <w:szCs w:val="28"/>
        </w:rPr>
      </w:pPr>
      <w:r w:rsidRPr="00B864AA">
        <w:rPr>
          <w:sz w:val="28"/>
          <w:szCs w:val="28"/>
        </w:rPr>
        <w:t>В</w:t>
      </w:r>
      <w:r w:rsidR="005E1C17" w:rsidRPr="00B864AA">
        <w:rPr>
          <w:sz w:val="28"/>
          <w:szCs w:val="28"/>
        </w:rPr>
        <w:t>аловой районный продукт вырос по сравнению с прошлым годом н</w:t>
      </w:r>
      <w:r w:rsidR="009D586D" w:rsidRPr="00B864AA">
        <w:rPr>
          <w:sz w:val="28"/>
          <w:szCs w:val="28"/>
        </w:rPr>
        <w:t xml:space="preserve">а </w:t>
      </w:r>
      <w:r w:rsidRPr="00B864AA">
        <w:rPr>
          <w:sz w:val="28"/>
          <w:szCs w:val="28"/>
        </w:rPr>
        <w:t>14,3% и составил 8753,3</w:t>
      </w:r>
      <w:r w:rsidR="009D586D" w:rsidRPr="00B864AA">
        <w:rPr>
          <w:sz w:val="28"/>
          <w:szCs w:val="28"/>
        </w:rPr>
        <w:t xml:space="preserve"> млн.</w:t>
      </w:r>
      <w:r w:rsidR="00B64363" w:rsidRPr="00B864AA">
        <w:rPr>
          <w:sz w:val="28"/>
          <w:szCs w:val="28"/>
        </w:rPr>
        <w:t xml:space="preserve"> </w:t>
      </w:r>
      <w:r w:rsidR="009D586D" w:rsidRPr="00B864AA">
        <w:rPr>
          <w:sz w:val="28"/>
          <w:szCs w:val="28"/>
        </w:rPr>
        <w:t>руб.</w:t>
      </w:r>
      <w:r w:rsidR="005E1C17" w:rsidRPr="00B864AA">
        <w:rPr>
          <w:sz w:val="28"/>
          <w:szCs w:val="28"/>
        </w:rPr>
        <w:t>, что является отражением положительных итогов экономической деятельности в районе.</w:t>
      </w:r>
    </w:p>
    <w:p w:rsidR="00214EEE" w:rsidRPr="00B460C2" w:rsidRDefault="00214EEE" w:rsidP="00214EEE">
      <w:pPr>
        <w:shd w:val="clear" w:color="auto" w:fill="FFFFFF"/>
        <w:spacing w:after="0" w:line="240" w:lineRule="auto"/>
        <w:jc w:val="both"/>
        <w:rPr>
          <w:rFonts w:ascii="Times New Roman" w:eastAsia="Times New Roman" w:hAnsi="Times New Roman" w:cs="Times New Roman"/>
          <w:sz w:val="28"/>
          <w:szCs w:val="28"/>
          <w:highlight w:val="yellow"/>
          <w:lang w:eastAsia="ru-RU"/>
        </w:rPr>
      </w:pPr>
    </w:p>
    <w:p w:rsidR="00776694" w:rsidRPr="00055E5B" w:rsidRDefault="00BF4922" w:rsidP="00211F5D">
      <w:pPr>
        <w:shd w:val="clear" w:color="auto" w:fill="FFFFFF"/>
        <w:spacing w:after="0" w:line="240" w:lineRule="auto"/>
        <w:ind w:firstLine="708"/>
        <w:jc w:val="both"/>
        <w:rPr>
          <w:rFonts w:ascii="Times New Roman" w:eastAsia="Times New Roman" w:hAnsi="Times New Roman" w:cs="Times New Roman"/>
          <w:b/>
          <w:sz w:val="28"/>
          <w:szCs w:val="28"/>
          <w:lang w:eastAsia="ru-RU"/>
        </w:rPr>
      </w:pPr>
      <w:r w:rsidRPr="00055E5B">
        <w:rPr>
          <w:rFonts w:ascii="Times New Roman" w:eastAsia="Times New Roman" w:hAnsi="Times New Roman" w:cs="Times New Roman"/>
          <w:b/>
          <w:sz w:val="28"/>
          <w:szCs w:val="28"/>
          <w:lang w:eastAsia="ru-RU"/>
        </w:rPr>
        <w:t>Сельское хозяйство</w:t>
      </w:r>
      <w:r w:rsidR="00260202" w:rsidRPr="00055E5B">
        <w:rPr>
          <w:rFonts w:ascii="Times New Roman" w:eastAsia="Times New Roman" w:hAnsi="Times New Roman" w:cs="Times New Roman"/>
          <w:b/>
          <w:sz w:val="28"/>
          <w:szCs w:val="28"/>
          <w:lang w:eastAsia="ru-RU"/>
        </w:rPr>
        <w:t xml:space="preserve"> </w:t>
      </w:r>
    </w:p>
    <w:p w:rsidR="00150D5B" w:rsidRPr="00150D5B" w:rsidRDefault="00150D5B" w:rsidP="00150D5B">
      <w:pPr>
        <w:spacing w:after="0" w:line="240" w:lineRule="auto"/>
        <w:ind w:firstLine="851"/>
        <w:jc w:val="both"/>
        <w:rPr>
          <w:rFonts w:ascii="Times New Roman" w:eastAsia="Calibri" w:hAnsi="Times New Roman" w:cs="Times New Roman"/>
          <w:color w:val="000000"/>
          <w:sz w:val="28"/>
          <w:szCs w:val="28"/>
        </w:rPr>
      </w:pPr>
      <w:r w:rsidRPr="00150D5B">
        <w:rPr>
          <w:rFonts w:ascii="Times New Roman" w:eastAsia="Calibri" w:hAnsi="Times New Roman" w:cs="Times New Roman"/>
          <w:color w:val="000000"/>
          <w:sz w:val="28"/>
          <w:szCs w:val="28"/>
        </w:rPr>
        <w:t>Основной продукцией сельскохозяйственных товаропроизводителей района являются зерно, молоко, мясо, овощи, картофель. Кроме того, производится рапс, сырьё для льно-пеньковолокна, семена льна-кудряша, рыба.</w:t>
      </w:r>
    </w:p>
    <w:p w:rsidR="00150D5B" w:rsidRDefault="00150D5B" w:rsidP="00150D5B">
      <w:pPr>
        <w:spacing w:after="0" w:line="240" w:lineRule="auto"/>
        <w:ind w:firstLine="720"/>
        <w:jc w:val="both"/>
        <w:rPr>
          <w:rFonts w:ascii="Times New Roman" w:eastAsia="Times New Roman" w:hAnsi="Times New Roman" w:cs="Times New Roman"/>
          <w:color w:val="000000"/>
          <w:sz w:val="28"/>
          <w:szCs w:val="28"/>
          <w:lang w:eastAsia="ru-RU"/>
        </w:rPr>
      </w:pPr>
      <w:r w:rsidRPr="00150D5B">
        <w:rPr>
          <w:rFonts w:ascii="Times New Roman" w:eastAsia="Times New Roman" w:hAnsi="Times New Roman" w:cs="Times New Roman"/>
          <w:color w:val="000000"/>
          <w:sz w:val="28"/>
          <w:szCs w:val="28"/>
          <w:lang w:eastAsia="ru-RU"/>
        </w:rPr>
        <w:t xml:space="preserve">Объем производства продукции </w:t>
      </w:r>
      <w:r w:rsidRPr="00150D5B">
        <w:rPr>
          <w:rFonts w:ascii="Times New Roman" w:eastAsia="Times New Roman" w:hAnsi="Times New Roman" w:cs="Times New Roman"/>
          <w:b/>
          <w:color w:val="000000"/>
          <w:sz w:val="28"/>
          <w:szCs w:val="28"/>
          <w:lang w:eastAsia="ru-RU"/>
        </w:rPr>
        <w:t>сельского хозяйства</w:t>
      </w:r>
      <w:r w:rsidRPr="00150D5B">
        <w:rPr>
          <w:rFonts w:ascii="Times New Roman" w:eastAsia="Times New Roman" w:hAnsi="Times New Roman" w:cs="Times New Roman"/>
          <w:color w:val="000000"/>
          <w:sz w:val="28"/>
          <w:szCs w:val="28"/>
          <w:lang w:eastAsia="ru-RU"/>
        </w:rPr>
        <w:t xml:space="preserve"> во всех категориях хозяйств в действующих ценах увеличился на 10,3% по сравнению с 2021 годом и составил 1565 млн. рублей. </w:t>
      </w:r>
    </w:p>
    <w:p w:rsidR="009E4A7A" w:rsidRDefault="009E4A7A" w:rsidP="00150D5B">
      <w:pPr>
        <w:spacing w:after="0" w:line="240" w:lineRule="auto"/>
        <w:ind w:firstLine="720"/>
        <w:jc w:val="both"/>
        <w:rPr>
          <w:rFonts w:ascii="Times New Roman" w:eastAsia="Times New Roman" w:hAnsi="Times New Roman" w:cs="Times New Roman"/>
          <w:color w:val="000000"/>
          <w:sz w:val="28"/>
          <w:szCs w:val="28"/>
          <w:lang w:eastAsia="ru-RU"/>
        </w:rPr>
      </w:pPr>
    </w:p>
    <w:p w:rsidR="002840A4" w:rsidRDefault="002840A4" w:rsidP="007D562A">
      <w:pPr>
        <w:spacing w:after="0" w:line="240" w:lineRule="auto"/>
        <w:jc w:val="center"/>
        <w:rPr>
          <w:rFonts w:ascii="Times New Roman" w:eastAsia="Times New Roman" w:hAnsi="Times New Roman" w:cs="Times New Roman"/>
          <w:color w:val="000000"/>
          <w:sz w:val="28"/>
          <w:szCs w:val="28"/>
          <w:lang w:eastAsia="ru-RU"/>
        </w:rPr>
      </w:pPr>
      <w:r>
        <w:rPr>
          <w:noProof/>
          <w:lang w:eastAsia="ru-RU"/>
        </w:rPr>
        <w:drawing>
          <wp:inline distT="0" distB="0" distL="0" distR="0" wp14:anchorId="7BC079E4" wp14:editId="039CA063">
            <wp:extent cx="5086350" cy="2609850"/>
            <wp:effectExtent l="0" t="0" r="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150D5B" w:rsidRPr="00150D5B" w:rsidRDefault="00150D5B" w:rsidP="00150D5B">
      <w:pPr>
        <w:spacing w:after="0" w:line="240" w:lineRule="auto"/>
        <w:ind w:firstLine="709"/>
        <w:jc w:val="both"/>
        <w:rPr>
          <w:rFonts w:ascii="Times New Roman" w:eastAsia="Times New Roman" w:hAnsi="Times New Roman" w:cs="Times New Roman"/>
          <w:color w:val="000000"/>
          <w:sz w:val="28"/>
          <w:szCs w:val="28"/>
          <w:lang w:eastAsia="ru-RU"/>
        </w:rPr>
      </w:pPr>
      <w:r w:rsidRPr="00150D5B">
        <w:rPr>
          <w:rFonts w:ascii="Times New Roman" w:eastAsia="Calibri" w:hAnsi="Times New Roman" w:cs="Times New Roman"/>
          <w:color w:val="000000"/>
          <w:sz w:val="28"/>
          <w:szCs w:val="28"/>
        </w:rPr>
        <w:t xml:space="preserve">По итогам 2022 года индекс производства продукции сельского хозяйства составил 2,2 %. </w:t>
      </w:r>
      <w:r w:rsidRPr="00150D5B">
        <w:rPr>
          <w:rFonts w:ascii="Times New Roman" w:eastAsia="Times New Roman" w:hAnsi="Times New Roman" w:cs="Times New Roman"/>
          <w:color w:val="000000"/>
          <w:sz w:val="28"/>
          <w:szCs w:val="28"/>
          <w:lang w:eastAsia="ru-RU"/>
        </w:rPr>
        <w:t xml:space="preserve">Положительный индекс производства имеют такие </w:t>
      </w:r>
      <w:r w:rsidRPr="00150D5B">
        <w:rPr>
          <w:rFonts w:ascii="Times New Roman" w:eastAsia="Times New Roman" w:hAnsi="Times New Roman" w:cs="Times New Roman"/>
          <w:color w:val="000000"/>
          <w:sz w:val="28"/>
          <w:szCs w:val="28"/>
          <w:lang w:eastAsia="ru-RU"/>
        </w:rPr>
        <w:lastRenderedPageBreak/>
        <w:t>виды продукции, как зерно – 125,2 %, рапс – 155,3 %, картофель – 112,1 %, мясо – 102,0 %.</w:t>
      </w:r>
    </w:p>
    <w:p w:rsidR="00C92DDE" w:rsidRDefault="00150D5B" w:rsidP="0008193F">
      <w:pPr>
        <w:spacing w:after="0" w:line="240" w:lineRule="auto"/>
        <w:ind w:firstLine="709"/>
        <w:jc w:val="both"/>
        <w:rPr>
          <w:rFonts w:ascii="Times New Roman" w:eastAsia="Calibri" w:hAnsi="Times New Roman" w:cs="Times New Roman"/>
          <w:color w:val="000000"/>
          <w:sz w:val="28"/>
          <w:szCs w:val="24"/>
          <w:lang w:eastAsia="ru-RU"/>
        </w:rPr>
      </w:pPr>
      <w:r w:rsidRPr="00150D5B">
        <w:rPr>
          <w:rFonts w:ascii="Times New Roman" w:eastAsia="Calibri" w:hAnsi="Times New Roman" w:cs="Times New Roman"/>
          <w:color w:val="000000"/>
          <w:sz w:val="28"/>
          <w:szCs w:val="24"/>
          <w:lang w:eastAsia="ru-RU"/>
        </w:rPr>
        <w:t>Посевная площадь с учетом хозяйств населения 29,9 тыс. га (115,3 % к 2021 г), в том числе площадь зерновых культур 19,3 тыс. га (135 % к 2021г). Валовый сбор зерна составил 32,3 т (125,2 % к 2021г).</w:t>
      </w:r>
    </w:p>
    <w:p w:rsidR="00686C60" w:rsidRDefault="00686C60" w:rsidP="0008193F">
      <w:pPr>
        <w:spacing w:after="0" w:line="240" w:lineRule="auto"/>
        <w:ind w:firstLine="709"/>
        <w:jc w:val="both"/>
        <w:rPr>
          <w:rFonts w:ascii="Times New Roman" w:eastAsia="Times New Roman" w:hAnsi="Times New Roman" w:cs="Times New Roman"/>
          <w:color w:val="000000"/>
          <w:sz w:val="28"/>
          <w:szCs w:val="28"/>
          <w:lang w:eastAsia="ru-RU"/>
        </w:rPr>
      </w:pPr>
    </w:p>
    <w:p w:rsidR="00C92DDE" w:rsidRDefault="00150D5B" w:rsidP="0008193F">
      <w:pPr>
        <w:spacing w:after="0" w:line="240" w:lineRule="auto"/>
        <w:jc w:val="center"/>
        <w:rPr>
          <w:rFonts w:ascii="Times New Roman" w:eastAsia="Calibri" w:hAnsi="Times New Roman" w:cs="Times New Roman"/>
          <w:color w:val="000000"/>
          <w:sz w:val="28"/>
          <w:szCs w:val="28"/>
          <w:highlight w:val="yellow"/>
        </w:rPr>
      </w:pPr>
      <w:r>
        <w:rPr>
          <w:noProof/>
          <w:lang w:eastAsia="ru-RU"/>
        </w:rPr>
        <w:drawing>
          <wp:inline distT="0" distB="0" distL="0" distR="0" wp14:anchorId="3EDBD80E" wp14:editId="12FC6156">
            <wp:extent cx="5553075" cy="2486025"/>
            <wp:effectExtent l="0" t="0" r="0" b="0"/>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0B5F87" w:rsidRPr="000B5F87" w:rsidRDefault="000B5F87" w:rsidP="000B5F87">
      <w:pPr>
        <w:spacing w:after="0" w:line="240" w:lineRule="auto"/>
        <w:ind w:firstLine="709"/>
        <w:jc w:val="both"/>
        <w:rPr>
          <w:rFonts w:ascii="Times New Roman" w:eastAsia="Calibri" w:hAnsi="Times New Roman" w:cs="Times New Roman"/>
          <w:color w:val="000000"/>
          <w:sz w:val="28"/>
          <w:szCs w:val="28"/>
        </w:rPr>
      </w:pPr>
      <w:r w:rsidRPr="000B5F87">
        <w:rPr>
          <w:rFonts w:ascii="Times New Roman" w:eastAsia="Calibri" w:hAnsi="Times New Roman" w:cs="Times New Roman"/>
          <w:color w:val="000000"/>
          <w:sz w:val="28"/>
          <w:szCs w:val="28"/>
        </w:rPr>
        <w:t>Сельскохозяйственными товаропроизводителями района за 2022 год приобретено техники и оборудования на сумму 153 млн. руб.: в т.ч. 3 посевных комплекса, 2 трактора, 3 зерноуборочных комбайна, почвообрабатывающее оборудование, кормозаготовительная техника. Лидером по приобретению новой техники и оборудования является КФХ «Агро Альянс».</w:t>
      </w:r>
    </w:p>
    <w:p w:rsidR="000B5F87" w:rsidRPr="000B5F87" w:rsidRDefault="000B5F87" w:rsidP="000B5F87">
      <w:pPr>
        <w:spacing w:after="0" w:line="240" w:lineRule="auto"/>
        <w:ind w:firstLine="709"/>
        <w:jc w:val="both"/>
        <w:rPr>
          <w:rFonts w:ascii="Times New Roman" w:eastAsia="Times New Roman" w:hAnsi="Times New Roman" w:cs="Times New Roman"/>
          <w:color w:val="000000"/>
          <w:sz w:val="28"/>
          <w:szCs w:val="28"/>
          <w:lang w:eastAsia="ru-RU"/>
        </w:rPr>
      </w:pPr>
      <w:r w:rsidRPr="000B5F87">
        <w:rPr>
          <w:rFonts w:ascii="Times New Roman" w:eastAsia="Times New Roman" w:hAnsi="Times New Roman" w:cs="Times New Roman"/>
          <w:color w:val="000000"/>
          <w:sz w:val="28"/>
          <w:szCs w:val="28"/>
          <w:lang w:eastAsia="ru-RU"/>
        </w:rPr>
        <w:t>Валовое производство молока сокращено на 4,2 % по причине сокращения поголовья коров во всех категориях хозяйств, кроме фермерских, производство мяса увеличено – на 2,0 %. Поголовье крупного рогатого скота во всех категориях хозяйств района снизилось на 5,4 %, свиней – на 2,8%.</w:t>
      </w:r>
    </w:p>
    <w:p w:rsidR="000B5F87" w:rsidRDefault="000B5F87" w:rsidP="000B5F87">
      <w:pPr>
        <w:tabs>
          <w:tab w:val="left" w:pos="720"/>
        </w:tabs>
        <w:spacing w:after="0" w:line="240" w:lineRule="auto"/>
        <w:ind w:firstLine="709"/>
        <w:jc w:val="both"/>
        <w:rPr>
          <w:rFonts w:ascii="Times New Roman" w:eastAsia="Times New Roman" w:hAnsi="Times New Roman" w:cs="Times New Roman"/>
          <w:color w:val="000000"/>
          <w:sz w:val="28"/>
          <w:szCs w:val="28"/>
          <w:lang w:eastAsia="ru-RU"/>
        </w:rPr>
      </w:pPr>
      <w:r w:rsidRPr="000B5F87">
        <w:rPr>
          <w:rFonts w:ascii="Times New Roman" w:eastAsia="Times New Roman" w:hAnsi="Times New Roman" w:cs="Times New Roman"/>
          <w:color w:val="000000"/>
          <w:sz w:val="28"/>
          <w:szCs w:val="28"/>
          <w:lang w:eastAsia="ru-RU"/>
        </w:rPr>
        <w:t>Объем государственной поддержки составил 30,4 млн. руб., т. ч. из федерального бюджета 3,2 млн. руб., из областного бюджета – 27,2 млн. руб. Структура господдержки отражена в следующей диаграмме.</w:t>
      </w:r>
    </w:p>
    <w:p w:rsidR="009E4A7A" w:rsidRPr="000B5F87" w:rsidRDefault="009E4A7A" w:rsidP="000B5F87">
      <w:pPr>
        <w:tabs>
          <w:tab w:val="left" w:pos="720"/>
        </w:tabs>
        <w:spacing w:after="0" w:line="240" w:lineRule="auto"/>
        <w:ind w:firstLine="709"/>
        <w:jc w:val="both"/>
        <w:rPr>
          <w:rFonts w:ascii="Times New Roman" w:eastAsia="Times New Roman" w:hAnsi="Times New Roman" w:cs="Times New Roman"/>
          <w:color w:val="000000"/>
          <w:sz w:val="28"/>
          <w:szCs w:val="28"/>
          <w:lang w:eastAsia="ru-RU"/>
        </w:rPr>
      </w:pPr>
    </w:p>
    <w:p w:rsidR="00531836" w:rsidRDefault="008B14FC" w:rsidP="000C390A">
      <w:pPr>
        <w:spacing w:after="0" w:line="240" w:lineRule="auto"/>
        <w:jc w:val="center"/>
        <w:rPr>
          <w:rFonts w:ascii="Times New Roman" w:eastAsia="Calibri" w:hAnsi="Times New Roman" w:cs="Times New Roman"/>
          <w:color w:val="000000"/>
          <w:sz w:val="28"/>
          <w:szCs w:val="28"/>
          <w:highlight w:val="yellow"/>
        </w:rPr>
      </w:pPr>
      <w:r>
        <w:rPr>
          <w:noProof/>
          <w:lang w:eastAsia="ru-RU"/>
        </w:rPr>
        <w:drawing>
          <wp:inline distT="0" distB="0" distL="0" distR="0" wp14:anchorId="1C44E29F" wp14:editId="19B6BE63">
            <wp:extent cx="5686425" cy="2371725"/>
            <wp:effectExtent l="0" t="0" r="0" b="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FE284F" w:rsidRPr="00FE284F" w:rsidRDefault="00FE284F" w:rsidP="00FE284F">
      <w:pPr>
        <w:tabs>
          <w:tab w:val="left" w:pos="720"/>
        </w:tabs>
        <w:spacing w:after="0" w:line="240" w:lineRule="auto"/>
        <w:ind w:firstLine="709"/>
        <w:jc w:val="both"/>
        <w:rPr>
          <w:rFonts w:ascii="Times New Roman" w:eastAsia="Calibri" w:hAnsi="Times New Roman" w:cs="Times New Roman"/>
          <w:color w:val="000000"/>
          <w:sz w:val="28"/>
          <w:szCs w:val="28"/>
        </w:rPr>
      </w:pPr>
      <w:r w:rsidRPr="00FE284F">
        <w:rPr>
          <w:rFonts w:ascii="Times New Roman" w:eastAsia="Times New Roman" w:hAnsi="Times New Roman" w:cs="Times New Roman"/>
          <w:color w:val="000000"/>
          <w:sz w:val="28"/>
          <w:szCs w:val="28"/>
          <w:lang w:eastAsia="ru-RU"/>
        </w:rPr>
        <w:lastRenderedPageBreak/>
        <w:t>В сельскохозяйственной отрасли стабильно работают предприятия: ООО «Экосервис – Агро», ООО «Нива», МУП «Новосибирский зоопарк имени Р.А. Шило», ООО «Барлакское», ООО «Оратай», фермерские хозяйства К(Ф)Х «АГРИКА», К(Ф)Х «Сибирская Дубровушка», ИП глава К(Ф)Х Чалков В.Ф., К(Ф)Х «Агро Альянс».</w:t>
      </w:r>
    </w:p>
    <w:p w:rsidR="000C390A" w:rsidRDefault="00FE284F" w:rsidP="000C390A">
      <w:pPr>
        <w:tabs>
          <w:tab w:val="left" w:pos="720"/>
        </w:tabs>
        <w:spacing w:after="0" w:line="240" w:lineRule="auto"/>
        <w:ind w:firstLine="709"/>
        <w:jc w:val="both"/>
        <w:rPr>
          <w:rFonts w:ascii="Times New Roman" w:eastAsia="Times New Roman" w:hAnsi="Times New Roman" w:cs="Times New Roman"/>
          <w:color w:val="000000"/>
          <w:sz w:val="28"/>
          <w:szCs w:val="28"/>
          <w:lang w:eastAsia="ru-RU"/>
        </w:rPr>
      </w:pPr>
      <w:r w:rsidRPr="00FE284F">
        <w:rPr>
          <w:rFonts w:ascii="Times New Roman" w:eastAsia="Times New Roman" w:hAnsi="Times New Roman" w:cs="Times New Roman"/>
          <w:color w:val="000000"/>
          <w:sz w:val="28"/>
          <w:szCs w:val="28"/>
          <w:lang w:eastAsia="ru-RU"/>
        </w:rPr>
        <w:t>Финансовый результат сельскохозяйственных предприятий составил 43,4 млн. руб. прибыли, в т. ч. прибыль прибыльных – 52,5 тыс. руб., убыток убыточных – 9,1 млн. руб.</w:t>
      </w:r>
    </w:p>
    <w:p w:rsidR="00E10962" w:rsidRDefault="00E10962" w:rsidP="00E10962">
      <w:pPr>
        <w:tabs>
          <w:tab w:val="left" w:pos="720"/>
        </w:tabs>
        <w:spacing w:after="0" w:line="240" w:lineRule="auto"/>
        <w:ind w:firstLine="709"/>
        <w:jc w:val="both"/>
        <w:rPr>
          <w:rFonts w:ascii="Times New Roman" w:eastAsia="Calibri" w:hAnsi="Times New Roman" w:cs="Times New Roman"/>
          <w:color w:val="000000"/>
          <w:sz w:val="28"/>
          <w:szCs w:val="28"/>
          <w:highlight w:val="yellow"/>
        </w:rPr>
      </w:pPr>
    </w:p>
    <w:p w:rsidR="000B59B2" w:rsidRPr="00776694" w:rsidRDefault="00306ED0" w:rsidP="00306ED0">
      <w:pPr>
        <w:spacing w:after="0" w:line="240" w:lineRule="auto"/>
        <w:ind w:firstLine="720"/>
        <w:jc w:val="both"/>
        <w:rPr>
          <w:sz w:val="28"/>
          <w:szCs w:val="28"/>
        </w:rPr>
      </w:pPr>
      <w:r w:rsidRPr="00776694">
        <w:rPr>
          <w:rFonts w:ascii="Times New Roman" w:hAnsi="Times New Roman" w:cs="Times New Roman"/>
          <w:b/>
          <w:bCs/>
          <w:color w:val="000000"/>
          <w:sz w:val="28"/>
          <w:szCs w:val="28"/>
          <w:bdr w:val="none" w:sz="0" w:space="0" w:color="auto" w:frame="1"/>
        </w:rPr>
        <w:t>Промышленное производство</w:t>
      </w:r>
      <w:r w:rsidR="0095267C" w:rsidRPr="00776694">
        <w:rPr>
          <w:rFonts w:ascii="Times New Roman" w:hAnsi="Times New Roman" w:cs="Times New Roman"/>
          <w:bCs/>
          <w:color w:val="000000"/>
          <w:sz w:val="28"/>
          <w:szCs w:val="28"/>
          <w:bdr w:val="none" w:sz="0" w:space="0" w:color="auto" w:frame="1"/>
        </w:rPr>
        <w:t xml:space="preserve"> </w:t>
      </w:r>
      <w:r w:rsidR="00A46B5C" w:rsidRPr="00776694">
        <w:rPr>
          <w:rFonts w:ascii="Times New Roman" w:hAnsi="Times New Roman" w:cs="Times New Roman"/>
          <w:bCs/>
          <w:color w:val="000000"/>
          <w:sz w:val="28"/>
          <w:szCs w:val="28"/>
          <w:bdr w:val="none" w:sz="0" w:space="0" w:color="auto" w:frame="1"/>
        </w:rPr>
        <w:t xml:space="preserve"> </w:t>
      </w:r>
    </w:p>
    <w:p w:rsidR="00B03DEA" w:rsidRPr="00636409" w:rsidRDefault="00B03DEA" w:rsidP="00130A37">
      <w:pPr>
        <w:autoSpaceDE w:val="0"/>
        <w:autoSpaceDN w:val="0"/>
        <w:adjustRightInd w:val="0"/>
        <w:spacing w:after="0" w:line="240" w:lineRule="auto"/>
        <w:ind w:left="-142" w:firstLine="568"/>
        <w:jc w:val="both"/>
        <w:rPr>
          <w:rFonts w:ascii="Times New Roman" w:hAnsi="Times New Roman"/>
          <w:sz w:val="28"/>
          <w:szCs w:val="28"/>
        </w:rPr>
      </w:pPr>
      <w:r w:rsidRPr="007C4751">
        <w:rPr>
          <w:rFonts w:ascii="Times New Roman" w:eastAsia="Calibri" w:hAnsi="Times New Roman" w:cs="Times New Roman"/>
          <w:sz w:val="28"/>
          <w:szCs w:val="28"/>
        </w:rPr>
        <w:t xml:space="preserve">Выпуском промышленной продукции на территории района </w:t>
      </w:r>
      <w:r w:rsidR="00C921A4" w:rsidRPr="007C4751">
        <w:rPr>
          <w:rFonts w:ascii="Times New Roman" w:eastAsia="Calibri" w:hAnsi="Times New Roman" w:cs="Times New Roman"/>
          <w:sz w:val="28"/>
          <w:szCs w:val="28"/>
        </w:rPr>
        <w:t>занимаются 15 предприятий и 7</w:t>
      </w:r>
      <w:r w:rsidRPr="007C4751">
        <w:rPr>
          <w:rFonts w:ascii="Times New Roman" w:eastAsia="Calibri" w:hAnsi="Times New Roman" w:cs="Times New Roman"/>
          <w:sz w:val="28"/>
          <w:szCs w:val="28"/>
        </w:rPr>
        <w:t xml:space="preserve"> индивидуальных предпринимателей по производству строительных материалов, пиломатериалов, дверных блоков, пласт</w:t>
      </w:r>
      <w:r w:rsidR="00E40683" w:rsidRPr="007C4751">
        <w:rPr>
          <w:rFonts w:ascii="Times New Roman" w:eastAsia="Calibri" w:hAnsi="Times New Roman" w:cs="Times New Roman"/>
          <w:sz w:val="28"/>
          <w:szCs w:val="28"/>
        </w:rPr>
        <w:t>иковых окон, тротуарной плитки,</w:t>
      </w:r>
      <w:r w:rsidRPr="007C4751">
        <w:rPr>
          <w:rFonts w:ascii="Times New Roman" w:eastAsia="Calibri" w:hAnsi="Times New Roman" w:cs="Times New Roman"/>
          <w:sz w:val="28"/>
          <w:szCs w:val="28"/>
        </w:rPr>
        <w:t xml:space="preserve"> </w:t>
      </w:r>
      <w:r w:rsidR="00E40683" w:rsidRPr="007C4751">
        <w:rPr>
          <w:rFonts w:ascii="Times New Roman" w:eastAsia="Calibri" w:hAnsi="Times New Roman" w:cs="Times New Roman"/>
          <w:sz w:val="28"/>
          <w:szCs w:val="28"/>
        </w:rPr>
        <w:t xml:space="preserve">швейных изделий, </w:t>
      </w:r>
      <w:r w:rsidRPr="007C4751">
        <w:rPr>
          <w:rFonts w:ascii="Times New Roman" w:eastAsia="Calibri" w:hAnsi="Times New Roman" w:cs="Times New Roman"/>
          <w:sz w:val="28"/>
          <w:szCs w:val="28"/>
        </w:rPr>
        <w:t>хлеба, хлебобулочных и кондитерских издели</w:t>
      </w:r>
      <w:r w:rsidR="00A37AAC" w:rsidRPr="007C4751">
        <w:rPr>
          <w:rFonts w:ascii="Times New Roman" w:eastAsia="Calibri" w:hAnsi="Times New Roman" w:cs="Times New Roman"/>
          <w:sz w:val="28"/>
          <w:szCs w:val="28"/>
        </w:rPr>
        <w:t>й, изг</w:t>
      </w:r>
      <w:r w:rsidR="00934BF4" w:rsidRPr="007C4751">
        <w:rPr>
          <w:rFonts w:ascii="Times New Roman" w:eastAsia="Calibri" w:hAnsi="Times New Roman" w:cs="Times New Roman"/>
          <w:sz w:val="28"/>
          <w:szCs w:val="28"/>
        </w:rPr>
        <w:t>о</w:t>
      </w:r>
      <w:r w:rsidR="00A37AAC" w:rsidRPr="007C4751">
        <w:rPr>
          <w:rFonts w:ascii="Times New Roman" w:eastAsia="Calibri" w:hAnsi="Times New Roman" w:cs="Times New Roman"/>
          <w:sz w:val="28"/>
          <w:szCs w:val="28"/>
        </w:rPr>
        <w:t>товлени</w:t>
      </w:r>
      <w:r w:rsidR="00934BF4" w:rsidRPr="007C4751">
        <w:rPr>
          <w:rFonts w:ascii="Times New Roman" w:eastAsia="Calibri" w:hAnsi="Times New Roman" w:cs="Times New Roman"/>
          <w:sz w:val="28"/>
          <w:szCs w:val="28"/>
        </w:rPr>
        <w:t>ю</w:t>
      </w:r>
      <w:r w:rsidR="00A37AAC" w:rsidRPr="007C4751">
        <w:rPr>
          <w:rFonts w:ascii="Times New Roman" w:eastAsia="Calibri" w:hAnsi="Times New Roman" w:cs="Times New Roman"/>
          <w:sz w:val="28"/>
          <w:szCs w:val="28"/>
        </w:rPr>
        <w:t xml:space="preserve"> мясных полуфабрикатов</w:t>
      </w:r>
      <w:r w:rsidRPr="007C4751">
        <w:rPr>
          <w:rFonts w:ascii="Times New Roman" w:eastAsia="Calibri" w:hAnsi="Times New Roman" w:cs="Times New Roman"/>
          <w:sz w:val="28"/>
          <w:szCs w:val="28"/>
        </w:rPr>
        <w:t>,</w:t>
      </w:r>
      <w:r w:rsidR="00216B37" w:rsidRPr="007C4751">
        <w:rPr>
          <w:rFonts w:ascii="Times New Roman" w:eastAsia="Calibri" w:hAnsi="Times New Roman" w:cs="Times New Roman"/>
          <w:sz w:val="28"/>
          <w:szCs w:val="28"/>
        </w:rPr>
        <w:t xml:space="preserve"> розлива масла, перерабо</w:t>
      </w:r>
      <w:r w:rsidR="00E40683" w:rsidRPr="007C4751">
        <w:rPr>
          <w:rFonts w:ascii="Times New Roman" w:eastAsia="Calibri" w:hAnsi="Times New Roman" w:cs="Times New Roman"/>
          <w:sz w:val="28"/>
          <w:szCs w:val="28"/>
        </w:rPr>
        <w:t>тки</w:t>
      </w:r>
      <w:r w:rsidR="00216B37" w:rsidRPr="007C4751">
        <w:rPr>
          <w:rFonts w:ascii="Times New Roman" w:eastAsia="Calibri" w:hAnsi="Times New Roman" w:cs="Times New Roman"/>
          <w:sz w:val="28"/>
          <w:szCs w:val="28"/>
        </w:rPr>
        <w:t xml:space="preserve"> молочных продуктов.</w:t>
      </w:r>
      <w:r w:rsidRPr="007C4751">
        <w:rPr>
          <w:rFonts w:ascii="Times New Roman" w:eastAsia="Calibri" w:hAnsi="Times New Roman" w:cs="Times New Roman"/>
          <w:sz w:val="28"/>
          <w:szCs w:val="28"/>
        </w:rPr>
        <w:t xml:space="preserve">  </w:t>
      </w:r>
      <w:r w:rsidRPr="007C4751">
        <w:rPr>
          <w:rFonts w:ascii="Times New Roman" w:hAnsi="Times New Roman"/>
          <w:sz w:val="28"/>
          <w:szCs w:val="28"/>
        </w:rPr>
        <w:t>Оказываются услуги по перекачке нефтепродуктов, перевозке и перевалке песка и щебня.</w:t>
      </w:r>
    </w:p>
    <w:p w:rsidR="006461A9" w:rsidRPr="009B0CE4" w:rsidRDefault="009B0CE4" w:rsidP="00130A37">
      <w:pPr>
        <w:spacing w:after="0" w:line="240" w:lineRule="auto"/>
        <w:ind w:left="-142" w:right="-6" w:firstLine="568"/>
        <w:jc w:val="both"/>
        <w:rPr>
          <w:rFonts w:ascii="Times New Roman" w:eastAsia="Calibri" w:hAnsi="Times New Roman" w:cs="Times New Roman"/>
          <w:sz w:val="28"/>
          <w:szCs w:val="28"/>
        </w:rPr>
      </w:pPr>
      <w:r w:rsidRPr="009B0CE4">
        <w:rPr>
          <w:rFonts w:ascii="Times New Roman" w:hAnsi="Times New Roman"/>
          <w:sz w:val="28"/>
          <w:szCs w:val="28"/>
        </w:rPr>
        <w:t>Два</w:t>
      </w:r>
      <w:r w:rsidR="006461A9" w:rsidRPr="009B0CE4">
        <w:rPr>
          <w:rFonts w:ascii="Times New Roman" w:hAnsi="Times New Roman"/>
          <w:sz w:val="28"/>
          <w:szCs w:val="28"/>
        </w:rPr>
        <w:t xml:space="preserve"> предприя</w:t>
      </w:r>
      <w:r w:rsidR="00950EB4" w:rsidRPr="009B0CE4">
        <w:rPr>
          <w:rFonts w:ascii="Times New Roman" w:hAnsi="Times New Roman"/>
          <w:sz w:val="28"/>
          <w:szCs w:val="28"/>
        </w:rPr>
        <w:t>тия и шесть</w:t>
      </w:r>
      <w:r w:rsidR="00491CEE" w:rsidRPr="009B0CE4">
        <w:rPr>
          <w:rFonts w:ascii="Times New Roman" w:hAnsi="Times New Roman"/>
          <w:sz w:val="28"/>
          <w:szCs w:val="28"/>
        </w:rPr>
        <w:t xml:space="preserve"> индивидуальных предприни</w:t>
      </w:r>
      <w:r w:rsidR="00333B30" w:rsidRPr="009B0CE4">
        <w:rPr>
          <w:rFonts w:ascii="Times New Roman" w:hAnsi="Times New Roman"/>
          <w:sz w:val="28"/>
          <w:szCs w:val="28"/>
        </w:rPr>
        <w:t>мателей</w:t>
      </w:r>
      <w:r w:rsidR="006461A9" w:rsidRPr="009B0CE4">
        <w:rPr>
          <w:rFonts w:ascii="Times New Roman" w:hAnsi="Times New Roman"/>
          <w:sz w:val="28"/>
          <w:szCs w:val="28"/>
        </w:rPr>
        <w:t xml:space="preserve"> </w:t>
      </w:r>
      <w:r w:rsidR="006461A9" w:rsidRPr="009B0CE4">
        <w:rPr>
          <w:rFonts w:ascii="Times New Roman" w:eastAsia="Calibri" w:hAnsi="Times New Roman" w:cs="Times New Roman"/>
          <w:sz w:val="28"/>
          <w:szCs w:val="28"/>
        </w:rPr>
        <w:t xml:space="preserve">занимаются выпечкой хлеба и хлебобулочных изделий. </w:t>
      </w:r>
      <w:r w:rsidR="00A230AB" w:rsidRPr="009B0CE4">
        <w:rPr>
          <w:rFonts w:ascii="Times New Roman" w:eastAsia="Calibri" w:hAnsi="Times New Roman" w:cs="Times New Roman"/>
          <w:sz w:val="28"/>
          <w:szCs w:val="28"/>
        </w:rPr>
        <w:t xml:space="preserve">Работают </w:t>
      </w:r>
      <w:r w:rsidR="006461A9" w:rsidRPr="009B0CE4">
        <w:rPr>
          <w:rFonts w:ascii="Times New Roman" w:eastAsia="Calibri" w:hAnsi="Times New Roman" w:cs="Times New Roman"/>
          <w:sz w:val="28"/>
          <w:szCs w:val="28"/>
        </w:rPr>
        <w:t>2 цеха по выпечке кондитерских изделий.</w:t>
      </w:r>
      <w:r w:rsidR="00D04D0B" w:rsidRPr="00D04D0B">
        <w:t xml:space="preserve"> </w:t>
      </w:r>
      <w:r w:rsidR="00D04D0B" w:rsidRPr="00D04D0B">
        <w:rPr>
          <w:rFonts w:ascii="Times New Roman" w:eastAsia="Calibri" w:hAnsi="Times New Roman" w:cs="Times New Roman"/>
          <w:sz w:val="28"/>
          <w:szCs w:val="28"/>
        </w:rPr>
        <w:t>Закрылись две пекарни: ОАО «Торг-Ташара» в п.Ташара  и ИП Салимов Р.М. в р.п. Мошково.</w:t>
      </w:r>
    </w:p>
    <w:p w:rsidR="00E92571" w:rsidRPr="001A1997" w:rsidRDefault="00E92571" w:rsidP="00130A37">
      <w:pPr>
        <w:spacing w:after="0" w:line="240" w:lineRule="auto"/>
        <w:ind w:left="-142" w:right="-6" w:firstLine="568"/>
        <w:jc w:val="both"/>
        <w:rPr>
          <w:rFonts w:ascii="Times New Roman" w:eastAsia="Calibri" w:hAnsi="Times New Roman" w:cs="Times New Roman"/>
          <w:sz w:val="28"/>
          <w:szCs w:val="28"/>
          <w:highlight w:val="yellow"/>
        </w:rPr>
      </w:pPr>
      <w:r w:rsidRPr="00E92571">
        <w:rPr>
          <w:rFonts w:ascii="Times New Roman" w:eastAsia="Calibri" w:hAnsi="Times New Roman" w:cs="Times New Roman"/>
          <w:sz w:val="28"/>
          <w:szCs w:val="28"/>
        </w:rPr>
        <w:t>Основу составляют промышленные предприятия района: ООО «Звезда», АО «Транснефть – Западная Сибирь», АО «Дубровинский лесхоз», ЗАО «Новосибирский эмульсионный завод», ООО «АльянсТрансТорг», ООО «Монолит-бетон».</w:t>
      </w:r>
    </w:p>
    <w:p w:rsidR="00D371E5" w:rsidRPr="00C21F72" w:rsidRDefault="005D7058" w:rsidP="00130A37">
      <w:pPr>
        <w:autoSpaceDE w:val="0"/>
        <w:autoSpaceDN w:val="0"/>
        <w:adjustRightInd w:val="0"/>
        <w:spacing w:after="0" w:line="240" w:lineRule="auto"/>
        <w:ind w:left="-142" w:firstLine="568"/>
        <w:jc w:val="both"/>
        <w:rPr>
          <w:rFonts w:ascii="Times New Roman" w:hAnsi="Times New Roman"/>
          <w:sz w:val="28"/>
          <w:szCs w:val="28"/>
        </w:rPr>
      </w:pPr>
      <w:r w:rsidRPr="00C21F72">
        <w:rPr>
          <w:rFonts w:ascii="Times New Roman" w:hAnsi="Times New Roman"/>
          <w:sz w:val="28"/>
          <w:szCs w:val="28"/>
        </w:rPr>
        <w:t>Производством и распределением электроэне</w:t>
      </w:r>
      <w:r w:rsidR="003E7168" w:rsidRPr="00C21F72">
        <w:rPr>
          <w:rFonts w:ascii="Times New Roman" w:hAnsi="Times New Roman"/>
          <w:sz w:val="28"/>
          <w:szCs w:val="28"/>
        </w:rPr>
        <w:t>ргии, газа и воды  занимаются 2</w:t>
      </w:r>
      <w:r w:rsidR="00C21F72" w:rsidRPr="00C21F72">
        <w:rPr>
          <w:rFonts w:ascii="Times New Roman" w:hAnsi="Times New Roman"/>
          <w:sz w:val="28"/>
          <w:szCs w:val="28"/>
        </w:rPr>
        <w:t>3</w:t>
      </w:r>
      <w:r w:rsidR="003E7168" w:rsidRPr="00C21F72">
        <w:rPr>
          <w:rFonts w:ascii="Times New Roman" w:hAnsi="Times New Roman"/>
          <w:sz w:val="28"/>
          <w:szCs w:val="28"/>
        </w:rPr>
        <w:t xml:space="preserve"> предприятия</w:t>
      </w:r>
      <w:r w:rsidRPr="00C21F72">
        <w:rPr>
          <w:rFonts w:ascii="Times New Roman" w:hAnsi="Times New Roman"/>
          <w:sz w:val="28"/>
          <w:szCs w:val="28"/>
        </w:rPr>
        <w:t xml:space="preserve">, из них наиболее крупные:  МХ ООО «Теплосервис»,  </w:t>
      </w:r>
      <w:r w:rsidR="00932A0A" w:rsidRPr="00C21F72">
        <w:rPr>
          <w:rFonts w:ascii="Times New Roman" w:hAnsi="Times New Roman"/>
          <w:sz w:val="28"/>
          <w:szCs w:val="28"/>
        </w:rPr>
        <w:t xml:space="preserve">МУП «Коммунальное хозяйство Мошковского района», </w:t>
      </w:r>
      <w:r w:rsidRPr="00C21F72">
        <w:rPr>
          <w:rFonts w:ascii="Times New Roman" w:hAnsi="Times New Roman"/>
          <w:sz w:val="28"/>
          <w:szCs w:val="28"/>
        </w:rPr>
        <w:t xml:space="preserve">МУП «Станционно-Ояшинское ЖКХ»,  </w:t>
      </w:r>
      <w:r w:rsidR="00932A0A" w:rsidRPr="00C21F72">
        <w:rPr>
          <w:rFonts w:ascii="Times New Roman" w:hAnsi="Times New Roman"/>
          <w:sz w:val="28"/>
          <w:szCs w:val="28"/>
        </w:rPr>
        <w:t>ООО «Коммунальные сети</w:t>
      </w:r>
      <w:r w:rsidRPr="00C21F72">
        <w:rPr>
          <w:rFonts w:ascii="Times New Roman" w:hAnsi="Times New Roman"/>
          <w:sz w:val="28"/>
          <w:szCs w:val="28"/>
        </w:rPr>
        <w:t xml:space="preserve">». </w:t>
      </w:r>
    </w:p>
    <w:p w:rsidR="005D7058" w:rsidRPr="001A1997" w:rsidRDefault="005D7058" w:rsidP="00130A37">
      <w:pPr>
        <w:autoSpaceDE w:val="0"/>
        <w:autoSpaceDN w:val="0"/>
        <w:adjustRightInd w:val="0"/>
        <w:spacing w:after="0" w:line="240" w:lineRule="auto"/>
        <w:ind w:left="-142" w:firstLine="568"/>
        <w:jc w:val="both"/>
        <w:rPr>
          <w:rFonts w:ascii="Times New Roman" w:hAnsi="Times New Roman" w:cs="Times New Roman"/>
          <w:sz w:val="28"/>
          <w:szCs w:val="28"/>
          <w:highlight w:val="yellow"/>
        </w:rPr>
      </w:pPr>
      <w:r w:rsidRPr="003117A2">
        <w:rPr>
          <w:rFonts w:ascii="Times New Roman" w:hAnsi="Times New Roman"/>
          <w:sz w:val="28"/>
          <w:szCs w:val="28"/>
        </w:rPr>
        <w:t xml:space="preserve"> </w:t>
      </w:r>
      <w:r w:rsidR="00506A61" w:rsidRPr="003117A2">
        <w:rPr>
          <w:rFonts w:ascii="Times New Roman" w:hAnsi="Times New Roman" w:cs="Times New Roman"/>
          <w:sz w:val="28"/>
          <w:szCs w:val="28"/>
        </w:rPr>
        <w:t xml:space="preserve"> </w:t>
      </w:r>
      <w:r w:rsidR="00506A61" w:rsidRPr="003117A2">
        <w:rPr>
          <w:rFonts w:ascii="Times New Roman" w:hAnsi="Times New Roman"/>
          <w:sz w:val="28"/>
          <w:szCs w:val="28"/>
        </w:rPr>
        <w:t xml:space="preserve">Наибольшую долю в общем объеме производства промышленной продукции занимают  производство и распределение </w:t>
      </w:r>
      <w:r w:rsidR="00375205" w:rsidRPr="003117A2">
        <w:rPr>
          <w:rFonts w:ascii="Times New Roman" w:hAnsi="Times New Roman"/>
          <w:sz w:val="28"/>
          <w:szCs w:val="28"/>
        </w:rPr>
        <w:t>эл</w:t>
      </w:r>
      <w:r w:rsidR="0028221A" w:rsidRPr="003117A2">
        <w:rPr>
          <w:rFonts w:ascii="Times New Roman" w:hAnsi="Times New Roman"/>
          <w:sz w:val="28"/>
          <w:szCs w:val="28"/>
        </w:rPr>
        <w:t xml:space="preserve">ектроэнергии, газа и </w:t>
      </w:r>
      <w:r w:rsidR="003117A2" w:rsidRPr="003117A2">
        <w:rPr>
          <w:rFonts w:ascii="Times New Roman" w:hAnsi="Times New Roman"/>
          <w:sz w:val="28"/>
          <w:szCs w:val="28"/>
        </w:rPr>
        <w:t xml:space="preserve"> воды – 44,6</w:t>
      </w:r>
      <w:r w:rsidR="00146B12" w:rsidRPr="003117A2">
        <w:rPr>
          <w:rFonts w:ascii="Times New Roman" w:hAnsi="Times New Roman"/>
          <w:sz w:val="28"/>
          <w:szCs w:val="28"/>
        </w:rPr>
        <w:t>%, произ</w:t>
      </w:r>
      <w:r w:rsidR="003117A2" w:rsidRPr="003117A2">
        <w:rPr>
          <w:rFonts w:ascii="Times New Roman" w:hAnsi="Times New Roman"/>
          <w:sz w:val="28"/>
          <w:szCs w:val="28"/>
        </w:rPr>
        <w:t>водство пищевой продукции – 22,0</w:t>
      </w:r>
      <w:r w:rsidR="00146B12" w:rsidRPr="003117A2">
        <w:rPr>
          <w:rFonts w:ascii="Times New Roman" w:hAnsi="Times New Roman"/>
          <w:sz w:val="28"/>
          <w:szCs w:val="28"/>
        </w:rPr>
        <w:t>%,  произв</w:t>
      </w:r>
      <w:r w:rsidR="003117A2" w:rsidRPr="003117A2">
        <w:rPr>
          <w:rFonts w:ascii="Times New Roman" w:hAnsi="Times New Roman"/>
          <w:sz w:val="28"/>
          <w:szCs w:val="28"/>
        </w:rPr>
        <w:t>одство хлеба и х/б изделий – 7,9</w:t>
      </w:r>
      <w:r w:rsidR="00146B12" w:rsidRPr="003117A2">
        <w:rPr>
          <w:rFonts w:ascii="Times New Roman" w:hAnsi="Times New Roman"/>
          <w:sz w:val="28"/>
          <w:szCs w:val="28"/>
        </w:rPr>
        <w:t xml:space="preserve">%, </w:t>
      </w:r>
      <w:r w:rsidR="00506A61" w:rsidRPr="003117A2">
        <w:rPr>
          <w:rFonts w:ascii="Times New Roman" w:hAnsi="Times New Roman"/>
          <w:sz w:val="28"/>
          <w:szCs w:val="28"/>
        </w:rPr>
        <w:t xml:space="preserve"> производство строительных материалов и продукц</w:t>
      </w:r>
      <w:r w:rsidR="009318BC" w:rsidRPr="003117A2">
        <w:rPr>
          <w:rFonts w:ascii="Times New Roman" w:hAnsi="Times New Roman"/>
          <w:sz w:val="28"/>
          <w:szCs w:val="28"/>
        </w:rPr>
        <w:t>ии лесной промышленн</w:t>
      </w:r>
      <w:r w:rsidR="003117A2" w:rsidRPr="003117A2">
        <w:rPr>
          <w:rFonts w:ascii="Times New Roman" w:hAnsi="Times New Roman"/>
          <w:sz w:val="28"/>
          <w:szCs w:val="28"/>
        </w:rPr>
        <w:t>ости -  17,3%, прочие отрасли – 8,2</w:t>
      </w:r>
      <w:r w:rsidR="009318BC" w:rsidRPr="003117A2">
        <w:rPr>
          <w:rFonts w:ascii="Times New Roman" w:hAnsi="Times New Roman"/>
          <w:sz w:val="28"/>
          <w:szCs w:val="28"/>
        </w:rPr>
        <w:t>%.</w:t>
      </w:r>
      <w:r w:rsidR="00506A61" w:rsidRPr="003117A2">
        <w:rPr>
          <w:rFonts w:ascii="Times New Roman" w:hAnsi="Times New Roman"/>
          <w:sz w:val="28"/>
          <w:szCs w:val="28"/>
        </w:rPr>
        <w:t xml:space="preserve">  </w:t>
      </w:r>
      <w:r w:rsidRPr="003117A2">
        <w:rPr>
          <w:rFonts w:ascii="Times New Roman" w:hAnsi="Times New Roman" w:cs="Times New Roman"/>
          <w:sz w:val="28"/>
          <w:szCs w:val="28"/>
        </w:rPr>
        <w:t xml:space="preserve">   </w:t>
      </w:r>
    </w:p>
    <w:p w:rsidR="00301A77" w:rsidRDefault="000B59B2" w:rsidP="00130A37">
      <w:pPr>
        <w:spacing w:after="0" w:line="240" w:lineRule="auto"/>
        <w:ind w:left="-142" w:firstLine="568"/>
        <w:jc w:val="both"/>
        <w:rPr>
          <w:rFonts w:ascii="Times New Roman" w:hAnsi="Times New Roman" w:cs="Times New Roman"/>
          <w:sz w:val="28"/>
          <w:szCs w:val="28"/>
        </w:rPr>
      </w:pPr>
      <w:r w:rsidRPr="00A31501">
        <w:rPr>
          <w:rFonts w:ascii="Times New Roman" w:hAnsi="Times New Roman" w:cs="Times New Roman"/>
          <w:sz w:val="28"/>
        </w:rPr>
        <w:t>Объем отгруженных товаров собственного производства, выполненных работ и услуг собственными силами организаций обрабатывающих отраслей и предприятий по производству и ра</w:t>
      </w:r>
      <w:r w:rsidR="00DE3076" w:rsidRPr="00A31501">
        <w:rPr>
          <w:rFonts w:ascii="Times New Roman" w:hAnsi="Times New Roman" w:cs="Times New Roman"/>
          <w:sz w:val="28"/>
        </w:rPr>
        <w:t>спределению тепла и воды за</w:t>
      </w:r>
      <w:r w:rsidRPr="00A31501">
        <w:rPr>
          <w:rFonts w:ascii="Times New Roman" w:hAnsi="Times New Roman" w:cs="Times New Roman"/>
          <w:sz w:val="28"/>
        </w:rPr>
        <w:t xml:space="preserve"> год </w:t>
      </w:r>
      <w:r w:rsidRPr="00C26B36">
        <w:rPr>
          <w:rFonts w:ascii="Times New Roman" w:hAnsi="Times New Roman" w:cs="Times New Roman"/>
          <w:sz w:val="28"/>
        </w:rPr>
        <w:t>составил</w:t>
      </w:r>
      <w:r w:rsidRPr="00C26B36">
        <w:rPr>
          <w:rFonts w:ascii="Times New Roman" w:hAnsi="Times New Roman" w:cs="Times New Roman"/>
          <w:b/>
          <w:sz w:val="28"/>
        </w:rPr>
        <w:t xml:space="preserve"> </w:t>
      </w:r>
      <w:r w:rsidR="00C26B36" w:rsidRPr="00C26B36">
        <w:rPr>
          <w:rFonts w:ascii="Times New Roman" w:hAnsi="Times New Roman" w:cs="Times New Roman"/>
          <w:sz w:val="28"/>
        </w:rPr>
        <w:t>784,8</w:t>
      </w:r>
      <w:r w:rsidR="000C5395" w:rsidRPr="00C26B36">
        <w:rPr>
          <w:rFonts w:ascii="Times New Roman" w:hAnsi="Times New Roman" w:cs="Times New Roman"/>
          <w:sz w:val="28"/>
        </w:rPr>
        <w:t xml:space="preserve"> млн.</w:t>
      </w:r>
      <w:r w:rsidR="00C26B36" w:rsidRPr="00C26B36">
        <w:rPr>
          <w:rFonts w:ascii="Times New Roman" w:hAnsi="Times New Roman" w:cs="Times New Roman"/>
          <w:sz w:val="28"/>
        </w:rPr>
        <w:t xml:space="preserve"> рублей или 107,9% к уровню 2021</w:t>
      </w:r>
      <w:r w:rsidRPr="00C26B36">
        <w:rPr>
          <w:rFonts w:ascii="Times New Roman" w:hAnsi="Times New Roman" w:cs="Times New Roman"/>
          <w:sz w:val="28"/>
        </w:rPr>
        <w:t xml:space="preserve"> года в действующих ценах. </w:t>
      </w:r>
      <w:r w:rsidR="006B002F" w:rsidRPr="00C26B36">
        <w:rPr>
          <w:rFonts w:ascii="Times New Roman" w:hAnsi="Times New Roman" w:cs="Times New Roman"/>
          <w:sz w:val="28"/>
          <w:szCs w:val="28"/>
        </w:rPr>
        <w:t xml:space="preserve">Индекс </w:t>
      </w:r>
      <w:r w:rsidR="008A5417" w:rsidRPr="00C26B36">
        <w:rPr>
          <w:rFonts w:ascii="Times New Roman" w:hAnsi="Times New Roman" w:cs="Times New Roman"/>
          <w:sz w:val="28"/>
          <w:szCs w:val="28"/>
        </w:rPr>
        <w:t xml:space="preserve">промышленного производства </w:t>
      </w:r>
      <w:r w:rsidR="00C26B36" w:rsidRPr="00C26B36">
        <w:rPr>
          <w:rFonts w:ascii="Times New Roman" w:hAnsi="Times New Roman" w:cs="Times New Roman"/>
          <w:sz w:val="28"/>
          <w:szCs w:val="28"/>
        </w:rPr>
        <w:t xml:space="preserve">  составил 104,8</w:t>
      </w:r>
      <w:r w:rsidR="006B002F" w:rsidRPr="00C26B36">
        <w:rPr>
          <w:rFonts w:ascii="Times New Roman" w:hAnsi="Times New Roman" w:cs="Times New Roman"/>
          <w:sz w:val="28"/>
          <w:szCs w:val="28"/>
        </w:rPr>
        <w:t>%.</w:t>
      </w:r>
    </w:p>
    <w:p w:rsidR="00C26B36" w:rsidRPr="00EF0859" w:rsidRDefault="00DB6EC7" w:rsidP="00130A37">
      <w:pPr>
        <w:spacing w:after="0" w:line="240" w:lineRule="auto"/>
        <w:ind w:left="-142" w:firstLine="568"/>
        <w:jc w:val="both"/>
        <w:rPr>
          <w:rFonts w:ascii="Times New Roman" w:hAnsi="Times New Roman" w:cs="Times New Roman"/>
          <w:sz w:val="28"/>
          <w:szCs w:val="28"/>
        </w:rPr>
      </w:pPr>
      <w:r w:rsidRPr="00DB6EC7">
        <w:rPr>
          <w:rFonts w:ascii="Times New Roman" w:hAnsi="Times New Roman" w:cs="Times New Roman"/>
          <w:sz w:val="28"/>
          <w:szCs w:val="28"/>
        </w:rPr>
        <w:t>Увеличение объема промышленного производства произошло за счет производства и распределения электроэнергии, газа и воды на 16,2%, где индекс производства составил 111,8%, и за счет увеличения объема производства обрабатывающих отраслей на 2,1%.</w:t>
      </w:r>
    </w:p>
    <w:p w:rsidR="00AA2170" w:rsidRDefault="00C26B36" w:rsidP="006F742B">
      <w:pPr>
        <w:spacing w:after="0" w:line="240" w:lineRule="auto"/>
        <w:jc w:val="center"/>
        <w:rPr>
          <w:rFonts w:ascii="Times New Roman" w:hAnsi="Times New Roman" w:cs="Times New Roman"/>
          <w:sz w:val="28"/>
          <w:szCs w:val="28"/>
          <w:highlight w:val="yellow"/>
        </w:rPr>
      </w:pPr>
      <w:r>
        <w:rPr>
          <w:noProof/>
          <w:lang w:eastAsia="ru-RU"/>
        </w:rPr>
        <w:lastRenderedPageBreak/>
        <w:drawing>
          <wp:inline distT="0" distB="0" distL="0" distR="0" wp14:anchorId="0259808D" wp14:editId="655383DC">
            <wp:extent cx="5086350" cy="2743200"/>
            <wp:effectExtent l="0" t="0" r="0" b="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C26B36" w:rsidRPr="00F7591D" w:rsidRDefault="00C26B36" w:rsidP="006F742B">
      <w:pPr>
        <w:spacing w:after="0" w:line="240" w:lineRule="auto"/>
        <w:jc w:val="center"/>
        <w:rPr>
          <w:rFonts w:ascii="Times New Roman" w:hAnsi="Times New Roman" w:cs="Times New Roman"/>
          <w:sz w:val="28"/>
          <w:szCs w:val="28"/>
          <w:highlight w:val="yellow"/>
        </w:rPr>
      </w:pPr>
    </w:p>
    <w:p w:rsidR="00D04D0B" w:rsidRPr="00A41D5D" w:rsidRDefault="00D04D0B" w:rsidP="00130A37">
      <w:pPr>
        <w:spacing w:after="0" w:line="240" w:lineRule="auto"/>
        <w:ind w:left="-284" w:right="-6" w:firstLine="710"/>
        <w:jc w:val="both"/>
        <w:rPr>
          <w:rFonts w:ascii="Times New Roman" w:hAnsi="Times New Roman" w:cs="Times New Roman"/>
          <w:sz w:val="28"/>
        </w:rPr>
      </w:pPr>
      <w:r w:rsidRPr="00D04D0B">
        <w:rPr>
          <w:rFonts w:ascii="Times New Roman" w:hAnsi="Times New Roman" w:cs="Times New Roman"/>
          <w:sz w:val="28"/>
        </w:rPr>
        <w:t>Объем производства в обрабатывающих отраслях, где производятся строительные материалы, низковольтная аппаратура, металлоконструкции, пластиковые окна, развивается лесная, пищевая и перерабатывающа</w:t>
      </w:r>
      <w:r>
        <w:rPr>
          <w:rFonts w:ascii="Times New Roman" w:hAnsi="Times New Roman" w:cs="Times New Roman"/>
          <w:sz w:val="28"/>
        </w:rPr>
        <w:t>я промышленности, составил 434,8 млн. руб., что на 2,1</w:t>
      </w:r>
      <w:r w:rsidRPr="00D04D0B">
        <w:rPr>
          <w:rFonts w:ascii="Times New Roman" w:hAnsi="Times New Roman" w:cs="Times New Roman"/>
          <w:sz w:val="28"/>
        </w:rPr>
        <w:t>% больше соответствующего периода прошлого года.  Увеличилось производство пиломатериалов на 10,0%, брусков для изгороди на 6,0% и горбыля на 4,6%.</w:t>
      </w:r>
    </w:p>
    <w:p w:rsidR="00457986" w:rsidRPr="00D04D0B" w:rsidRDefault="00486577" w:rsidP="00130A37">
      <w:pPr>
        <w:spacing w:after="0" w:line="240" w:lineRule="auto"/>
        <w:ind w:left="-284" w:right="-6" w:firstLine="710"/>
        <w:jc w:val="both"/>
        <w:rPr>
          <w:rFonts w:ascii="Times New Roman" w:hAnsi="Times New Roman" w:cs="Times New Roman"/>
          <w:color w:val="000000"/>
          <w:sz w:val="28"/>
          <w:szCs w:val="28"/>
        </w:rPr>
      </w:pPr>
      <w:r w:rsidRPr="00D04D0B">
        <w:rPr>
          <w:rFonts w:ascii="Times New Roman" w:hAnsi="Times New Roman" w:cs="Times New Roman"/>
          <w:color w:val="000000"/>
          <w:sz w:val="28"/>
          <w:szCs w:val="28"/>
        </w:rPr>
        <w:t>Увеличили объемы производст</w:t>
      </w:r>
      <w:r w:rsidR="003E0E50" w:rsidRPr="00D04D0B">
        <w:rPr>
          <w:rFonts w:ascii="Times New Roman" w:hAnsi="Times New Roman" w:cs="Times New Roman"/>
          <w:color w:val="000000"/>
          <w:sz w:val="28"/>
          <w:szCs w:val="28"/>
        </w:rPr>
        <w:t>ва пищевых  молочных продуктов 3</w:t>
      </w:r>
      <w:r w:rsidRPr="00D04D0B">
        <w:rPr>
          <w:rFonts w:ascii="Times New Roman" w:hAnsi="Times New Roman" w:cs="Times New Roman"/>
          <w:color w:val="000000"/>
          <w:sz w:val="28"/>
          <w:szCs w:val="28"/>
        </w:rPr>
        <w:t xml:space="preserve">,7%,  </w:t>
      </w:r>
      <w:r w:rsidR="005A36F2" w:rsidRPr="00D04D0B">
        <w:rPr>
          <w:rFonts w:ascii="Times New Roman" w:hAnsi="Times New Roman" w:cs="Times New Roman"/>
          <w:color w:val="000000"/>
          <w:sz w:val="28"/>
          <w:szCs w:val="28"/>
        </w:rPr>
        <w:t xml:space="preserve">снизили объемы производства </w:t>
      </w:r>
      <w:r w:rsidRPr="00D04D0B">
        <w:rPr>
          <w:rFonts w:ascii="Times New Roman" w:hAnsi="Times New Roman" w:cs="Times New Roman"/>
          <w:color w:val="000000"/>
          <w:sz w:val="28"/>
          <w:szCs w:val="28"/>
        </w:rPr>
        <w:t xml:space="preserve">хлеба, хлебобулочных и кондитерских </w:t>
      </w:r>
      <w:r w:rsidR="005A36F2" w:rsidRPr="00D04D0B">
        <w:rPr>
          <w:rFonts w:ascii="Times New Roman" w:hAnsi="Times New Roman" w:cs="Times New Roman"/>
          <w:color w:val="000000"/>
          <w:sz w:val="28"/>
          <w:szCs w:val="28"/>
        </w:rPr>
        <w:t>изделий в среднем на 4</w:t>
      </w:r>
      <w:r w:rsidRPr="00D04D0B">
        <w:rPr>
          <w:rFonts w:ascii="Times New Roman" w:hAnsi="Times New Roman" w:cs="Times New Roman"/>
          <w:color w:val="000000"/>
          <w:sz w:val="28"/>
          <w:szCs w:val="28"/>
        </w:rPr>
        <w:t>,2%</w:t>
      </w:r>
      <w:r w:rsidR="005A36F2" w:rsidRPr="00D04D0B">
        <w:rPr>
          <w:rFonts w:ascii="Times New Roman" w:hAnsi="Times New Roman" w:cs="Times New Roman"/>
          <w:color w:val="000000"/>
          <w:sz w:val="28"/>
          <w:szCs w:val="28"/>
        </w:rPr>
        <w:t xml:space="preserve"> из-за большой конкуренции</w:t>
      </w:r>
      <w:r w:rsidR="00457986" w:rsidRPr="00D04D0B">
        <w:rPr>
          <w:rFonts w:ascii="Times New Roman" w:hAnsi="Times New Roman" w:cs="Times New Roman"/>
          <w:color w:val="000000"/>
          <w:sz w:val="28"/>
          <w:szCs w:val="28"/>
        </w:rPr>
        <w:t xml:space="preserve">. </w:t>
      </w:r>
    </w:p>
    <w:p w:rsidR="0049631C" w:rsidRPr="00651FED" w:rsidRDefault="0049631C" w:rsidP="00130A37">
      <w:pPr>
        <w:spacing w:after="0" w:line="240" w:lineRule="auto"/>
        <w:ind w:left="-284" w:firstLine="710"/>
        <w:jc w:val="both"/>
        <w:rPr>
          <w:rFonts w:ascii="Times New Roman" w:hAnsi="Times New Roman" w:cs="Times New Roman"/>
          <w:sz w:val="28"/>
          <w:szCs w:val="28"/>
        </w:rPr>
      </w:pPr>
      <w:r w:rsidRPr="00651FED">
        <w:rPr>
          <w:rFonts w:ascii="Times New Roman" w:hAnsi="Times New Roman" w:cs="Times New Roman"/>
          <w:sz w:val="28"/>
          <w:szCs w:val="28"/>
        </w:rPr>
        <w:t>Промышленными пр</w:t>
      </w:r>
      <w:r w:rsidR="004070FC" w:rsidRPr="00651FED">
        <w:rPr>
          <w:rFonts w:ascii="Times New Roman" w:hAnsi="Times New Roman" w:cs="Times New Roman"/>
          <w:sz w:val="28"/>
          <w:szCs w:val="28"/>
        </w:rPr>
        <w:t>едприятиями района за год</w:t>
      </w:r>
      <w:r w:rsidRPr="00651FED">
        <w:rPr>
          <w:rFonts w:ascii="Times New Roman" w:hAnsi="Times New Roman" w:cs="Times New Roman"/>
          <w:sz w:val="28"/>
          <w:szCs w:val="28"/>
        </w:rPr>
        <w:t xml:space="preserve"> получена прибыль </w:t>
      </w:r>
      <w:r w:rsidR="00651FED" w:rsidRPr="00651FED">
        <w:rPr>
          <w:rFonts w:ascii="Times New Roman" w:hAnsi="Times New Roman" w:cs="Times New Roman"/>
          <w:sz w:val="28"/>
          <w:szCs w:val="28"/>
        </w:rPr>
        <w:t>6,3</w:t>
      </w:r>
      <w:r w:rsidRPr="00651FED">
        <w:rPr>
          <w:rFonts w:ascii="Times New Roman" w:hAnsi="Times New Roman" w:cs="Times New Roman"/>
          <w:sz w:val="28"/>
          <w:szCs w:val="28"/>
        </w:rPr>
        <w:t xml:space="preserve"> млн. руб.</w:t>
      </w:r>
      <w:r w:rsidRPr="00651FED">
        <w:rPr>
          <w:rFonts w:ascii="Times New Roman" w:hAnsi="Times New Roman" w:cs="Times New Roman"/>
          <w:b/>
          <w:sz w:val="28"/>
          <w:szCs w:val="28"/>
        </w:rPr>
        <w:t xml:space="preserve"> </w:t>
      </w:r>
      <w:r w:rsidR="00651FED" w:rsidRPr="00651FED">
        <w:rPr>
          <w:rFonts w:ascii="Times New Roman" w:hAnsi="Times New Roman" w:cs="Times New Roman"/>
          <w:sz w:val="28"/>
          <w:szCs w:val="28"/>
        </w:rPr>
        <w:t>(за 2021</w:t>
      </w:r>
      <w:r w:rsidR="004070FC" w:rsidRPr="00651FED">
        <w:rPr>
          <w:rFonts w:ascii="Times New Roman" w:hAnsi="Times New Roman" w:cs="Times New Roman"/>
          <w:sz w:val="28"/>
          <w:szCs w:val="28"/>
        </w:rPr>
        <w:t xml:space="preserve"> год</w:t>
      </w:r>
      <w:r w:rsidRPr="00651FED">
        <w:rPr>
          <w:rFonts w:ascii="Times New Roman" w:hAnsi="Times New Roman" w:cs="Times New Roman"/>
          <w:b/>
          <w:sz w:val="28"/>
          <w:szCs w:val="28"/>
        </w:rPr>
        <w:t xml:space="preserve"> </w:t>
      </w:r>
      <w:r w:rsidR="00BC27DE" w:rsidRPr="00651FED">
        <w:rPr>
          <w:rFonts w:ascii="Times New Roman" w:hAnsi="Times New Roman" w:cs="Times New Roman"/>
          <w:b/>
          <w:sz w:val="28"/>
          <w:szCs w:val="28"/>
        </w:rPr>
        <w:t>–</w:t>
      </w:r>
      <w:r w:rsidR="00651FED" w:rsidRPr="00651FED">
        <w:rPr>
          <w:rFonts w:ascii="Times New Roman" w:hAnsi="Times New Roman" w:cs="Times New Roman"/>
          <w:sz w:val="28"/>
          <w:szCs w:val="28"/>
        </w:rPr>
        <w:t xml:space="preserve"> 4,9 млн. руб.,) убыток 3,7</w:t>
      </w:r>
      <w:r w:rsidRPr="00651FED">
        <w:rPr>
          <w:rFonts w:ascii="Times New Roman" w:hAnsi="Times New Roman" w:cs="Times New Roman"/>
          <w:sz w:val="28"/>
          <w:szCs w:val="28"/>
        </w:rPr>
        <w:t xml:space="preserve"> млн. руб. </w:t>
      </w:r>
      <w:r w:rsidR="00651FED" w:rsidRPr="00651FED">
        <w:rPr>
          <w:rFonts w:ascii="Times New Roman" w:hAnsi="Times New Roman" w:cs="Times New Roman"/>
          <w:sz w:val="28"/>
          <w:szCs w:val="28"/>
        </w:rPr>
        <w:t>(за 2021</w:t>
      </w:r>
      <w:r w:rsidR="004070FC" w:rsidRPr="00651FED">
        <w:rPr>
          <w:rFonts w:ascii="Times New Roman" w:hAnsi="Times New Roman" w:cs="Times New Roman"/>
          <w:sz w:val="28"/>
          <w:szCs w:val="28"/>
        </w:rPr>
        <w:t xml:space="preserve"> год</w:t>
      </w:r>
      <w:r w:rsidRPr="00651FED">
        <w:rPr>
          <w:rFonts w:ascii="Times New Roman" w:hAnsi="Times New Roman" w:cs="Times New Roman"/>
          <w:sz w:val="28"/>
          <w:szCs w:val="28"/>
        </w:rPr>
        <w:t xml:space="preserve"> – </w:t>
      </w:r>
      <w:r w:rsidR="00651FED" w:rsidRPr="00651FED">
        <w:rPr>
          <w:rFonts w:ascii="Times New Roman" w:hAnsi="Times New Roman" w:cs="Times New Roman"/>
          <w:sz w:val="28"/>
          <w:szCs w:val="28"/>
        </w:rPr>
        <w:t>4,9</w:t>
      </w:r>
      <w:r w:rsidRPr="00651FED">
        <w:rPr>
          <w:rFonts w:ascii="Times New Roman" w:hAnsi="Times New Roman" w:cs="Times New Roman"/>
          <w:sz w:val="28"/>
          <w:szCs w:val="28"/>
        </w:rPr>
        <w:t xml:space="preserve"> млн. руб.).  </w:t>
      </w:r>
      <w:r w:rsidR="002E5B18" w:rsidRPr="00651FED">
        <w:rPr>
          <w:rFonts w:ascii="Times New Roman" w:hAnsi="Times New Roman" w:cs="Times New Roman"/>
          <w:sz w:val="28"/>
          <w:szCs w:val="28"/>
        </w:rPr>
        <w:t>Кредитор</w:t>
      </w:r>
      <w:r w:rsidR="00651FED" w:rsidRPr="00651FED">
        <w:rPr>
          <w:rFonts w:ascii="Times New Roman" w:hAnsi="Times New Roman" w:cs="Times New Roman"/>
          <w:sz w:val="28"/>
          <w:szCs w:val="28"/>
        </w:rPr>
        <w:t>ская задолженность на 01.01.2023 составляет 47,2</w:t>
      </w:r>
      <w:r w:rsidR="002E5B18" w:rsidRPr="00651FED">
        <w:rPr>
          <w:rFonts w:ascii="Times New Roman" w:hAnsi="Times New Roman" w:cs="Times New Roman"/>
          <w:sz w:val="28"/>
          <w:szCs w:val="28"/>
        </w:rPr>
        <w:t xml:space="preserve"> млн. руб., </w:t>
      </w:r>
      <w:r w:rsidR="00651FED" w:rsidRPr="00651FED">
        <w:rPr>
          <w:rFonts w:ascii="Times New Roman" w:hAnsi="Times New Roman" w:cs="Times New Roman"/>
          <w:sz w:val="28"/>
          <w:szCs w:val="28"/>
        </w:rPr>
        <w:t>дебиторская задолженность – 26,4</w:t>
      </w:r>
      <w:r w:rsidR="002E5B18" w:rsidRPr="00651FED">
        <w:rPr>
          <w:rFonts w:ascii="Times New Roman" w:hAnsi="Times New Roman" w:cs="Times New Roman"/>
          <w:sz w:val="28"/>
          <w:szCs w:val="28"/>
        </w:rPr>
        <w:t xml:space="preserve"> млн. руб.</w:t>
      </w:r>
    </w:p>
    <w:p w:rsidR="00E14A95" w:rsidRPr="00651FED" w:rsidRDefault="00716AA9" w:rsidP="00A12FE4">
      <w:pPr>
        <w:spacing w:after="0" w:line="240" w:lineRule="auto"/>
        <w:ind w:firstLine="709"/>
        <w:jc w:val="both"/>
        <w:rPr>
          <w:rFonts w:ascii="Times New Roman" w:hAnsi="Times New Roman" w:cs="Times New Roman"/>
          <w:b/>
          <w:sz w:val="28"/>
          <w:szCs w:val="28"/>
        </w:rPr>
      </w:pPr>
      <w:r w:rsidRPr="00651FED">
        <w:rPr>
          <w:rFonts w:ascii="Times New Roman" w:hAnsi="Times New Roman" w:cs="Times New Roman"/>
          <w:b/>
          <w:sz w:val="28"/>
          <w:szCs w:val="28"/>
        </w:rPr>
        <w:t xml:space="preserve"> </w:t>
      </w:r>
    </w:p>
    <w:p w:rsidR="00C553E2" w:rsidRDefault="00C553E2" w:rsidP="0030714F">
      <w:pPr>
        <w:spacing w:after="0" w:line="240" w:lineRule="auto"/>
        <w:ind w:firstLine="708"/>
        <w:rPr>
          <w:rFonts w:ascii="Times New Roman" w:hAnsi="Times New Roman" w:cs="Times New Roman"/>
          <w:b/>
          <w:sz w:val="28"/>
          <w:szCs w:val="28"/>
        </w:rPr>
      </w:pPr>
      <w:r w:rsidRPr="00A8402E">
        <w:rPr>
          <w:rFonts w:ascii="Times New Roman" w:hAnsi="Times New Roman" w:cs="Times New Roman"/>
          <w:b/>
          <w:sz w:val="28"/>
          <w:szCs w:val="28"/>
        </w:rPr>
        <w:t>Торговля</w:t>
      </w:r>
    </w:p>
    <w:p w:rsidR="00553A41" w:rsidRDefault="00C13BA8" w:rsidP="00DA64A9">
      <w:pPr>
        <w:tabs>
          <w:tab w:val="left" w:pos="-142"/>
        </w:tabs>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00553A41" w:rsidRPr="003341AF">
        <w:rPr>
          <w:rFonts w:ascii="Times New Roman" w:hAnsi="Times New Roman" w:cs="Times New Roman"/>
          <w:sz w:val="28"/>
          <w:szCs w:val="28"/>
        </w:rPr>
        <w:t xml:space="preserve">На территории Мошковского района розничную торговлю </w:t>
      </w:r>
      <w:r w:rsidR="00553A41" w:rsidRPr="005E3401">
        <w:rPr>
          <w:rFonts w:ascii="Times New Roman" w:hAnsi="Times New Roman" w:cs="Times New Roman"/>
          <w:sz w:val="28"/>
          <w:szCs w:val="28"/>
        </w:rPr>
        <w:t>ос</w:t>
      </w:r>
      <w:r w:rsidR="00553A41">
        <w:rPr>
          <w:rFonts w:ascii="Times New Roman" w:hAnsi="Times New Roman" w:cs="Times New Roman"/>
          <w:sz w:val="28"/>
          <w:szCs w:val="28"/>
        </w:rPr>
        <w:t>уществляют</w:t>
      </w:r>
      <w:r w:rsidR="00553A41" w:rsidRPr="005E3401">
        <w:rPr>
          <w:rFonts w:ascii="Times New Roman" w:hAnsi="Times New Roman" w:cs="Times New Roman"/>
          <w:sz w:val="28"/>
          <w:szCs w:val="28"/>
        </w:rPr>
        <w:t xml:space="preserve"> </w:t>
      </w:r>
      <w:r w:rsidR="00553A41">
        <w:rPr>
          <w:rFonts w:ascii="Times New Roman" w:hAnsi="Times New Roman" w:cs="Times New Roman"/>
          <w:sz w:val="28"/>
          <w:szCs w:val="28"/>
        </w:rPr>
        <w:t>351 субъект потребительского рынка, что на 4,5% больше уровня 2021 года. По состоянию на 01.01.2023 действуют 412</w:t>
      </w:r>
      <w:r w:rsidR="00553A41" w:rsidRPr="005E3401">
        <w:rPr>
          <w:rFonts w:ascii="Times New Roman" w:hAnsi="Times New Roman" w:cs="Times New Roman"/>
          <w:sz w:val="28"/>
          <w:szCs w:val="28"/>
        </w:rPr>
        <w:t xml:space="preserve"> объект</w:t>
      </w:r>
      <w:r w:rsidR="00553A41">
        <w:rPr>
          <w:rFonts w:ascii="Times New Roman" w:hAnsi="Times New Roman" w:cs="Times New Roman"/>
          <w:sz w:val="28"/>
          <w:szCs w:val="28"/>
        </w:rPr>
        <w:t xml:space="preserve">а розничной торговли, в том числе - 337 магазинов, </w:t>
      </w:r>
      <w:r w:rsidR="00553A41" w:rsidRPr="00AB7A05">
        <w:rPr>
          <w:rFonts w:ascii="Times New Roman" w:hAnsi="Times New Roman" w:cs="Times New Roman"/>
          <w:sz w:val="28"/>
          <w:szCs w:val="28"/>
        </w:rPr>
        <w:t xml:space="preserve"> </w:t>
      </w:r>
      <w:r w:rsidR="00553A41">
        <w:rPr>
          <w:rFonts w:ascii="Times New Roman" w:hAnsi="Times New Roman" w:cs="Times New Roman"/>
          <w:sz w:val="28"/>
          <w:szCs w:val="28"/>
        </w:rPr>
        <w:t>24</w:t>
      </w:r>
      <w:r w:rsidR="00553A41" w:rsidRPr="00AB7A05">
        <w:rPr>
          <w:rFonts w:ascii="Times New Roman" w:hAnsi="Times New Roman" w:cs="Times New Roman"/>
          <w:sz w:val="28"/>
          <w:szCs w:val="28"/>
        </w:rPr>
        <w:t xml:space="preserve"> павильон</w:t>
      </w:r>
      <w:r w:rsidR="00553A41">
        <w:rPr>
          <w:rFonts w:ascii="Times New Roman" w:hAnsi="Times New Roman" w:cs="Times New Roman"/>
          <w:sz w:val="28"/>
          <w:szCs w:val="28"/>
        </w:rPr>
        <w:t>а</w:t>
      </w:r>
      <w:r w:rsidR="00553A41" w:rsidRPr="00AB7A05">
        <w:rPr>
          <w:rFonts w:ascii="Times New Roman" w:hAnsi="Times New Roman" w:cs="Times New Roman"/>
          <w:sz w:val="28"/>
          <w:szCs w:val="28"/>
        </w:rPr>
        <w:t xml:space="preserve">, </w:t>
      </w:r>
      <w:r w:rsidR="00553A41">
        <w:rPr>
          <w:rFonts w:ascii="Times New Roman" w:hAnsi="Times New Roman" w:cs="Times New Roman"/>
          <w:sz w:val="28"/>
          <w:szCs w:val="28"/>
        </w:rPr>
        <w:t>13</w:t>
      </w:r>
      <w:r w:rsidR="00553A41" w:rsidRPr="00AB7A05">
        <w:rPr>
          <w:rFonts w:ascii="Times New Roman" w:hAnsi="Times New Roman" w:cs="Times New Roman"/>
          <w:sz w:val="28"/>
          <w:szCs w:val="28"/>
        </w:rPr>
        <w:t xml:space="preserve"> киоск</w:t>
      </w:r>
      <w:r w:rsidR="00553A41">
        <w:rPr>
          <w:rFonts w:ascii="Times New Roman" w:hAnsi="Times New Roman" w:cs="Times New Roman"/>
          <w:sz w:val="28"/>
          <w:szCs w:val="28"/>
        </w:rPr>
        <w:t>ов</w:t>
      </w:r>
      <w:r w:rsidR="00553A41" w:rsidRPr="00AB7A05">
        <w:rPr>
          <w:rFonts w:ascii="Times New Roman" w:hAnsi="Times New Roman" w:cs="Times New Roman"/>
          <w:sz w:val="28"/>
          <w:szCs w:val="28"/>
        </w:rPr>
        <w:t xml:space="preserve">, </w:t>
      </w:r>
      <w:r w:rsidR="00553A41">
        <w:rPr>
          <w:rFonts w:ascii="Times New Roman" w:hAnsi="Times New Roman" w:cs="Times New Roman"/>
          <w:sz w:val="28"/>
          <w:szCs w:val="28"/>
        </w:rPr>
        <w:t>22</w:t>
      </w:r>
      <w:r w:rsidR="00553A41" w:rsidRPr="00AB7A05">
        <w:rPr>
          <w:rFonts w:ascii="Times New Roman" w:hAnsi="Times New Roman" w:cs="Times New Roman"/>
          <w:sz w:val="28"/>
          <w:szCs w:val="28"/>
        </w:rPr>
        <w:t xml:space="preserve"> аптек</w:t>
      </w:r>
      <w:r w:rsidR="00553A41">
        <w:rPr>
          <w:rFonts w:ascii="Times New Roman" w:hAnsi="Times New Roman" w:cs="Times New Roman"/>
          <w:sz w:val="28"/>
          <w:szCs w:val="28"/>
        </w:rPr>
        <w:t>и</w:t>
      </w:r>
      <w:r w:rsidR="00553A41" w:rsidRPr="00AB7A05">
        <w:rPr>
          <w:rFonts w:ascii="Times New Roman" w:hAnsi="Times New Roman" w:cs="Times New Roman"/>
          <w:sz w:val="28"/>
          <w:szCs w:val="28"/>
        </w:rPr>
        <w:t>, 1</w:t>
      </w:r>
      <w:r w:rsidR="00553A41">
        <w:rPr>
          <w:rFonts w:ascii="Times New Roman" w:hAnsi="Times New Roman" w:cs="Times New Roman"/>
          <w:sz w:val="28"/>
          <w:szCs w:val="28"/>
        </w:rPr>
        <w:t>6 АЗС.</w:t>
      </w:r>
    </w:p>
    <w:p w:rsidR="00553A41" w:rsidRDefault="00553A41" w:rsidP="00553A41">
      <w:pPr>
        <w:tabs>
          <w:tab w:val="left" w:pos="-142"/>
        </w:tabs>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ab/>
        <w:t xml:space="preserve">         </w:t>
      </w:r>
      <w:r w:rsidRPr="003341AF">
        <w:rPr>
          <w:rFonts w:ascii="Times New Roman" w:hAnsi="Times New Roman" w:cs="Times New Roman"/>
          <w:sz w:val="28"/>
          <w:szCs w:val="28"/>
        </w:rPr>
        <w:t>Из общег</w:t>
      </w:r>
      <w:r>
        <w:rPr>
          <w:rFonts w:ascii="Times New Roman" w:hAnsi="Times New Roman" w:cs="Times New Roman"/>
          <w:sz w:val="28"/>
          <w:szCs w:val="28"/>
        </w:rPr>
        <w:t>о числа субъектов торговли 34</w:t>
      </w:r>
      <w:r w:rsidRPr="003341AF">
        <w:rPr>
          <w:rFonts w:ascii="Times New Roman" w:hAnsi="Times New Roman" w:cs="Times New Roman"/>
          <w:sz w:val="28"/>
          <w:szCs w:val="28"/>
        </w:rPr>
        <w:t xml:space="preserve"> имеют торговую сеть, общее количество сетевых магазинов</w:t>
      </w:r>
      <w:r>
        <w:rPr>
          <w:rFonts w:ascii="Times New Roman" w:hAnsi="Times New Roman" w:cs="Times New Roman"/>
          <w:sz w:val="28"/>
          <w:szCs w:val="28"/>
        </w:rPr>
        <w:t xml:space="preserve"> и павильонов</w:t>
      </w:r>
      <w:r w:rsidRPr="003341AF">
        <w:rPr>
          <w:rFonts w:ascii="Times New Roman" w:hAnsi="Times New Roman" w:cs="Times New Roman"/>
          <w:sz w:val="28"/>
          <w:szCs w:val="28"/>
        </w:rPr>
        <w:t xml:space="preserve"> </w:t>
      </w:r>
      <w:r>
        <w:rPr>
          <w:rFonts w:ascii="Times New Roman" w:hAnsi="Times New Roman" w:cs="Times New Roman"/>
          <w:sz w:val="28"/>
          <w:szCs w:val="28"/>
        </w:rPr>
        <w:t>хозяйствующих субъектов Мошковского района –</w:t>
      </w:r>
      <w:r w:rsidRPr="003341AF">
        <w:rPr>
          <w:rFonts w:ascii="Times New Roman" w:hAnsi="Times New Roman" w:cs="Times New Roman"/>
          <w:sz w:val="28"/>
          <w:szCs w:val="28"/>
        </w:rPr>
        <w:t xml:space="preserve"> </w:t>
      </w:r>
      <w:r>
        <w:rPr>
          <w:rFonts w:ascii="Times New Roman" w:hAnsi="Times New Roman" w:cs="Times New Roman"/>
          <w:sz w:val="28"/>
          <w:szCs w:val="28"/>
        </w:rPr>
        <w:t>118.</w:t>
      </w:r>
      <w:r w:rsidRPr="003341AF">
        <w:rPr>
          <w:rFonts w:ascii="Times New Roman" w:hAnsi="Times New Roman" w:cs="Times New Roman"/>
          <w:sz w:val="28"/>
          <w:szCs w:val="28"/>
        </w:rPr>
        <w:t xml:space="preserve"> </w:t>
      </w:r>
    </w:p>
    <w:p w:rsidR="00553A41" w:rsidRDefault="00553A41" w:rsidP="00553A41">
      <w:pPr>
        <w:tabs>
          <w:tab w:val="left" w:pos="-284"/>
          <w:tab w:val="left" w:pos="-142"/>
        </w:tabs>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ab/>
        <w:t xml:space="preserve">         </w:t>
      </w:r>
      <w:r w:rsidR="00C13BA8">
        <w:rPr>
          <w:rFonts w:ascii="Times New Roman" w:hAnsi="Times New Roman" w:cs="Times New Roman"/>
          <w:sz w:val="28"/>
          <w:szCs w:val="28"/>
        </w:rPr>
        <w:t>О</w:t>
      </w:r>
      <w:r w:rsidRPr="00786046">
        <w:rPr>
          <w:rFonts w:ascii="Times New Roman" w:hAnsi="Times New Roman" w:cs="Times New Roman"/>
          <w:sz w:val="28"/>
          <w:szCs w:val="28"/>
        </w:rPr>
        <w:t xml:space="preserve">ткрыто </w:t>
      </w:r>
      <w:r>
        <w:rPr>
          <w:rFonts w:ascii="Times New Roman" w:hAnsi="Times New Roman" w:cs="Times New Roman"/>
          <w:sz w:val="28"/>
          <w:szCs w:val="28"/>
        </w:rPr>
        <w:t>16 магазинов</w:t>
      </w:r>
      <w:r w:rsidR="00C13BA8">
        <w:rPr>
          <w:rFonts w:ascii="Times New Roman" w:hAnsi="Times New Roman" w:cs="Times New Roman"/>
          <w:sz w:val="28"/>
          <w:szCs w:val="28"/>
        </w:rPr>
        <w:t xml:space="preserve">, </w:t>
      </w:r>
      <w:r>
        <w:rPr>
          <w:rFonts w:ascii="Times New Roman" w:hAnsi="Times New Roman" w:cs="Times New Roman"/>
          <w:sz w:val="28"/>
          <w:szCs w:val="28"/>
        </w:rPr>
        <w:t xml:space="preserve">из них  16  на </w:t>
      </w:r>
      <w:r w:rsidR="00C13BA8">
        <w:rPr>
          <w:rFonts w:ascii="Times New Roman" w:hAnsi="Times New Roman" w:cs="Times New Roman"/>
          <w:sz w:val="28"/>
          <w:szCs w:val="28"/>
        </w:rPr>
        <w:t xml:space="preserve"> арендованных площадях</w:t>
      </w:r>
      <w:r>
        <w:rPr>
          <w:rFonts w:ascii="Times New Roman" w:hAnsi="Times New Roman" w:cs="Times New Roman"/>
          <w:sz w:val="28"/>
          <w:szCs w:val="28"/>
        </w:rPr>
        <w:t xml:space="preserve">. </w:t>
      </w:r>
    </w:p>
    <w:p w:rsidR="002A2435" w:rsidRDefault="00553A41" w:rsidP="00553A41">
      <w:pPr>
        <w:spacing w:after="0" w:line="240" w:lineRule="auto"/>
        <w:ind w:left="-284" w:firstLine="708"/>
        <w:jc w:val="both"/>
        <w:rPr>
          <w:rFonts w:ascii="Times New Roman" w:hAnsi="Times New Roman" w:cs="Times New Roman"/>
          <w:sz w:val="28"/>
          <w:szCs w:val="28"/>
        </w:rPr>
      </w:pPr>
      <w:r w:rsidRPr="003341AF">
        <w:rPr>
          <w:rFonts w:ascii="Times New Roman" w:hAnsi="Times New Roman" w:cs="Times New Roman"/>
          <w:sz w:val="28"/>
          <w:szCs w:val="28"/>
        </w:rPr>
        <w:t xml:space="preserve">В районе </w:t>
      </w:r>
      <w:r>
        <w:rPr>
          <w:rFonts w:ascii="Times New Roman" w:hAnsi="Times New Roman" w:cs="Times New Roman"/>
          <w:sz w:val="28"/>
          <w:szCs w:val="28"/>
        </w:rPr>
        <w:t>работают</w:t>
      </w:r>
      <w:r w:rsidRPr="003341AF">
        <w:rPr>
          <w:rFonts w:ascii="Times New Roman" w:hAnsi="Times New Roman" w:cs="Times New Roman"/>
          <w:sz w:val="28"/>
          <w:szCs w:val="28"/>
        </w:rPr>
        <w:t xml:space="preserve"> </w:t>
      </w:r>
      <w:r>
        <w:rPr>
          <w:rFonts w:ascii="Times New Roman" w:hAnsi="Times New Roman" w:cs="Times New Roman"/>
          <w:sz w:val="28"/>
          <w:szCs w:val="28"/>
        </w:rPr>
        <w:t>24</w:t>
      </w:r>
      <w:r w:rsidRPr="003341AF">
        <w:rPr>
          <w:rFonts w:ascii="Times New Roman" w:hAnsi="Times New Roman" w:cs="Times New Roman"/>
          <w:sz w:val="28"/>
          <w:szCs w:val="28"/>
        </w:rPr>
        <w:t xml:space="preserve"> торг</w:t>
      </w:r>
      <w:r>
        <w:rPr>
          <w:rFonts w:ascii="Times New Roman" w:hAnsi="Times New Roman" w:cs="Times New Roman"/>
          <w:sz w:val="28"/>
          <w:szCs w:val="28"/>
        </w:rPr>
        <w:t>овых павильона и 13 киосков</w:t>
      </w:r>
      <w:r w:rsidRPr="003341AF">
        <w:rPr>
          <w:rFonts w:ascii="Times New Roman" w:hAnsi="Times New Roman" w:cs="Times New Roman"/>
          <w:sz w:val="28"/>
          <w:szCs w:val="28"/>
        </w:rPr>
        <w:t xml:space="preserve">. </w:t>
      </w:r>
    </w:p>
    <w:p w:rsidR="00553A41" w:rsidRDefault="00553A41" w:rsidP="00553A41">
      <w:pPr>
        <w:spacing w:after="0" w:line="240" w:lineRule="auto"/>
        <w:ind w:left="-284" w:firstLine="708"/>
        <w:jc w:val="both"/>
        <w:rPr>
          <w:rFonts w:ascii="Times New Roman" w:hAnsi="Times New Roman" w:cs="Times New Roman"/>
          <w:sz w:val="28"/>
          <w:szCs w:val="28"/>
        </w:rPr>
      </w:pPr>
      <w:r w:rsidRPr="004402B1">
        <w:rPr>
          <w:rFonts w:ascii="Times New Roman" w:hAnsi="Times New Roman" w:cs="Times New Roman"/>
          <w:sz w:val="28"/>
          <w:szCs w:val="28"/>
        </w:rPr>
        <w:t xml:space="preserve">Общая площадь предприятий торговли за год </w:t>
      </w:r>
      <w:r>
        <w:rPr>
          <w:rFonts w:ascii="Times New Roman" w:hAnsi="Times New Roman" w:cs="Times New Roman"/>
          <w:sz w:val="28"/>
          <w:szCs w:val="28"/>
        </w:rPr>
        <w:t xml:space="preserve">увеличилась </w:t>
      </w:r>
      <w:r w:rsidRPr="004402B1">
        <w:rPr>
          <w:rFonts w:ascii="Times New Roman" w:hAnsi="Times New Roman" w:cs="Times New Roman"/>
          <w:sz w:val="28"/>
          <w:szCs w:val="28"/>
        </w:rPr>
        <w:t xml:space="preserve"> на</w:t>
      </w:r>
      <w:r>
        <w:rPr>
          <w:rFonts w:ascii="Times New Roman" w:hAnsi="Times New Roman" w:cs="Times New Roman"/>
          <w:sz w:val="28"/>
          <w:szCs w:val="28"/>
        </w:rPr>
        <w:t xml:space="preserve"> 2722</w:t>
      </w:r>
      <w:r w:rsidRPr="004402B1">
        <w:rPr>
          <w:rFonts w:ascii="Times New Roman" w:hAnsi="Times New Roman" w:cs="Times New Roman"/>
          <w:sz w:val="28"/>
          <w:szCs w:val="28"/>
        </w:rPr>
        <w:t xml:space="preserve"> кв. м. или на  </w:t>
      </w:r>
      <w:r>
        <w:rPr>
          <w:rFonts w:ascii="Times New Roman" w:hAnsi="Times New Roman" w:cs="Times New Roman"/>
          <w:sz w:val="28"/>
          <w:szCs w:val="28"/>
        </w:rPr>
        <w:t>7,9%</w:t>
      </w:r>
      <w:r w:rsidRPr="004402B1">
        <w:rPr>
          <w:rFonts w:ascii="Times New Roman" w:hAnsi="Times New Roman" w:cs="Times New Roman"/>
          <w:sz w:val="28"/>
          <w:szCs w:val="28"/>
        </w:rPr>
        <w:t xml:space="preserve"> по сравнению с уровнем 20</w:t>
      </w:r>
      <w:r>
        <w:rPr>
          <w:rFonts w:ascii="Times New Roman" w:hAnsi="Times New Roman" w:cs="Times New Roman"/>
          <w:sz w:val="28"/>
          <w:szCs w:val="28"/>
        </w:rPr>
        <w:t>21</w:t>
      </w:r>
      <w:r w:rsidRPr="004402B1">
        <w:rPr>
          <w:rFonts w:ascii="Times New Roman" w:hAnsi="Times New Roman" w:cs="Times New Roman"/>
          <w:sz w:val="28"/>
          <w:szCs w:val="28"/>
        </w:rPr>
        <w:t xml:space="preserve"> года, торговая площадь </w:t>
      </w:r>
      <w:r>
        <w:rPr>
          <w:rFonts w:ascii="Times New Roman" w:hAnsi="Times New Roman" w:cs="Times New Roman"/>
          <w:sz w:val="28"/>
          <w:szCs w:val="28"/>
        </w:rPr>
        <w:t xml:space="preserve">увеличилась </w:t>
      </w:r>
      <w:r w:rsidRPr="004402B1">
        <w:rPr>
          <w:rFonts w:ascii="Times New Roman" w:hAnsi="Times New Roman" w:cs="Times New Roman"/>
          <w:sz w:val="28"/>
          <w:szCs w:val="28"/>
        </w:rPr>
        <w:t xml:space="preserve">  на </w:t>
      </w:r>
      <w:r>
        <w:rPr>
          <w:rFonts w:ascii="Times New Roman" w:hAnsi="Times New Roman" w:cs="Times New Roman"/>
          <w:sz w:val="28"/>
          <w:szCs w:val="28"/>
        </w:rPr>
        <w:t>2260</w:t>
      </w:r>
      <w:r w:rsidRPr="004402B1">
        <w:rPr>
          <w:rFonts w:ascii="Times New Roman" w:hAnsi="Times New Roman" w:cs="Times New Roman"/>
          <w:sz w:val="28"/>
          <w:szCs w:val="28"/>
        </w:rPr>
        <w:t xml:space="preserve"> кв. м. или на </w:t>
      </w:r>
      <w:r>
        <w:rPr>
          <w:rFonts w:ascii="Times New Roman" w:hAnsi="Times New Roman" w:cs="Times New Roman"/>
          <w:sz w:val="28"/>
          <w:szCs w:val="28"/>
        </w:rPr>
        <w:t>8,5</w:t>
      </w:r>
      <w:r w:rsidRPr="004402B1">
        <w:rPr>
          <w:rFonts w:ascii="Times New Roman" w:hAnsi="Times New Roman" w:cs="Times New Roman"/>
          <w:sz w:val="28"/>
          <w:szCs w:val="28"/>
        </w:rPr>
        <w:t>%</w:t>
      </w:r>
      <w:r>
        <w:rPr>
          <w:rFonts w:ascii="Times New Roman" w:hAnsi="Times New Roman" w:cs="Times New Roman"/>
          <w:sz w:val="28"/>
          <w:szCs w:val="28"/>
        </w:rPr>
        <w:t xml:space="preserve"> в связи с вводом в эксплуатацию новых торго</w:t>
      </w:r>
      <w:r w:rsidR="002A2435">
        <w:rPr>
          <w:rFonts w:ascii="Times New Roman" w:hAnsi="Times New Roman" w:cs="Times New Roman"/>
          <w:sz w:val="28"/>
          <w:szCs w:val="28"/>
        </w:rPr>
        <w:t>вых объектов в р.п. Мошково и в жилом микрорайоне «Светлый</w:t>
      </w:r>
      <w:r>
        <w:rPr>
          <w:rFonts w:ascii="Times New Roman" w:hAnsi="Times New Roman" w:cs="Times New Roman"/>
          <w:sz w:val="28"/>
          <w:szCs w:val="28"/>
        </w:rPr>
        <w:t xml:space="preserve">» </w:t>
      </w:r>
      <w:r w:rsidR="002A2435">
        <w:rPr>
          <w:rFonts w:ascii="Times New Roman" w:hAnsi="Times New Roman" w:cs="Times New Roman"/>
          <w:sz w:val="28"/>
          <w:szCs w:val="28"/>
        </w:rPr>
        <w:t>п.Октябрьский</w:t>
      </w:r>
      <w:r>
        <w:rPr>
          <w:rFonts w:ascii="Times New Roman" w:hAnsi="Times New Roman" w:cs="Times New Roman"/>
          <w:sz w:val="28"/>
          <w:szCs w:val="28"/>
        </w:rPr>
        <w:t xml:space="preserve">.   </w:t>
      </w:r>
    </w:p>
    <w:p w:rsidR="00553A41" w:rsidRDefault="00553A41" w:rsidP="00553A41">
      <w:pPr>
        <w:spacing w:after="0" w:line="240" w:lineRule="auto"/>
        <w:ind w:left="-284" w:firstLine="708"/>
        <w:jc w:val="both"/>
        <w:rPr>
          <w:rFonts w:ascii="Times New Roman" w:hAnsi="Times New Roman" w:cs="Times New Roman"/>
          <w:sz w:val="28"/>
          <w:szCs w:val="28"/>
        </w:rPr>
      </w:pPr>
      <w:r>
        <w:rPr>
          <w:rFonts w:ascii="Times New Roman" w:hAnsi="Times New Roman" w:cs="Times New Roman"/>
          <w:sz w:val="28"/>
          <w:szCs w:val="28"/>
        </w:rPr>
        <w:t>Розничный  товарооборот</w:t>
      </w:r>
      <w:r w:rsidRPr="00C71D96">
        <w:rPr>
          <w:rFonts w:ascii="Times New Roman" w:hAnsi="Times New Roman" w:cs="Times New Roman"/>
          <w:sz w:val="28"/>
          <w:szCs w:val="28"/>
        </w:rPr>
        <w:t xml:space="preserve"> возрос</w:t>
      </w:r>
      <w:r>
        <w:rPr>
          <w:rFonts w:ascii="Times New Roman" w:hAnsi="Times New Roman" w:cs="Times New Roman"/>
          <w:sz w:val="28"/>
          <w:szCs w:val="28"/>
        </w:rPr>
        <w:t xml:space="preserve"> на 19,7%  к уровню 2021</w:t>
      </w:r>
      <w:r w:rsidRPr="00C71D96">
        <w:rPr>
          <w:rFonts w:ascii="Times New Roman" w:hAnsi="Times New Roman" w:cs="Times New Roman"/>
          <w:sz w:val="28"/>
          <w:szCs w:val="28"/>
        </w:rPr>
        <w:t xml:space="preserve"> года  и  составил</w:t>
      </w:r>
      <w:r>
        <w:rPr>
          <w:rFonts w:ascii="Times New Roman" w:hAnsi="Times New Roman" w:cs="Times New Roman"/>
          <w:sz w:val="28"/>
          <w:szCs w:val="28"/>
        </w:rPr>
        <w:t xml:space="preserve"> 4765,6 млн</w:t>
      </w:r>
      <w:r w:rsidRPr="00C71D96">
        <w:rPr>
          <w:rFonts w:ascii="Times New Roman" w:hAnsi="Times New Roman" w:cs="Times New Roman"/>
          <w:sz w:val="28"/>
          <w:szCs w:val="28"/>
        </w:rPr>
        <w:t>. руб.</w:t>
      </w:r>
    </w:p>
    <w:p w:rsidR="004247B8" w:rsidRPr="00C71D96" w:rsidRDefault="004247B8" w:rsidP="004247B8">
      <w:pPr>
        <w:spacing w:after="0" w:line="240" w:lineRule="auto"/>
        <w:ind w:left="-284"/>
        <w:jc w:val="center"/>
        <w:rPr>
          <w:rFonts w:ascii="Times New Roman" w:hAnsi="Times New Roman" w:cs="Times New Roman"/>
          <w:sz w:val="28"/>
          <w:szCs w:val="28"/>
        </w:rPr>
      </w:pPr>
      <w:r w:rsidRPr="002E75D5">
        <w:rPr>
          <w:rFonts w:ascii="Times New Roman" w:hAnsi="Times New Roman" w:cs="Times New Roman"/>
          <w:noProof/>
          <w:sz w:val="24"/>
          <w:szCs w:val="24"/>
          <w:lang w:eastAsia="ru-RU"/>
        </w:rPr>
        <w:lastRenderedPageBreak/>
        <w:drawing>
          <wp:inline distT="0" distB="0" distL="0" distR="0" wp14:anchorId="06EC3F82" wp14:editId="304D16F3">
            <wp:extent cx="5159375" cy="2609850"/>
            <wp:effectExtent l="0" t="0" r="0" b="0"/>
            <wp:docPr id="14"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4247B8" w:rsidRDefault="004247B8" w:rsidP="00553A41">
      <w:pPr>
        <w:spacing w:after="0" w:line="240" w:lineRule="auto"/>
        <w:ind w:left="-284" w:firstLine="708"/>
        <w:jc w:val="both"/>
        <w:rPr>
          <w:rFonts w:ascii="Times New Roman" w:hAnsi="Times New Roman" w:cs="Times New Roman"/>
          <w:sz w:val="28"/>
          <w:szCs w:val="28"/>
        </w:rPr>
      </w:pPr>
    </w:p>
    <w:p w:rsidR="005865C3" w:rsidRDefault="00553A41" w:rsidP="00553A41">
      <w:pPr>
        <w:spacing w:after="0" w:line="240" w:lineRule="auto"/>
        <w:ind w:left="-284" w:firstLine="708"/>
        <w:jc w:val="both"/>
        <w:rPr>
          <w:rFonts w:ascii="Times New Roman" w:hAnsi="Times New Roman" w:cs="Times New Roman"/>
          <w:sz w:val="28"/>
          <w:szCs w:val="28"/>
        </w:rPr>
      </w:pPr>
      <w:r>
        <w:rPr>
          <w:rFonts w:ascii="Times New Roman" w:hAnsi="Times New Roman" w:cs="Times New Roman"/>
          <w:sz w:val="28"/>
          <w:szCs w:val="28"/>
        </w:rPr>
        <w:t>Численность работающих в сфере розничной торговли</w:t>
      </w:r>
      <w:r w:rsidRPr="00C71D96">
        <w:rPr>
          <w:rFonts w:ascii="Times New Roman" w:hAnsi="Times New Roman" w:cs="Times New Roman"/>
          <w:sz w:val="28"/>
          <w:szCs w:val="28"/>
        </w:rPr>
        <w:t xml:space="preserve"> </w:t>
      </w:r>
      <w:r w:rsidRPr="00AE1F0D">
        <w:rPr>
          <w:rFonts w:ascii="Times New Roman" w:hAnsi="Times New Roman" w:cs="Times New Roman"/>
          <w:sz w:val="28"/>
          <w:szCs w:val="28"/>
        </w:rPr>
        <w:t>со</w:t>
      </w:r>
      <w:r>
        <w:rPr>
          <w:rFonts w:ascii="Times New Roman" w:hAnsi="Times New Roman" w:cs="Times New Roman"/>
          <w:sz w:val="28"/>
          <w:szCs w:val="28"/>
        </w:rPr>
        <w:t xml:space="preserve">ставляет 1143 </w:t>
      </w:r>
      <w:r w:rsidRPr="00C71D96">
        <w:rPr>
          <w:rFonts w:ascii="Times New Roman" w:hAnsi="Times New Roman" w:cs="Times New Roman"/>
          <w:sz w:val="28"/>
          <w:szCs w:val="28"/>
        </w:rPr>
        <w:t>человек</w:t>
      </w:r>
      <w:r w:rsidR="005865C3">
        <w:rPr>
          <w:rFonts w:ascii="Times New Roman" w:hAnsi="Times New Roman" w:cs="Times New Roman"/>
          <w:sz w:val="28"/>
          <w:szCs w:val="28"/>
        </w:rPr>
        <w:t>,</w:t>
      </w:r>
      <w:r>
        <w:rPr>
          <w:rFonts w:ascii="Times New Roman" w:hAnsi="Times New Roman" w:cs="Times New Roman"/>
          <w:sz w:val="28"/>
          <w:szCs w:val="28"/>
        </w:rPr>
        <w:t xml:space="preserve"> что выше численности 2021 года на 21,6</w:t>
      </w:r>
      <w:r w:rsidRPr="00AE1F0D">
        <w:rPr>
          <w:rFonts w:ascii="Times New Roman" w:hAnsi="Times New Roman" w:cs="Times New Roman"/>
          <w:sz w:val="28"/>
          <w:szCs w:val="28"/>
        </w:rPr>
        <w:t>%.</w:t>
      </w:r>
      <w:r>
        <w:rPr>
          <w:rFonts w:ascii="Times New Roman" w:hAnsi="Times New Roman" w:cs="Times New Roman"/>
          <w:sz w:val="28"/>
          <w:szCs w:val="28"/>
        </w:rPr>
        <w:t xml:space="preserve"> </w:t>
      </w:r>
    </w:p>
    <w:p w:rsidR="00553A41" w:rsidRDefault="00553A41" w:rsidP="00553A41">
      <w:pPr>
        <w:spacing w:after="0" w:line="240" w:lineRule="auto"/>
        <w:ind w:left="-284" w:firstLine="708"/>
        <w:jc w:val="both"/>
        <w:rPr>
          <w:rFonts w:ascii="Times New Roman" w:hAnsi="Times New Roman" w:cs="Times New Roman"/>
          <w:sz w:val="28"/>
          <w:szCs w:val="28"/>
        </w:rPr>
      </w:pPr>
      <w:r>
        <w:rPr>
          <w:rFonts w:ascii="Times New Roman" w:hAnsi="Times New Roman" w:cs="Times New Roman"/>
          <w:sz w:val="28"/>
          <w:szCs w:val="28"/>
        </w:rPr>
        <w:t xml:space="preserve">На территории района в 45 розничных магазинах действуют системы скидок для социально незащищенных слоев населения: 15 – в р.п. Мошково,  6– в с. Сокур, 10 – в р.п. Станционно-Ояшинский, 5 – в с. Ташара, 9 – п. Октябрьский. Из 45 магазинов в 15 установлены минимальные надбавки на основные продукты питания. В магазинах ООО «Ольга» в р.п. Станционно-Ояшинский (10) и с. Ташара (5) действует система скидок на продукты питания для пенсионеров, ветеранов, также действуют скидочные карты для постоянных клиентов, акции к праздникам. </w:t>
      </w:r>
    </w:p>
    <w:p w:rsidR="00553A41" w:rsidRDefault="00553A41" w:rsidP="00553A41">
      <w:pPr>
        <w:spacing w:after="0" w:line="240" w:lineRule="auto"/>
        <w:ind w:left="-284" w:firstLine="708"/>
        <w:jc w:val="both"/>
        <w:rPr>
          <w:rFonts w:ascii="Times New Roman" w:hAnsi="Times New Roman" w:cs="Times New Roman"/>
          <w:sz w:val="28"/>
          <w:szCs w:val="28"/>
        </w:rPr>
      </w:pPr>
      <w:r w:rsidRPr="009932C8">
        <w:rPr>
          <w:rFonts w:ascii="Times New Roman" w:hAnsi="Times New Roman" w:cs="Times New Roman"/>
          <w:sz w:val="28"/>
          <w:szCs w:val="28"/>
        </w:rPr>
        <w:t>На</w:t>
      </w:r>
      <w:r>
        <w:rPr>
          <w:rFonts w:ascii="Times New Roman" w:hAnsi="Times New Roman" w:cs="Times New Roman"/>
          <w:sz w:val="28"/>
          <w:szCs w:val="28"/>
        </w:rPr>
        <w:t xml:space="preserve"> территории Мошковского района 6 населенных пунктов</w:t>
      </w:r>
      <w:r w:rsidRPr="009932C8">
        <w:rPr>
          <w:rFonts w:ascii="Times New Roman" w:hAnsi="Times New Roman" w:cs="Times New Roman"/>
          <w:sz w:val="28"/>
          <w:szCs w:val="28"/>
        </w:rPr>
        <w:t xml:space="preserve"> (</w:t>
      </w:r>
      <w:r>
        <w:rPr>
          <w:rFonts w:ascii="Times New Roman" w:hAnsi="Times New Roman" w:cs="Times New Roman"/>
          <w:sz w:val="28"/>
          <w:szCs w:val="28"/>
        </w:rPr>
        <w:t>п. Новослободка, с. Новоалександровка, н.п. Кубово, н.</w:t>
      </w:r>
      <w:r w:rsidRPr="009932C8">
        <w:rPr>
          <w:rFonts w:ascii="Times New Roman" w:hAnsi="Times New Roman" w:cs="Times New Roman"/>
          <w:sz w:val="28"/>
          <w:szCs w:val="28"/>
        </w:rPr>
        <w:t>п. Порос</w:t>
      </w:r>
      <w:r w:rsidR="00EF53C7">
        <w:rPr>
          <w:rFonts w:ascii="Times New Roman" w:hAnsi="Times New Roman" w:cs="Times New Roman"/>
          <w:sz w:val="28"/>
          <w:szCs w:val="28"/>
        </w:rPr>
        <w:t>,  н.п. Ферма,  н.п. Тасино</w:t>
      </w:r>
      <w:r w:rsidRPr="009932C8">
        <w:rPr>
          <w:rFonts w:ascii="Times New Roman" w:hAnsi="Times New Roman" w:cs="Times New Roman"/>
          <w:sz w:val="28"/>
          <w:szCs w:val="28"/>
        </w:rPr>
        <w:t xml:space="preserve">) не имеют торговой сети. </w:t>
      </w:r>
      <w:r>
        <w:rPr>
          <w:rFonts w:ascii="Times New Roman" w:hAnsi="Times New Roman" w:cs="Times New Roman"/>
          <w:sz w:val="28"/>
          <w:szCs w:val="28"/>
        </w:rPr>
        <w:t xml:space="preserve">Общая численность населения в этих населенных пунктах составляет 161 человек. </w:t>
      </w:r>
    </w:p>
    <w:p w:rsidR="00553A41" w:rsidRPr="003341AF" w:rsidRDefault="00553A41" w:rsidP="00553A41">
      <w:pPr>
        <w:spacing w:after="0" w:line="240" w:lineRule="auto"/>
        <w:ind w:left="-284"/>
        <w:jc w:val="both"/>
        <w:rPr>
          <w:rFonts w:ascii="Times New Roman" w:hAnsi="Times New Roman" w:cs="Times New Roman"/>
          <w:sz w:val="28"/>
          <w:szCs w:val="28"/>
        </w:rPr>
      </w:pPr>
      <w:r w:rsidRPr="003341AF">
        <w:rPr>
          <w:rFonts w:ascii="Times New Roman" w:hAnsi="Times New Roman" w:cs="Times New Roman"/>
          <w:sz w:val="28"/>
          <w:szCs w:val="28"/>
        </w:rPr>
        <w:t>Предприятий, осуществляющих оптовую торговлю</w:t>
      </w:r>
      <w:r>
        <w:rPr>
          <w:rFonts w:ascii="Times New Roman" w:hAnsi="Times New Roman" w:cs="Times New Roman"/>
          <w:sz w:val="28"/>
          <w:szCs w:val="28"/>
        </w:rPr>
        <w:t>,</w:t>
      </w:r>
      <w:r w:rsidRPr="003341AF">
        <w:rPr>
          <w:rFonts w:ascii="Times New Roman" w:hAnsi="Times New Roman" w:cs="Times New Roman"/>
          <w:sz w:val="28"/>
          <w:szCs w:val="28"/>
        </w:rPr>
        <w:t xml:space="preserve"> на территории района нет.</w:t>
      </w:r>
    </w:p>
    <w:p w:rsidR="00553A41" w:rsidRPr="00F7591D" w:rsidRDefault="00553A41" w:rsidP="000A2EB7">
      <w:pPr>
        <w:spacing w:after="0" w:line="240" w:lineRule="auto"/>
        <w:rPr>
          <w:rFonts w:ascii="Times New Roman" w:hAnsi="Times New Roman" w:cs="Times New Roman"/>
          <w:sz w:val="28"/>
          <w:szCs w:val="28"/>
          <w:highlight w:val="yellow"/>
        </w:rPr>
      </w:pPr>
    </w:p>
    <w:p w:rsidR="00D804A5" w:rsidRPr="000A2EB7" w:rsidRDefault="00D804A5" w:rsidP="00D804A5">
      <w:pPr>
        <w:spacing w:after="0" w:line="240" w:lineRule="auto"/>
        <w:rPr>
          <w:rFonts w:ascii="Times New Roman" w:hAnsi="Times New Roman" w:cs="Times New Roman"/>
          <w:sz w:val="28"/>
          <w:szCs w:val="28"/>
        </w:rPr>
      </w:pPr>
      <w:r w:rsidRPr="000A2EB7">
        <w:rPr>
          <w:rFonts w:ascii="Times New Roman" w:hAnsi="Times New Roman" w:cs="Times New Roman"/>
          <w:b/>
          <w:sz w:val="28"/>
          <w:szCs w:val="28"/>
        </w:rPr>
        <w:t>Потребительская кооперация Мошковского района</w:t>
      </w:r>
    </w:p>
    <w:p w:rsidR="00AB1E85" w:rsidRDefault="00AB1E85" w:rsidP="00AB1E85">
      <w:pPr>
        <w:spacing w:after="0" w:line="240" w:lineRule="auto"/>
        <w:ind w:left="-284" w:firstLine="708"/>
        <w:jc w:val="both"/>
        <w:rPr>
          <w:rFonts w:ascii="Times New Roman" w:hAnsi="Times New Roman" w:cs="Times New Roman"/>
          <w:sz w:val="28"/>
          <w:szCs w:val="28"/>
        </w:rPr>
      </w:pPr>
      <w:r w:rsidRPr="00394253">
        <w:rPr>
          <w:rFonts w:ascii="Times New Roman" w:hAnsi="Times New Roman" w:cs="Times New Roman"/>
          <w:sz w:val="28"/>
          <w:szCs w:val="28"/>
        </w:rPr>
        <w:t>Торговая сеть потребител</w:t>
      </w:r>
      <w:r>
        <w:rPr>
          <w:rFonts w:ascii="Times New Roman" w:hAnsi="Times New Roman" w:cs="Times New Roman"/>
          <w:sz w:val="28"/>
          <w:szCs w:val="28"/>
        </w:rPr>
        <w:t xml:space="preserve">ьской кооперации </w:t>
      </w:r>
      <w:r w:rsidRPr="00394253">
        <w:rPr>
          <w:rFonts w:ascii="Times New Roman" w:hAnsi="Times New Roman" w:cs="Times New Roman"/>
          <w:sz w:val="28"/>
          <w:szCs w:val="28"/>
        </w:rPr>
        <w:t>района</w:t>
      </w:r>
      <w:r>
        <w:rPr>
          <w:rFonts w:ascii="Times New Roman" w:hAnsi="Times New Roman" w:cs="Times New Roman"/>
          <w:sz w:val="28"/>
          <w:szCs w:val="28"/>
        </w:rPr>
        <w:t xml:space="preserve"> представлена 9</w:t>
      </w:r>
      <w:r w:rsidRPr="00394253">
        <w:rPr>
          <w:rFonts w:ascii="Times New Roman" w:hAnsi="Times New Roman" w:cs="Times New Roman"/>
          <w:sz w:val="28"/>
          <w:szCs w:val="28"/>
        </w:rPr>
        <w:t xml:space="preserve"> магазинами</w:t>
      </w:r>
      <w:r>
        <w:rPr>
          <w:rFonts w:ascii="Times New Roman" w:hAnsi="Times New Roman" w:cs="Times New Roman"/>
          <w:sz w:val="28"/>
          <w:szCs w:val="28"/>
        </w:rPr>
        <w:t>, из них 8 – смешанные товары, 1 – промышленные товары</w:t>
      </w:r>
      <w:r w:rsidRPr="00394253">
        <w:rPr>
          <w:rFonts w:ascii="Times New Roman" w:hAnsi="Times New Roman" w:cs="Times New Roman"/>
          <w:sz w:val="28"/>
          <w:szCs w:val="28"/>
        </w:rPr>
        <w:t xml:space="preserve">. </w:t>
      </w:r>
    </w:p>
    <w:p w:rsidR="00AB1E85" w:rsidRPr="00394253" w:rsidRDefault="00AB1E85" w:rsidP="00AB1E85">
      <w:pPr>
        <w:spacing w:after="0" w:line="240" w:lineRule="auto"/>
        <w:ind w:left="-284" w:firstLine="708"/>
        <w:jc w:val="both"/>
        <w:rPr>
          <w:rFonts w:ascii="Times New Roman" w:hAnsi="Times New Roman" w:cs="Times New Roman"/>
          <w:sz w:val="28"/>
          <w:szCs w:val="28"/>
        </w:rPr>
      </w:pPr>
      <w:r>
        <w:rPr>
          <w:rFonts w:ascii="Times New Roman" w:hAnsi="Times New Roman" w:cs="Times New Roman"/>
          <w:sz w:val="28"/>
          <w:szCs w:val="28"/>
        </w:rPr>
        <w:t>В магазина с. Сарапулка проведен капитальный ремонт, закуплено новое современное оборудование.</w:t>
      </w:r>
    </w:p>
    <w:p w:rsidR="00AB1E85" w:rsidRPr="00713822" w:rsidRDefault="00AB1E85" w:rsidP="00AB1E85">
      <w:pPr>
        <w:spacing w:after="0" w:line="240" w:lineRule="auto"/>
        <w:ind w:left="-284" w:firstLine="708"/>
        <w:jc w:val="both"/>
        <w:rPr>
          <w:rFonts w:ascii="Times New Roman" w:hAnsi="Times New Roman" w:cs="Times New Roman"/>
          <w:sz w:val="28"/>
          <w:szCs w:val="28"/>
        </w:rPr>
      </w:pPr>
      <w:r w:rsidRPr="003A3B02">
        <w:rPr>
          <w:rFonts w:ascii="Times New Roman" w:hAnsi="Times New Roman" w:cs="Times New Roman"/>
          <w:sz w:val="28"/>
          <w:szCs w:val="28"/>
        </w:rPr>
        <w:t>Роль потребительской кооперации з</w:t>
      </w:r>
      <w:r>
        <w:rPr>
          <w:rFonts w:ascii="Times New Roman" w:hAnsi="Times New Roman" w:cs="Times New Roman"/>
          <w:sz w:val="28"/>
          <w:szCs w:val="28"/>
        </w:rPr>
        <w:t>н</w:t>
      </w:r>
      <w:r w:rsidRPr="003A3B02">
        <w:rPr>
          <w:rFonts w:ascii="Times New Roman" w:hAnsi="Times New Roman" w:cs="Times New Roman"/>
          <w:sz w:val="28"/>
          <w:szCs w:val="28"/>
        </w:rPr>
        <w:t>а</w:t>
      </w:r>
      <w:r>
        <w:rPr>
          <w:rFonts w:ascii="Times New Roman" w:hAnsi="Times New Roman" w:cs="Times New Roman"/>
          <w:sz w:val="28"/>
          <w:szCs w:val="28"/>
        </w:rPr>
        <w:t>чительна, так как в 5</w:t>
      </w:r>
      <w:r w:rsidRPr="003A3B02">
        <w:rPr>
          <w:rFonts w:ascii="Times New Roman" w:hAnsi="Times New Roman" w:cs="Times New Roman"/>
          <w:sz w:val="28"/>
          <w:szCs w:val="28"/>
        </w:rPr>
        <w:t xml:space="preserve"> отдаленных населенных пунктах</w:t>
      </w:r>
      <w:r>
        <w:rPr>
          <w:rFonts w:ascii="Times New Roman" w:hAnsi="Times New Roman" w:cs="Times New Roman"/>
          <w:sz w:val="28"/>
          <w:szCs w:val="28"/>
        </w:rPr>
        <w:t xml:space="preserve"> торговлю осуществляет </w:t>
      </w:r>
      <w:r w:rsidRPr="003A3B02">
        <w:rPr>
          <w:rFonts w:ascii="Times New Roman" w:hAnsi="Times New Roman" w:cs="Times New Roman"/>
          <w:sz w:val="28"/>
          <w:szCs w:val="28"/>
        </w:rPr>
        <w:t>только п</w:t>
      </w:r>
      <w:r>
        <w:rPr>
          <w:rFonts w:ascii="Times New Roman" w:hAnsi="Times New Roman" w:cs="Times New Roman"/>
          <w:sz w:val="28"/>
          <w:szCs w:val="28"/>
        </w:rPr>
        <w:t>отребительская кооперация. В этих населенных пунктах работают магазины смешанных товаров, обеспечивающие население товарами первой необходимости.</w:t>
      </w:r>
    </w:p>
    <w:p w:rsidR="00AB1E85" w:rsidRDefault="00AB1E85" w:rsidP="00AB1E85">
      <w:pPr>
        <w:spacing w:after="0" w:line="240" w:lineRule="auto"/>
        <w:ind w:left="-284" w:firstLine="708"/>
        <w:jc w:val="both"/>
        <w:rPr>
          <w:rFonts w:ascii="Times New Roman" w:hAnsi="Times New Roman" w:cs="Times New Roman"/>
          <w:sz w:val="28"/>
          <w:szCs w:val="28"/>
        </w:rPr>
      </w:pPr>
      <w:r>
        <w:rPr>
          <w:rFonts w:ascii="Times New Roman" w:hAnsi="Times New Roman" w:cs="Times New Roman"/>
          <w:sz w:val="28"/>
          <w:szCs w:val="28"/>
        </w:rPr>
        <w:t>Потребительской кооперацией оказываются у</w:t>
      </w:r>
      <w:r w:rsidRPr="00713822">
        <w:rPr>
          <w:rFonts w:ascii="Times New Roman" w:hAnsi="Times New Roman" w:cs="Times New Roman"/>
          <w:sz w:val="28"/>
          <w:szCs w:val="28"/>
        </w:rPr>
        <w:t>слуги об</w:t>
      </w:r>
      <w:r w:rsidR="00156BA4">
        <w:rPr>
          <w:rFonts w:ascii="Times New Roman" w:hAnsi="Times New Roman" w:cs="Times New Roman"/>
          <w:sz w:val="28"/>
          <w:szCs w:val="28"/>
        </w:rPr>
        <w:t xml:space="preserve">щественного питания </w:t>
      </w:r>
      <w:r>
        <w:rPr>
          <w:rFonts w:ascii="Times New Roman" w:hAnsi="Times New Roman" w:cs="Times New Roman"/>
          <w:sz w:val="28"/>
          <w:szCs w:val="28"/>
        </w:rPr>
        <w:t>в 2</w:t>
      </w:r>
      <w:r w:rsidRPr="00713822">
        <w:rPr>
          <w:rFonts w:ascii="Times New Roman" w:hAnsi="Times New Roman" w:cs="Times New Roman"/>
          <w:sz w:val="28"/>
          <w:szCs w:val="28"/>
        </w:rPr>
        <w:t xml:space="preserve"> общед</w:t>
      </w:r>
      <w:r>
        <w:rPr>
          <w:rFonts w:ascii="Times New Roman" w:hAnsi="Times New Roman" w:cs="Times New Roman"/>
          <w:sz w:val="28"/>
          <w:szCs w:val="28"/>
        </w:rPr>
        <w:t>оступных предприятиях, Питание школьников ПК осуществляет в 2-х</w:t>
      </w:r>
      <w:r w:rsidRPr="00713822">
        <w:rPr>
          <w:rFonts w:ascii="Times New Roman" w:hAnsi="Times New Roman" w:cs="Times New Roman"/>
          <w:sz w:val="28"/>
          <w:szCs w:val="28"/>
        </w:rPr>
        <w:t xml:space="preserve"> </w:t>
      </w:r>
      <w:r>
        <w:rPr>
          <w:rFonts w:ascii="Times New Roman" w:hAnsi="Times New Roman" w:cs="Times New Roman"/>
          <w:sz w:val="28"/>
          <w:szCs w:val="28"/>
        </w:rPr>
        <w:t xml:space="preserve">общеобразовательных </w:t>
      </w:r>
      <w:r w:rsidRPr="00713822">
        <w:rPr>
          <w:rFonts w:ascii="Times New Roman" w:hAnsi="Times New Roman" w:cs="Times New Roman"/>
          <w:sz w:val="28"/>
          <w:szCs w:val="28"/>
        </w:rPr>
        <w:t>школах р.п. Мошково.</w:t>
      </w:r>
      <w:r w:rsidRPr="00C71D96">
        <w:rPr>
          <w:rFonts w:ascii="Times New Roman" w:hAnsi="Times New Roman" w:cs="Times New Roman"/>
          <w:sz w:val="28"/>
          <w:szCs w:val="28"/>
        </w:rPr>
        <w:t xml:space="preserve"> </w:t>
      </w:r>
    </w:p>
    <w:p w:rsidR="00AB1E85" w:rsidRDefault="00AB1E85" w:rsidP="00894F32">
      <w:pPr>
        <w:spacing w:after="0" w:line="240" w:lineRule="auto"/>
        <w:ind w:firstLine="709"/>
        <w:jc w:val="both"/>
        <w:rPr>
          <w:rFonts w:ascii="Times New Roman" w:hAnsi="Times New Roman" w:cs="Times New Roman"/>
          <w:sz w:val="28"/>
          <w:szCs w:val="28"/>
          <w:highlight w:val="yellow"/>
        </w:rPr>
      </w:pPr>
    </w:p>
    <w:p w:rsidR="004F736F" w:rsidRPr="00DB7B49" w:rsidRDefault="004F736F" w:rsidP="001659D3">
      <w:pPr>
        <w:spacing w:after="0" w:line="240" w:lineRule="auto"/>
        <w:rPr>
          <w:rFonts w:ascii="Times New Roman" w:hAnsi="Times New Roman" w:cs="Times New Roman"/>
          <w:b/>
          <w:sz w:val="28"/>
          <w:szCs w:val="28"/>
        </w:rPr>
      </w:pPr>
      <w:r w:rsidRPr="00DB7B49">
        <w:rPr>
          <w:rFonts w:ascii="Times New Roman" w:hAnsi="Times New Roman" w:cs="Times New Roman"/>
          <w:b/>
          <w:sz w:val="28"/>
          <w:szCs w:val="28"/>
        </w:rPr>
        <w:t>Общественное питание</w:t>
      </w:r>
    </w:p>
    <w:p w:rsidR="00AB1E85" w:rsidRDefault="00AB1E85" w:rsidP="00AB1E85">
      <w:pPr>
        <w:spacing w:after="0" w:line="240" w:lineRule="auto"/>
        <w:ind w:left="-284" w:firstLine="708"/>
        <w:jc w:val="both"/>
        <w:rPr>
          <w:rFonts w:ascii="Times New Roman" w:hAnsi="Times New Roman" w:cs="Times New Roman"/>
          <w:sz w:val="28"/>
          <w:szCs w:val="28"/>
        </w:rPr>
      </w:pPr>
      <w:r w:rsidRPr="00C71D96">
        <w:rPr>
          <w:rFonts w:ascii="Times New Roman" w:hAnsi="Times New Roman" w:cs="Times New Roman"/>
          <w:sz w:val="28"/>
          <w:szCs w:val="28"/>
        </w:rPr>
        <w:lastRenderedPageBreak/>
        <w:t>В районе действу</w:t>
      </w:r>
      <w:r>
        <w:rPr>
          <w:rFonts w:ascii="Times New Roman" w:hAnsi="Times New Roman" w:cs="Times New Roman"/>
          <w:sz w:val="28"/>
          <w:szCs w:val="28"/>
        </w:rPr>
        <w:t>ет 33 объекта общественного питания, в том числе 31</w:t>
      </w:r>
      <w:r w:rsidRPr="00C71D96">
        <w:rPr>
          <w:rFonts w:ascii="Times New Roman" w:hAnsi="Times New Roman" w:cs="Times New Roman"/>
          <w:sz w:val="28"/>
          <w:szCs w:val="28"/>
        </w:rPr>
        <w:t xml:space="preserve"> </w:t>
      </w:r>
      <w:r>
        <w:rPr>
          <w:rFonts w:ascii="Times New Roman" w:hAnsi="Times New Roman" w:cs="Times New Roman"/>
          <w:sz w:val="28"/>
          <w:szCs w:val="28"/>
        </w:rPr>
        <w:t>общедоступных предприятий общественного питания, из них 2 предприятия</w:t>
      </w:r>
      <w:r w:rsidRPr="00C71D96">
        <w:rPr>
          <w:rFonts w:ascii="Times New Roman" w:hAnsi="Times New Roman" w:cs="Times New Roman"/>
          <w:sz w:val="28"/>
          <w:szCs w:val="28"/>
        </w:rPr>
        <w:t xml:space="preserve"> потребительской кооперации. </w:t>
      </w:r>
      <w:r>
        <w:rPr>
          <w:rFonts w:ascii="Times New Roman" w:hAnsi="Times New Roman" w:cs="Times New Roman"/>
          <w:sz w:val="28"/>
          <w:szCs w:val="28"/>
        </w:rPr>
        <w:t xml:space="preserve"> О</w:t>
      </w:r>
      <w:r w:rsidRPr="00C71D96">
        <w:rPr>
          <w:rFonts w:ascii="Times New Roman" w:hAnsi="Times New Roman" w:cs="Times New Roman"/>
          <w:sz w:val="28"/>
          <w:szCs w:val="28"/>
        </w:rPr>
        <w:t>ткрыто</w:t>
      </w:r>
      <w:r>
        <w:rPr>
          <w:rFonts w:ascii="Times New Roman" w:hAnsi="Times New Roman" w:cs="Times New Roman"/>
          <w:sz w:val="28"/>
          <w:szCs w:val="28"/>
        </w:rPr>
        <w:t xml:space="preserve"> 3 предприятия общественного питания.   </w:t>
      </w:r>
    </w:p>
    <w:p w:rsidR="00AB1E85" w:rsidRPr="00C71D96" w:rsidRDefault="00AB1E85" w:rsidP="00AB1E85">
      <w:pPr>
        <w:spacing w:after="0" w:line="240" w:lineRule="auto"/>
        <w:ind w:left="-284"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C71D96">
        <w:rPr>
          <w:rFonts w:ascii="Times New Roman" w:hAnsi="Times New Roman" w:cs="Times New Roman"/>
          <w:sz w:val="28"/>
          <w:szCs w:val="28"/>
        </w:rPr>
        <w:t>На сегодняшний день в</w:t>
      </w:r>
      <w:r>
        <w:rPr>
          <w:rFonts w:ascii="Times New Roman" w:hAnsi="Times New Roman" w:cs="Times New Roman"/>
          <w:sz w:val="28"/>
          <w:szCs w:val="28"/>
        </w:rPr>
        <w:t xml:space="preserve"> районе имеется 14 кафе, 3 столовый (из них – 2 – школьные на 100 мест), 7</w:t>
      </w:r>
      <w:r w:rsidRPr="00C71D96">
        <w:rPr>
          <w:rFonts w:ascii="Times New Roman" w:hAnsi="Times New Roman" w:cs="Times New Roman"/>
          <w:sz w:val="28"/>
          <w:szCs w:val="28"/>
        </w:rPr>
        <w:t xml:space="preserve"> закусочных</w:t>
      </w:r>
      <w:r>
        <w:rPr>
          <w:rFonts w:ascii="Times New Roman" w:hAnsi="Times New Roman" w:cs="Times New Roman"/>
          <w:sz w:val="28"/>
          <w:szCs w:val="28"/>
        </w:rPr>
        <w:t>,  кафетерий, 9 предприятий быстрого обслуживания (киоски по производству и продаже выпечки)</w:t>
      </w:r>
      <w:r w:rsidRPr="00C71D96">
        <w:rPr>
          <w:rFonts w:ascii="Times New Roman" w:hAnsi="Times New Roman" w:cs="Times New Roman"/>
          <w:sz w:val="28"/>
          <w:szCs w:val="28"/>
        </w:rPr>
        <w:t xml:space="preserve">. Общее количество посадочных мест в </w:t>
      </w:r>
      <w:r>
        <w:rPr>
          <w:rFonts w:ascii="Times New Roman" w:hAnsi="Times New Roman" w:cs="Times New Roman"/>
          <w:sz w:val="28"/>
          <w:szCs w:val="28"/>
        </w:rPr>
        <w:t xml:space="preserve">общедоступных </w:t>
      </w:r>
      <w:r w:rsidRPr="00C71D96">
        <w:rPr>
          <w:rFonts w:ascii="Times New Roman" w:hAnsi="Times New Roman" w:cs="Times New Roman"/>
          <w:sz w:val="28"/>
          <w:szCs w:val="28"/>
        </w:rPr>
        <w:t>предпр</w:t>
      </w:r>
      <w:r>
        <w:rPr>
          <w:rFonts w:ascii="Times New Roman" w:hAnsi="Times New Roman" w:cs="Times New Roman"/>
          <w:sz w:val="28"/>
          <w:szCs w:val="28"/>
        </w:rPr>
        <w:t>иятиях общественного питания</w:t>
      </w:r>
      <w:r w:rsidRPr="00C71D96">
        <w:rPr>
          <w:rFonts w:ascii="Times New Roman" w:hAnsi="Times New Roman" w:cs="Times New Roman"/>
          <w:sz w:val="28"/>
          <w:szCs w:val="28"/>
        </w:rPr>
        <w:t xml:space="preserve"> - </w:t>
      </w:r>
      <w:r>
        <w:rPr>
          <w:rFonts w:ascii="Times New Roman" w:hAnsi="Times New Roman" w:cs="Times New Roman"/>
          <w:sz w:val="28"/>
          <w:szCs w:val="28"/>
        </w:rPr>
        <w:t>1039</w:t>
      </w:r>
      <w:r w:rsidRPr="00C71D96">
        <w:rPr>
          <w:rFonts w:ascii="Times New Roman" w:hAnsi="Times New Roman" w:cs="Times New Roman"/>
          <w:sz w:val="28"/>
          <w:szCs w:val="28"/>
        </w:rPr>
        <w:t>. Товарооборот обществ</w:t>
      </w:r>
      <w:r>
        <w:rPr>
          <w:rFonts w:ascii="Times New Roman" w:hAnsi="Times New Roman" w:cs="Times New Roman"/>
          <w:sz w:val="28"/>
          <w:szCs w:val="28"/>
        </w:rPr>
        <w:t>енного питания</w:t>
      </w:r>
      <w:r w:rsidRPr="00C71D96">
        <w:rPr>
          <w:rFonts w:ascii="Times New Roman" w:hAnsi="Times New Roman" w:cs="Times New Roman"/>
          <w:sz w:val="28"/>
          <w:szCs w:val="28"/>
        </w:rPr>
        <w:t xml:space="preserve"> по сравнению с предыдущим годом</w:t>
      </w:r>
      <w:r>
        <w:rPr>
          <w:rFonts w:ascii="Times New Roman" w:hAnsi="Times New Roman" w:cs="Times New Roman"/>
          <w:sz w:val="28"/>
          <w:szCs w:val="28"/>
        </w:rPr>
        <w:t xml:space="preserve"> увеличился  на 9</w:t>
      </w:r>
      <w:r w:rsidRPr="00C71D96">
        <w:rPr>
          <w:rFonts w:ascii="Times New Roman" w:hAnsi="Times New Roman" w:cs="Times New Roman"/>
          <w:sz w:val="28"/>
          <w:szCs w:val="28"/>
        </w:rPr>
        <w:t>%</w:t>
      </w:r>
      <w:r>
        <w:rPr>
          <w:rFonts w:ascii="Times New Roman" w:hAnsi="Times New Roman" w:cs="Times New Roman"/>
          <w:sz w:val="28"/>
          <w:szCs w:val="28"/>
        </w:rPr>
        <w:t xml:space="preserve"> и составил 34,72  </w:t>
      </w:r>
      <w:r w:rsidRPr="00C71D96">
        <w:rPr>
          <w:rFonts w:ascii="Times New Roman" w:hAnsi="Times New Roman" w:cs="Times New Roman"/>
          <w:sz w:val="28"/>
          <w:szCs w:val="28"/>
        </w:rPr>
        <w:t>млн. руб.</w:t>
      </w:r>
      <w:r>
        <w:rPr>
          <w:rFonts w:ascii="Times New Roman" w:hAnsi="Times New Roman" w:cs="Times New Roman"/>
          <w:sz w:val="28"/>
          <w:szCs w:val="28"/>
        </w:rPr>
        <w:t>, в том числе  в системе потребительской кооперации  в сумме 12,2 млн. рублей.</w:t>
      </w:r>
      <w:r w:rsidRPr="00C71D96">
        <w:rPr>
          <w:rFonts w:ascii="Times New Roman" w:hAnsi="Times New Roman" w:cs="Times New Roman"/>
          <w:sz w:val="28"/>
          <w:szCs w:val="28"/>
        </w:rPr>
        <w:t xml:space="preserve"> Несмотря на рост товарооборота в общественном питании района, необходимо</w:t>
      </w:r>
      <w:r>
        <w:rPr>
          <w:rFonts w:ascii="Times New Roman" w:hAnsi="Times New Roman" w:cs="Times New Roman"/>
          <w:sz w:val="28"/>
          <w:szCs w:val="28"/>
        </w:rPr>
        <w:t xml:space="preserve"> решать вопросы </w:t>
      </w:r>
      <w:r w:rsidRPr="00C71D96">
        <w:rPr>
          <w:rFonts w:ascii="Times New Roman" w:hAnsi="Times New Roman" w:cs="Times New Roman"/>
          <w:sz w:val="28"/>
          <w:szCs w:val="28"/>
        </w:rPr>
        <w:t>расширения сети общественного питания, улучшения качества обслуживания населения, открытия летних кафе, детских кафе и других форм обслуживания.</w:t>
      </w:r>
    </w:p>
    <w:p w:rsidR="001F38E8" w:rsidRDefault="001F38E8" w:rsidP="00DD7254">
      <w:pPr>
        <w:spacing w:after="0" w:line="240" w:lineRule="auto"/>
        <w:ind w:firstLine="709"/>
        <w:jc w:val="both"/>
        <w:rPr>
          <w:rFonts w:ascii="Times New Roman" w:hAnsi="Times New Roman" w:cs="Times New Roman"/>
          <w:sz w:val="28"/>
          <w:szCs w:val="28"/>
        </w:rPr>
      </w:pPr>
    </w:p>
    <w:p w:rsidR="001F38E8" w:rsidRPr="001F38E8" w:rsidRDefault="001F38E8" w:rsidP="001F38E8">
      <w:pPr>
        <w:spacing w:after="0" w:line="240" w:lineRule="auto"/>
        <w:jc w:val="both"/>
        <w:rPr>
          <w:rFonts w:ascii="Times New Roman" w:hAnsi="Times New Roman" w:cs="Times New Roman"/>
          <w:b/>
          <w:sz w:val="28"/>
          <w:szCs w:val="28"/>
        </w:rPr>
      </w:pPr>
      <w:r w:rsidRPr="001F38E8">
        <w:rPr>
          <w:rFonts w:ascii="Times New Roman" w:hAnsi="Times New Roman" w:cs="Times New Roman"/>
          <w:b/>
          <w:sz w:val="28"/>
          <w:szCs w:val="28"/>
        </w:rPr>
        <w:t>Ярмарки</w:t>
      </w:r>
    </w:p>
    <w:p w:rsidR="00553A41" w:rsidRPr="00DE08F9" w:rsidRDefault="00553A41" w:rsidP="00553A41">
      <w:pPr>
        <w:spacing w:after="0" w:line="240" w:lineRule="auto"/>
        <w:ind w:left="-284" w:firstLine="708"/>
        <w:jc w:val="both"/>
        <w:rPr>
          <w:rFonts w:ascii="Times New Roman" w:hAnsi="Times New Roman" w:cs="Times New Roman"/>
          <w:sz w:val="28"/>
          <w:szCs w:val="28"/>
        </w:rPr>
      </w:pPr>
      <w:r w:rsidRPr="00DE08F9">
        <w:rPr>
          <w:rFonts w:ascii="Times New Roman" w:hAnsi="Times New Roman" w:cs="Times New Roman"/>
          <w:sz w:val="28"/>
          <w:szCs w:val="28"/>
        </w:rPr>
        <w:t>На территории Мошковского района работают 2 постоянно действующие ярмарки</w:t>
      </w:r>
      <w:r>
        <w:rPr>
          <w:rFonts w:ascii="Times New Roman" w:hAnsi="Times New Roman" w:cs="Times New Roman"/>
          <w:sz w:val="28"/>
          <w:szCs w:val="28"/>
        </w:rPr>
        <w:t>. В р.п. Мошково в здании ООО ТД «Управление торговли» и на прилегающей территории функционирует круглогодичная универсальная ярмарка. В р.п. Станционно-Ояшинский администрацией поселения организована ярмарка выходного дня. На ярмарках обеспечиваются местами товаропроизводители сельскохозяйственной продукции, осуществляется торговля продуктами питания, промышленными товарами. Количество торговых мест на постоянно действующих ярмарках – 105. Администрацией района в течение года было организовано и проведено 4 районных ярмарки. Общее число мест на площадках для проведения ярмарок – 150.</w:t>
      </w:r>
    </w:p>
    <w:p w:rsidR="00DD7254" w:rsidRPr="00F7591D" w:rsidRDefault="00DD7254" w:rsidP="00DD7254">
      <w:pPr>
        <w:spacing w:after="0" w:line="240" w:lineRule="auto"/>
        <w:ind w:firstLine="709"/>
        <w:jc w:val="both"/>
        <w:rPr>
          <w:rFonts w:ascii="Times New Roman" w:hAnsi="Times New Roman" w:cs="Times New Roman"/>
          <w:b/>
          <w:sz w:val="28"/>
          <w:szCs w:val="28"/>
          <w:highlight w:val="yellow"/>
        </w:rPr>
      </w:pPr>
    </w:p>
    <w:p w:rsidR="00F43944" w:rsidRDefault="00F3017C" w:rsidP="00173048">
      <w:pPr>
        <w:spacing w:after="0" w:line="240" w:lineRule="auto"/>
        <w:rPr>
          <w:rFonts w:ascii="Times New Roman" w:hAnsi="Times New Roman" w:cs="Times New Roman"/>
          <w:sz w:val="28"/>
          <w:szCs w:val="28"/>
        </w:rPr>
      </w:pPr>
      <w:r w:rsidRPr="00D15652">
        <w:rPr>
          <w:rFonts w:ascii="Times New Roman" w:hAnsi="Times New Roman" w:cs="Times New Roman"/>
          <w:b/>
          <w:sz w:val="28"/>
          <w:szCs w:val="28"/>
        </w:rPr>
        <w:t>Платные услуги и бытовые услуги населению</w:t>
      </w:r>
    </w:p>
    <w:p w:rsidR="00D8739A" w:rsidRDefault="00F43944" w:rsidP="000A5D30">
      <w:pPr>
        <w:spacing w:after="0" w:line="240" w:lineRule="auto"/>
        <w:ind w:left="-284" w:firstLine="284"/>
        <w:jc w:val="both"/>
        <w:rPr>
          <w:rFonts w:ascii="Times New Roman" w:hAnsi="Times New Roman"/>
          <w:sz w:val="28"/>
          <w:szCs w:val="28"/>
        </w:rPr>
      </w:pPr>
      <w:r>
        <w:rPr>
          <w:rFonts w:ascii="Times New Roman" w:hAnsi="Times New Roman" w:cs="Times New Roman"/>
          <w:sz w:val="28"/>
          <w:szCs w:val="28"/>
        </w:rPr>
        <w:t xml:space="preserve">     </w:t>
      </w:r>
      <w:r w:rsidR="00893C73" w:rsidRPr="00893C73">
        <w:rPr>
          <w:rFonts w:ascii="Times New Roman" w:hAnsi="Times New Roman" w:cs="Times New Roman"/>
          <w:sz w:val="28"/>
          <w:szCs w:val="28"/>
        </w:rPr>
        <w:t xml:space="preserve">   </w:t>
      </w:r>
      <w:r w:rsidR="000A5D30" w:rsidRPr="00F809BA">
        <w:rPr>
          <w:rFonts w:ascii="Times New Roman" w:hAnsi="Times New Roman" w:cs="Times New Roman"/>
          <w:sz w:val="28"/>
          <w:szCs w:val="28"/>
        </w:rPr>
        <w:t>Объем платных услуг населению увеличился по отношению к уровню 2021 года на 1</w:t>
      </w:r>
      <w:r w:rsidR="000A5D30">
        <w:rPr>
          <w:rFonts w:ascii="Times New Roman" w:hAnsi="Times New Roman" w:cs="Times New Roman"/>
          <w:sz w:val="28"/>
          <w:szCs w:val="28"/>
        </w:rPr>
        <w:t>1,4</w:t>
      </w:r>
      <w:r w:rsidR="000A5D30" w:rsidRPr="00F809BA">
        <w:rPr>
          <w:rFonts w:ascii="Times New Roman" w:hAnsi="Times New Roman"/>
          <w:sz w:val="28"/>
          <w:szCs w:val="28"/>
        </w:rPr>
        <w:t xml:space="preserve">% и составил </w:t>
      </w:r>
      <w:r w:rsidR="000A5D30">
        <w:rPr>
          <w:rFonts w:ascii="Times New Roman" w:hAnsi="Times New Roman"/>
          <w:sz w:val="28"/>
          <w:szCs w:val="28"/>
        </w:rPr>
        <w:t>413,2</w:t>
      </w:r>
      <w:r w:rsidR="000A5D30" w:rsidRPr="00F809BA">
        <w:rPr>
          <w:rFonts w:ascii="Times New Roman" w:hAnsi="Times New Roman"/>
          <w:sz w:val="28"/>
          <w:szCs w:val="28"/>
        </w:rPr>
        <w:t xml:space="preserve"> млн. руб. Основные виды платных услуг: риэлтерские, юридические услуги, услуги связи, почты, ЖКХ, здравоохранения, деревообработка, прочие услуги непроизводственного характера</w:t>
      </w:r>
      <w:r w:rsidR="00D8739A">
        <w:rPr>
          <w:rFonts w:ascii="Times New Roman" w:hAnsi="Times New Roman"/>
          <w:sz w:val="28"/>
          <w:szCs w:val="28"/>
        </w:rPr>
        <w:t xml:space="preserve">. </w:t>
      </w:r>
    </w:p>
    <w:p w:rsidR="000A5D30" w:rsidRPr="005F7544" w:rsidRDefault="00D8739A" w:rsidP="00D8739A">
      <w:pPr>
        <w:spacing w:after="0" w:line="240" w:lineRule="auto"/>
        <w:ind w:left="-284" w:firstLine="284"/>
        <w:jc w:val="center"/>
        <w:rPr>
          <w:rFonts w:ascii="Times New Roman" w:hAnsi="Times New Roman" w:cs="Times New Roman"/>
          <w:sz w:val="28"/>
          <w:szCs w:val="28"/>
          <w:highlight w:val="yellow"/>
        </w:rPr>
      </w:pPr>
      <w:r w:rsidRPr="005F7544">
        <w:rPr>
          <w:rFonts w:ascii="Times New Roman" w:hAnsi="Times New Roman" w:cs="Times New Roman"/>
          <w:noProof/>
          <w:sz w:val="28"/>
          <w:szCs w:val="28"/>
          <w:highlight w:val="yellow"/>
          <w:lang w:eastAsia="ru-RU"/>
        </w:rPr>
        <w:drawing>
          <wp:inline distT="0" distB="0" distL="0" distR="0" wp14:anchorId="010D034D" wp14:editId="6B4452DF">
            <wp:extent cx="5445125" cy="2505075"/>
            <wp:effectExtent l="0" t="0" r="0" b="0"/>
            <wp:docPr id="17"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D8739A" w:rsidRDefault="000A5D30" w:rsidP="000A5D30">
      <w:pPr>
        <w:spacing w:after="0" w:line="240" w:lineRule="auto"/>
        <w:ind w:left="-284" w:firstLine="284"/>
        <w:jc w:val="both"/>
        <w:rPr>
          <w:rFonts w:ascii="Times New Roman" w:hAnsi="Times New Roman" w:cs="Times New Roman"/>
          <w:sz w:val="28"/>
          <w:szCs w:val="28"/>
        </w:rPr>
      </w:pPr>
      <w:r w:rsidRPr="00874878">
        <w:rPr>
          <w:rFonts w:ascii="Times New Roman" w:hAnsi="Times New Roman" w:cs="Times New Roman"/>
          <w:sz w:val="28"/>
          <w:szCs w:val="28"/>
        </w:rPr>
        <w:lastRenderedPageBreak/>
        <w:t xml:space="preserve">     </w:t>
      </w:r>
    </w:p>
    <w:p w:rsidR="000A5D30" w:rsidRPr="00325B56" w:rsidRDefault="000A5D30" w:rsidP="000A5D30">
      <w:pPr>
        <w:spacing w:after="0" w:line="240" w:lineRule="auto"/>
        <w:ind w:left="-284" w:firstLine="284"/>
        <w:jc w:val="both"/>
        <w:rPr>
          <w:rFonts w:ascii="Times New Roman" w:hAnsi="Times New Roman" w:cs="Times New Roman"/>
          <w:sz w:val="28"/>
          <w:szCs w:val="28"/>
        </w:rPr>
      </w:pPr>
      <w:r w:rsidRPr="00874878">
        <w:rPr>
          <w:rFonts w:ascii="Times New Roman" w:hAnsi="Times New Roman" w:cs="Times New Roman"/>
          <w:sz w:val="28"/>
          <w:szCs w:val="28"/>
        </w:rPr>
        <w:t xml:space="preserve">Бытовое обслуживание населения представлено 12 видами услуг: ремонт и пошив одежды, ремонт обуви, ремонт и техническое обслуживание   бытовой техники, телерадиоаппаратуры, услуги фотоателье, парикмахерские услуги, ритуальные услуги, ремонтно-техническое обслуживание автомобилей   и </w:t>
      </w:r>
      <w:r>
        <w:rPr>
          <w:rFonts w:ascii="Times New Roman" w:hAnsi="Times New Roman" w:cs="Times New Roman"/>
          <w:sz w:val="28"/>
          <w:szCs w:val="28"/>
        </w:rPr>
        <w:t>другие. Б</w:t>
      </w:r>
      <w:r w:rsidRPr="00325B56">
        <w:rPr>
          <w:rFonts w:ascii="Times New Roman" w:hAnsi="Times New Roman" w:cs="Times New Roman"/>
          <w:sz w:val="28"/>
          <w:szCs w:val="28"/>
        </w:rPr>
        <w:t>ытовое обслуживание населения осуществляет 85 хозяйствующих субъектов (в 2021 году – 74):  индивидуальных предпринимателя -  76  (в 202</w:t>
      </w:r>
      <w:r>
        <w:rPr>
          <w:rFonts w:ascii="Times New Roman" w:hAnsi="Times New Roman" w:cs="Times New Roman"/>
          <w:sz w:val="28"/>
          <w:szCs w:val="28"/>
        </w:rPr>
        <w:t>1</w:t>
      </w:r>
      <w:r w:rsidRPr="00325B56">
        <w:rPr>
          <w:rFonts w:ascii="Times New Roman" w:hAnsi="Times New Roman" w:cs="Times New Roman"/>
          <w:sz w:val="28"/>
          <w:szCs w:val="28"/>
        </w:rPr>
        <w:t xml:space="preserve"> году – 75), 9 предприятий других организационных форм (в 202</w:t>
      </w:r>
      <w:r>
        <w:rPr>
          <w:rFonts w:ascii="Times New Roman" w:hAnsi="Times New Roman" w:cs="Times New Roman"/>
          <w:sz w:val="28"/>
          <w:szCs w:val="28"/>
        </w:rPr>
        <w:t>1</w:t>
      </w:r>
      <w:r w:rsidRPr="00325B56">
        <w:rPr>
          <w:rFonts w:ascii="Times New Roman" w:hAnsi="Times New Roman" w:cs="Times New Roman"/>
          <w:sz w:val="28"/>
          <w:szCs w:val="28"/>
        </w:rPr>
        <w:t xml:space="preserve"> году – 9).  Кроме того</w:t>
      </w:r>
      <w:r>
        <w:rPr>
          <w:rFonts w:ascii="Times New Roman" w:hAnsi="Times New Roman" w:cs="Times New Roman"/>
          <w:sz w:val="28"/>
          <w:szCs w:val="28"/>
        </w:rPr>
        <w:t>,</w:t>
      </w:r>
      <w:r w:rsidRPr="00325B56">
        <w:rPr>
          <w:rFonts w:ascii="Times New Roman" w:hAnsi="Times New Roman" w:cs="Times New Roman"/>
          <w:sz w:val="28"/>
          <w:szCs w:val="28"/>
        </w:rPr>
        <w:t xml:space="preserve"> бытовые услуги оказывают самозанятые граждане.</w:t>
      </w:r>
    </w:p>
    <w:p w:rsidR="000A5D30" w:rsidRPr="00311F8C" w:rsidRDefault="000A5D30" w:rsidP="000A5D30">
      <w:pPr>
        <w:spacing w:after="0" w:line="240" w:lineRule="auto"/>
        <w:ind w:left="-284" w:firstLine="284"/>
        <w:jc w:val="both"/>
        <w:rPr>
          <w:rFonts w:ascii="Times New Roman" w:hAnsi="Times New Roman" w:cs="Times New Roman"/>
          <w:sz w:val="28"/>
          <w:szCs w:val="28"/>
        </w:rPr>
      </w:pPr>
      <w:r w:rsidRPr="00311F8C">
        <w:rPr>
          <w:rFonts w:ascii="Times New Roman" w:hAnsi="Times New Roman" w:cs="Times New Roman"/>
          <w:sz w:val="28"/>
          <w:szCs w:val="28"/>
        </w:rPr>
        <w:t xml:space="preserve">  В 2022</w:t>
      </w:r>
      <w:r>
        <w:rPr>
          <w:rFonts w:ascii="Times New Roman" w:hAnsi="Times New Roman" w:cs="Times New Roman"/>
          <w:sz w:val="28"/>
          <w:szCs w:val="28"/>
        </w:rPr>
        <w:t xml:space="preserve"> году в районе открыты  объекты</w:t>
      </w:r>
      <w:r w:rsidRPr="00311F8C">
        <w:rPr>
          <w:rFonts w:ascii="Times New Roman" w:hAnsi="Times New Roman" w:cs="Times New Roman"/>
          <w:sz w:val="28"/>
          <w:szCs w:val="28"/>
        </w:rPr>
        <w:t xml:space="preserve"> бытового обслуживания:</w:t>
      </w:r>
    </w:p>
    <w:p w:rsidR="000A5D30" w:rsidRPr="00311F8C" w:rsidRDefault="000A5D30" w:rsidP="000A5D30">
      <w:pPr>
        <w:spacing w:after="0" w:line="240" w:lineRule="auto"/>
        <w:ind w:left="-284"/>
        <w:jc w:val="both"/>
        <w:rPr>
          <w:rFonts w:ascii="Times New Roman" w:hAnsi="Times New Roman" w:cs="Times New Roman"/>
          <w:sz w:val="28"/>
          <w:szCs w:val="28"/>
        </w:rPr>
      </w:pPr>
      <w:r w:rsidRPr="00311F8C">
        <w:rPr>
          <w:rFonts w:ascii="Times New Roman" w:hAnsi="Times New Roman" w:cs="Times New Roman"/>
          <w:sz w:val="28"/>
          <w:szCs w:val="28"/>
        </w:rPr>
        <w:t>-</w:t>
      </w:r>
      <w:r w:rsidR="00390F64">
        <w:rPr>
          <w:rFonts w:ascii="Times New Roman" w:hAnsi="Times New Roman" w:cs="Times New Roman"/>
          <w:sz w:val="28"/>
          <w:szCs w:val="28"/>
        </w:rPr>
        <w:t xml:space="preserve"> </w:t>
      </w:r>
      <w:r w:rsidRPr="00311F8C">
        <w:rPr>
          <w:rFonts w:ascii="Times New Roman" w:hAnsi="Times New Roman" w:cs="Times New Roman"/>
          <w:sz w:val="28"/>
          <w:szCs w:val="28"/>
        </w:rPr>
        <w:t>с. Сокур : 1 парикмахерская</w:t>
      </w:r>
    </w:p>
    <w:p w:rsidR="000A5D30" w:rsidRDefault="000A5D30" w:rsidP="000A5D30">
      <w:pPr>
        <w:spacing w:after="0" w:line="240" w:lineRule="auto"/>
        <w:ind w:left="-284"/>
        <w:jc w:val="both"/>
        <w:rPr>
          <w:rFonts w:ascii="Times New Roman" w:hAnsi="Times New Roman" w:cs="Times New Roman"/>
          <w:sz w:val="28"/>
          <w:szCs w:val="28"/>
        </w:rPr>
      </w:pPr>
      <w:r w:rsidRPr="00311F8C">
        <w:rPr>
          <w:rFonts w:ascii="Times New Roman" w:hAnsi="Times New Roman" w:cs="Times New Roman"/>
          <w:sz w:val="28"/>
          <w:szCs w:val="28"/>
        </w:rPr>
        <w:t xml:space="preserve">- р.п. Мошково: изготовление мебели   </w:t>
      </w:r>
    </w:p>
    <w:p w:rsidR="000A5D30" w:rsidRDefault="000A5D30" w:rsidP="000A5D30">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р.п. Мошково: ремонт компьютеров</w:t>
      </w:r>
    </w:p>
    <w:p w:rsidR="000A5D30" w:rsidRPr="00311F8C" w:rsidRDefault="000A5D30" w:rsidP="000A5D30">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с. Сокур: швейное производство  </w:t>
      </w:r>
      <w:r w:rsidRPr="00311F8C">
        <w:rPr>
          <w:rFonts w:ascii="Times New Roman" w:hAnsi="Times New Roman" w:cs="Times New Roman"/>
          <w:sz w:val="28"/>
          <w:szCs w:val="28"/>
        </w:rPr>
        <w:t xml:space="preserve"> </w:t>
      </w:r>
    </w:p>
    <w:p w:rsidR="00D8739A" w:rsidRDefault="000A5D30" w:rsidP="000A5D30">
      <w:pPr>
        <w:spacing w:after="0" w:line="240" w:lineRule="auto"/>
        <w:ind w:left="-284" w:firstLine="284"/>
        <w:jc w:val="both"/>
        <w:rPr>
          <w:rFonts w:ascii="Times New Roman" w:hAnsi="Times New Roman" w:cs="Times New Roman"/>
          <w:sz w:val="28"/>
          <w:szCs w:val="28"/>
        </w:rPr>
      </w:pPr>
      <w:r w:rsidRPr="00311F8C">
        <w:rPr>
          <w:rFonts w:ascii="Times New Roman" w:hAnsi="Times New Roman" w:cs="Times New Roman"/>
          <w:sz w:val="28"/>
          <w:szCs w:val="28"/>
        </w:rPr>
        <w:t xml:space="preserve">Центром занятости населения предоставлены 9 субсидий  для открытия собственного бизнеса безработным гражданам на общую сумму 738 тыс. руб. Получатели субсидий организовали бизнес в сфере бытовых услуг: парикмахерские услуги, услуги маникюрного кабинета, услуги по изготовлению мебели, а также в сфере сельского хозяйства.   </w:t>
      </w:r>
    </w:p>
    <w:p w:rsidR="000A5D30" w:rsidRPr="006108B4" w:rsidRDefault="000A5D30" w:rsidP="000A5D30">
      <w:pPr>
        <w:spacing w:after="0" w:line="240" w:lineRule="auto"/>
        <w:ind w:left="-284" w:firstLine="284"/>
        <w:jc w:val="both"/>
        <w:rPr>
          <w:rFonts w:ascii="Times New Roman" w:hAnsi="Times New Roman" w:cs="Times New Roman"/>
          <w:sz w:val="28"/>
          <w:szCs w:val="28"/>
        </w:rPr>
      </w:pPr>
      <w:r w:rsidRPr="006108B4">
        <w:rPr>
          <w:rFonts w:ascii="Times New Roman" w:hAnsi="Times New Roman" w:cs="Times New Roman"/>
          <w:sz w:val="28"/>
          <w:szCs w:val="28"/>
        </w:rPr>
        <w:t xml:space="preserve">  Объем бытовых услуг увеличился   на </w:t>
      </w:r>
      <w:r>
        <w:rPr>
          <w:rFonts w:ascii="Times New Roman" w:hAnsi="Times New Roman" w:cs="Times New Roman"/>
          <w:sz w:val="28"/>
          <w:szCs w:val="28"/>
        </w:rPr>
        <w:t>11,4</w:t>
      </w:r>
      <w:r w:rsidRPr="006108B4">
        <w:rPr>
          <w:rFonts w:ascii="Times New Roman" w:hAnsi="Times New Roman" w:cs="Times New Roman"/>
          <w:sz w:val="28"/>
          <w:szCs w:val="28"/>
        </w:rPr>
        <w:t xml:space="preserve">% и составил </w:t>
      </w:r>
      <w:r>
        <w:rPr>
          <w:rFonts w:ascii="Times New Roman" w:hAnsi="Times New Roman" w:cs="Times New Roman"/>
          <w:sz w:val="28"/>
          <w:szCs w:val="28"/>
        </w:rPr>
        <w:t>34,08</w:t>
      </w:r>
      <w:r w:rsidRPr="006108B4">
        <w:rPr>
          <w:rFonts w:ascii="Times New Roman" w:hAnsi="Times New Roman" w:cs="Times New Roman"/>
          <w:sz w:val="28"/>
          <w:szCs w:val="28"/>
        </w:rPr>
        <w:t xml:space="preserve"> млн. рублей. Средняя заработная плата в сфере бытовых услуг составляет около  </w:t>
      </w:r>
      <w:r>
        <w:rPr>
          <w:rFonts w:ascii="Times New Roman" w:hAnsi="Times New Roman" w:cs="Times New Roman"/>
          <w:sz w:val="28"/>
          <w:szCs w:val="28"/>
        </w:rPr>
        <w:t xml:space="preserve">19 000 </w:t>
      </w:r>
      <w:r w:rsidR="00D8739A">
        <w:rPr>
          <w:rFonts w:ascii="Times New Roman" w:hAnsi="Times New Roman" w:cs="Times New Roman"/>
          <w:sz w:val="28"/>
          <w:szCs w:val="28"/>
        </w:rPr>
        <w:t xml:space="preserve">рублей, </w:t>
      </w:r>
      <w:r w:rsidRPr="006108B4">
        <w:rPr>
          <w:rFonts w:ascii="Times New Roman" w:hAnsi="Times New Roman" w:cs="Times New Roman"/>
          <w:sz w:val="28"/>
          <w:szCs w:val="28"/>
        </w:rPr>
        <w:t xml:space="preserve"> создано </w:t>
      </w:r>
      <w:r>
        <w:rPr>
          <w:rFonts w:ascii="Times New Roman" w:hAnsi="Times New Roman" w:cs="Times New Roman"/>
          <w:sz w:val="28"/>
          <w:szCs w:val="28"/>
        </w:rPr>
        <w:t>9</w:t>
      </w:r>
      <w:r w:rsidRPr="006108B4">
        <w:rPr>
          <w:rFonts w:ascii="Times New Roman" w:hAnsi="Times New Roman" w:cs="Times New Roman"/>
          <w:sz w:val="28"/>
          <w:szCs w:val="28"/>
        </w:rPr>
        <w:t xml:space="preserve"> новых рабочих мест.</w:t>
      </w:r>
    </w:p>
    <w:p w:rsidR="000A5D30" w:rsidRPr="000D4979" w:rsidRDefault="000A5D30" w:rsidP="000A5D30">
      <w:pPr>
        <w:spacing w:after="0" w:line="240" w:lineRule="auto"/>
        <w:ind w:left="-284" w:firstLine="284"/>
        <w:jc w:val="both"/>
        <w:rPr>
          <w:rFonts w:ascii="Times New Roman" w:hAnsi="Times New Roman" w:cs="Times New Roman"/>
          <w:sz w:val="28"/>
          <w:szCs w:val="28"/>
        </w:rPr>
      </w:pPr>
      <w:r w:rsidRPr="000D4979">
        <w:rPr>
          <w:rFonts w:ascii="Times New Roman" w:hAnsi="Times New Roman" w:cs="Times New Roman"/>
          <w:sz w:val="28"/>
          <w:szCs w:val="28"/>
        </w:rPr>
        <w:t xml:space="preserve">  </w:t>
      </w:r>
      <w:r w:rsidR="00D8739A">
        <w:rPr>
          <w:rFonts w:ascii="Times New Roman" w:hAnsi="Times New Roman" w:cs="Times New Roman"/>
          <w:sz w:val="28"/>
          <w:szCs w:val="28"/>
        </w:rPr>
        <w:t>Б</w:t>
      </w:r>
      <w:r w:rsidRPr="000D4979">
        <w:rPr>
          <w:rFonts w:ascii="Times New Roman" w:hAnsi="Times New Roman" w:cs="Times New Roman"/>
          <w:sz w:val="28"/>
          <w:szCs w:val="28"/>
        </w:rPr>
        <w:t>ытовые услуги оказываются населению стационарно в 8 муниципальных образованиях района, в 4 остальных муниципальны</w:t>
      </w:r>
      <w:r w:rsidR="00D5462F">
        <w:rPr>
          <w:rFonts w:ascii="Times New Roman" w:hAnsi="Times New Roman" w:cs="Times New Roman"/>
          <w:sz w:val="28"/>
          <w:szCs w:val="28"/>
        </w:rPr>
        <w:t xml:space="preserve">х образованиях   осуществляется </w:t>
      </w:r>
      <w:r w:rsidRPr="000D4979">
        <w:rPr>
          <w:rFonts w:ascii="Times New Roman" w:hAnsi="Times New Roman" w:cs="Times New Roman"/>
          <w:sz w:val="28"/>
          <w:szCs w:val="28"/>
        </w:rPr>
        <w:t>выездное обслуживание индивидуальными предпринимателями, в основном по ремонту бытовой техники и телерадиоаппаратуры, ритуальным услугам. Особое значение имеет   развитие бытовых услуг  в сельских населенных пунктах.</w:t>
      </w:r>
    </w:p>
    <w:p w:rsidR="000A5D30" w:rsidRPr="000D4979" w:rsidRDefault="000A5D30" w:rsidP="000A5D30">
      <w:pPr>
        <w:spacing w:after="0" w:line="240" w:lineRule="auto"/>
        <w:jc w:val="both"/>
        <w:rPr>
          <w:rFonts w:ascii="Times New Roman" w:hAnsi="Times New Roman" w:cs="Times New Roman"/>
          <w:sz w:val="28"/>
          <w:szCs w:val="28"/>
        </w:rPr>
      </w:pPr>
      <w:r w:rsidRPr="000D4979">
        <w:rPr>
          <w:rFonts w:ascii="Times New Roman" w:hAnsi="Times New Roman" w:cs="Times New Roman"/>
          <w:sz w:val="28"/>
          <w:szCs w:val="28"/>
        </w:rPr>
        <w:t>На территории района   комплексных приемных пунктов нет.</w:t>
      </w:r>
    </w:p>
    <w:p w:rsidR="00156BA4" w:rsidRDefault="00156BA4" w:rsidP="00F253D2">
      <w:pPr>
        <w:spacing w:after="0" w:line="240" w:lineRule="auto"/>
        <w:jc w:val="both"/>
        <w:rPr>
          <w:rFonts w:ascii="Times New Roman" w:hAnsi="Times New Roman" w:cs="Times New Roman"/>
          <w:b/>
          <w:sz w:val="28"/>
          <w:szCs w:val="28"/>
        </w:rPr>
      </w:pPr>
    </w:p>
    <w:p w:rsidR="00304FC1" w:rsidRDefault="00986CC9" w:rsidP="00F253D2">
      <w:pPr>
        <w:spacing w:after="0" w:line="240" w:lineRule="auto"/>
        <w:jc w:val="both"/>
        <w:rPr>
          <w:rFonts w:ascii="Times New Roman" w:hAnsi="Times New Roman" w:cs="Times New Roman"/>
          <w:b/>
          <w:sz w:val="28"/>
          <w:szCs w:val="28"/>
        </w:rPr>
      </w:pPr>
      <w:r w:rsidRPr="00D245B3">
        <w:rPr>
          <w:rFonts w:ascii="Times New Roman" w:hAnsi="Times New Roman" w:cs="Times New Roman"/>
          <w:b/>
          <w:sz w:val="28"/>
          <w:szCs w:val="28"/>
        </w:rPr>
        <w:t>Предпринимательство</w:t>
      </w:r>
    </w:p>
    <w:p w:rsidR="007D656F" w:rsidRPr="007D656F" w:rsidRDefault="00CF42F1" w:rsidP="00156BA4">
      <w:pPr>
        <w:pStyle w:val="a5"/>
        <w:spacing w:after="0" w:line="240" w:lineRule="auto"/>
        <w:ind w:left="-284" w:right="-6" w:firstLine="641"/>
        <w:jc w:val="both"/>
        <w:rPr>
          <w:rFonts w:ascii="Times New Roman" w:eastAsia="Times New Roman" w:hAnsi="Times New Roman" w:cs="Times New Roman"/>
          <w:sz w:val="28"/>
          <w:szCs w:val="28"/>
          <w:lang w:eastAsia="ru-RU"/>
        </w:rPr>
      </w:pPr>
      <w:r>
        <w:rPr>
          <w:rFonts w:ascii="Times New Roman" w:eastAsia="Calibri" w:hAnsi="Times New Roman" w:cs="Times New Roman"/>
          <w:sz w:val="28"/>
          <w:szCs w:val="28"/>
          <w:lang w:eastAsia="ru-RU"/>
        </w:rPr>
        <w:t xml:space="preserve"> </w:t>
      </w:r>
      <w:r w:rsidR="007D656F" w:rsidRPr="007D656F">
        <w:rPr>
          <w:rFonts w:ascii="Times New Roman" w:eastAsia="Calibri" w:hAnsi="Times New Roman" w:cs="Times New Roman"/>
          <w:sz w:val="28"/>
          <w:szCs w:val="28"/>
          <w:lang w:eastAsia="ru-RU"/>
        </w:rPr>
        <w:t xml:space="preserve">На территории Мошковского  района на 01.01.2023 зарегистрировано и действует 1232 субъектов малого бизнеса: 247 малых предприятий (включая микропредприятия, КФХ), 985 индивидуальных предпринимателей (включая ИП Глав КФХ),  что на 8,2% больше, чем на 01.01.2022. </w:t>
      </w:r>
    </w:p>
    <w:p w:rsidR="007D656F" w:rsidRDefault="007D656F" w:rsidP="00156BA4">
      <w:pPr>
        <w:spacing w:after="0" w:line="240" w:lineRule="auto"/>
        <w:ind w:left="-284" w:right="-6" w:firstLine="641"/>
        <w:jc w:val="both"/>
        <w:rPr>
          <w:rFonts w:ascii="Times New Roman" w:eastAsia="Calibri" w:hAnsi="Times New Roman" w:cs="Times New Roman"/>
          <w:sz w:val="28"/>
          <w:szCs w:val="28"/>
          <w:lang w:eastAsia="ru-RU"/>
        </w:rPr>
      </w:pPr>
      <w:r w:rsidRPr="007D656F">
        <w:rPr>
          <w:rFonts w:ascii="Times New Roman" w:eastAsia="Calibri" w:hAnsi="Times New Roman" w:cs="Times New Roman"/>
          <w:sz w:val="28"/>
          <w:szCs w:val="28"/>
          <w:lang w:eastAsia="ru-RU"/>
        </w:rPr>
        <w:t xml:space="preserve">Среди предприятий и индивидуальных предпринимателей сферы деятельности представлены в следующем соотношении: 53% - торговля и общественное питание, 19% - промышленность (включая перерабатывающие предприятия), 5% - сельское хозяйство, 23,0% - платные услуги и прочие отрасли.  </w:t>
      </w:r>
    </w:p>
    <w:p w:rsidR="0001268D" w:rsidRPr="001A1997" w:rsidRDefault="0001268D" w:rsidP="00156BA4">
      <w:pPr>
        <w:spacing w:after="0" w:line="240" w:lineRule="auto"/>
        <w:ind w:left="-284" w:right="-82" w:firstLine="641"/>
        <w:jc w:val="both"/>
        <w:rPr>
          <w:rFonts w:ascii="Times New Roman" w:eastAsia="Calibri" w:hAnsi="Times New Roman" w:cs="Times New Roman"/>
          <w:sz w:val="28"/>
          <w:szCs w:val="28"/>
          <w:highlight w:val="yellow"/>
        </w:rPr>
      </w:pPr>
      <w:r>
        <w:rPr>
          <w:rFonts w:ascii="Times New Roman" w:eastAsia="Calibri" w:hAnsi="Times New Roman" w:cs="Times New Roman"/>
          <w:sz w:val="28"/>
          <w:szCs w:val="28"/>
        </w:rPr>
        <w:t>В</w:t>
      </w:r>
      <w:r w:rsidRPr="0001268D">
        <w:rPr>
          <w:rFonts w:ascii="Times New Roman" w:eastAsia="Calibri" w:hAnsi="Times New Roman" w:cs="Times New Roman"/>
          <w:sz w:val="28"/>
          <w:szCs w:val="28"/>
        </w:rPr>
        <w:t xml:space="preserve"> ИКП поступило 32 обращения  СМиСП  Мошковского района, в том числе обращения о мерах поддержки, о кредитовании, получении займов и прочим вопросам.</w:t>
      </w:r>
      <w:r w:rsidRPr="0001268D">
        <w:t xml:space="preserve"> </w:t>
      </w:r>
      <w:r>
        <w:rPr>
          <w:rFonts w:ascii="Times New Roman" w:eastAsia="Calibri" w:hAnsi="Times New Roman" w:cs="Times New Roman"/>
          <w:sz w:val="28"/>
          <w:szCs w:val="28"/>
        </w:rPr>
        <w:t>П</w:t>
      </w:r>
      <w:r w:rsidRPr="0001268D">
        <w:rPr>
          <w:rFonts w:ascii="Times New Roman" w:eastAsia="Calibri" w:hAnsi="Times New Roman" w:cs="Times New Roman"/>
          <w:sz w:val="28"/>
          <w:szCs w:val="28"/>
        </w:rPr>
        <w:t>редпринимателями района было получено в Фонде микрофинансирования Новосибирской области  8  микрозаймов н</w:t>
      </w:r>
      <w:r>
        <w:rPr>
          <w:rFonts w:ascii="Times New Roman" w:eastAsia="Calibri" w:hAnsi="Times New Roman" w:cs="Times New Roman"/>
          <w:sz w:val="28"/>
          <w:szCs w:val="28"/>
        </w:rPr>
        <w:t xml:space="preserve">а сумму 14200 </w:t>
      </w:r>
      <w:r>
        <w:rPr>
          <w:rFonts w:ascii="Times New Roman" w:eastAsia="Calibri" w:hAnsi="Times New Roman" w:cs="Times New Roman"/>
          <w:sz w:val="28"/>
          <w:szCs w:val="28"/>
        </w:rPr>
        <w:lastRenderedPageBreak/>
        <w:t xml:space="preserve">тыс. рублей. В </w:t>
      </w:r>
      <w:r w:rsidRPr="0001268D">
        <w:rPr>
          <w:rFonts w:ascii="Times New Roman" w:eastAsia="Calibri" w:hAnsi="Times New Roman" w:cs="Times New Roman"/>
          <w:sz w:val="28"/>
          <w:szCs w:val="28"/>
        </w:rPr>
        <w:t>фонде развития малого и среднего предпринимательства поручительство Фонда получили 4 субъекта малого и среднего предпринимательства на сумму 8550 тыс. рублей.</w:t>
      </w:r>
    </w:p>
    <w:p w:rsidR="0001268D" w:rsidRDefault="00156BA4" w:rsidP="00156BA4">
      <w:pPr>
        <w:tabs>
          <w:tab w:val="left" w:pos="993"/>
        </w:tabs>
        <w:spacing w:after="0" w:line="240" w:lineRule="auto"/>
        <w:ind w:left="-284" w:firstLine="641"/>
        <w:jc w:val="both"/>
        <w:rPr>
          <w:rFonts w:ascii="Times New Roman" w:eastAsia="Calibri" w:hAnsi="Times New Roman" w:cs="Times New Roman"/>
          <w:sz w:val="28"/>
          <w:szCs w:val="28"/>
        </w:rPr>
      </w:pPr>
      <w:r>
        <w:rPr>
          <w:rFonts w:ascii="Calibri" w:eastAsia="Calibri" w:hAnsi="Calibri" w:cs="Times New Roman"/>
          <w:sz w:val="28"/>
          <w:szCs w:val="28"/>
        </w:rPr>
        <w:t xml:space="preserve"> </w:t>
      </w:r>
      <w:r w:rsidR="0001268D" w:rsidRPr="0001268D">
        <w:rPr>
          <w:rFonts w:ascii="Times New Roman" w:eastAsia="Calibri" w:hAnsi="Times New Roman" w:cs="Times New Roman"/>
          <w:sz w:val="28"/>
          <w:szCs w:val="28"/>
        </w:rPr>
        <w:t>Центром занятости населения Мошковского района предоставлены субсидии 9 безработным гражданам на организацию бизнеса на общую сумму 738 тыс. руб.</w:t>
      </w:r>
    </w:p>
    <w:p w:rsidR="0001268D" w:rsidRPr="0001268D" w:rsidRDefault="00156BA4" w:rsidP="00156BA4">
      <w:pPr>
        <w:tabs>
          <w:tab w:val="left" w:pos="993"/>
        </w:tabs>
        <w:spacing w:after="0" w:line="240" w:lineRule="auto"/>
        <w:ind w:left="-284" w:firstLine="641"/>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01268D" w:rsidRPr="0001268D">
        <w:rPr>
          <w:rFonts w:ascii="Times New Roman" w:eastAsia="Calibri" w:hAnsi="Times New Roman" w:cs="Times New Roman"/>
          <w:sz w:val="28"/>
          <w:szCs w:val="28"/>
        </w:rPr>
        <w:t>В рамках государственной поддержки в виде социального контракта  1</w:t>
      </w:r>
      <w:r w:rsidR="0001268D">
        <w:rPr>
          <w:rFonts w:ascii="Times New Roman" w:eastAsia="Calibri" w:hAnsi="Times New Roman" w:cs="Times New Roman"/>
          <w:sz w:val="28"/>
          <w:szCs w:val="28"/>
        </w:rPr>
        <w:t>8 ИП</w:t>
      </w:r>
      <w:r w:rsidR="0001268D" w:rsidRPr="0001268D">
        <w:rPr>
          <w:rFonts w:ascii="Times New Roman" w:eastAsia="Calibri" w:hAnsi="Times New Roman" w:cs="Times New Roman"/>
          <w:sz w:val="28"/>
          <w:szCs w:val="28"/>
        </w:rPr>
        <w:t xml:space="preserve"> получили поддержку на сумму 4500 тыс. рублей.  </w:t>
      </w:r>
    </w:p>
    <w:p w:rsidR="0001268D" w:rsidRPr="0001268D" w:rsidRDefault="0001268D" w:rsidP="00156BA4">
      <w:pPr>
        <w:spacing w:after="0" w:line="240" w:lineRule="auto"/>
        <w:ind w:left="-284" w:firstLine="641"/>
        <w:jc w:val="both"/>
        <w:rPr>
          <w:rFonts w:ascii="Times New Roman" w:eastAsia="Calibri" w:hAnsi="Times New Roman" w:cs="Times New Roman"/>
          <w:sz w:val="28"/>
          <w:szCs w:val="28"/>
        </w:rPr>
      </w:pPr>
      <w:r w:rsidRPr="0001268D">
        <w:rPr>
          <w:rFonts w:ascii="Times New Roman" w:eastAsia="Calibri" w:hAnsi="Times New Roman" w:cs="Times New Roman"/>
          <w:sz w:val="28"/>
          <w:szCs w:val="28"/>
        </w:rPr>
        <w:t>Администрацией района постоянно оказывается содействие предпринимателям района по участию в выставках, ярмарках, конкурсах.</w:t>
      </w:r>
      <w:r w:rsidRPr="0001268D">
        <w:rPr>
          <w:rFonts w:ascii="Times New Roman" w:hAnsi="Times New Roman"/>
          <w:sz w:val="28"/>
          <w:szCs w:val="28"/>
        </w:rPr>
        <w:t xml:space="preserve"> </w:t>
      </w:r>
      <w:r w:rsidRPr="00BE2396">
        <w:rPr>
          <w:rFonts w:ascii="Times New Roman" w:hAnsi="Times New Roman"/>
          <w:sz w:val="28"/>
          <w:szCs w:val="28"/>
        </w:rPr>
        <w:t xml:space="preserve">В рамках мероприятия «поддержка выставочно-ярмарочной деятельности» проведены  </w:t>
      </w:r>
      <w:r>
        <w:rPr>
          <w:rFonts w:ascii="Times New Roman" w:hAnsi="Times New Roman"/>
          <w:sz w:val="28"/>
          <w:szCs w:val="28"/>
        </w:rPr>
        <w:t>4</w:t>
      </w:r>
      <w:r w:rsidRPr="00BE2396">
        <w:rPr>
          <w:rFonts w:ascii="Times New Roman" w:hAnsi="Times New Roman"/>
          <w:sz w:val="28"/>
          <w:szCs w:val="28"/>
        </w:rPr>
        <w:t xml:space="preserve"> районны</w:t>
      </w:r>
      <w:r>
        <w:rPr>
          <w:rFonts w:ascii="Times New Roman" w:hAnsi="Times New Roman"/>
          <w:sz w:val="28"/>
          <w:szCs w:val="28"/>
        </w:rPr>
        <w:t>е</w:t>
      </w:r>
      <w:r w:rsidRPr="00BE2396">
        <w:rPr>
          <w:rFonts w:ascii="Times New Roman" w:hAnsi="Times New Roman"/>
          <w:sz w:val="28"/>
          <w:szCs w:val="28"/>
        </w:rPr>
        <w:t xml:space="preserve">  ярмар</w:t>
      </w:r>
      <w:r>
        <w:rPr>
          <w:rFonts w:ascii="Times New Roman" w:hAnsi="Times New Roman"/>
          <w:sz w:val="28"/>
          <w:szCs w:val="28"/>
        </w:rPr>
        <w:t xml:space="preserve">ки. Предприниматели района приняли участие </w:t>
      </w:r>
      <w:r w:rsidRPr="00BE2396">
        <w:rPr>
          <w:rFonts w:ascii="Times New Roman" w:hAnsi="Times New Roman"/>
          <w:sz w:val="28"/>
          <w:szCs w:val="28"/>
        </w:rPr>
        <w:t xml:space="preserve">в </w:t>
      </w:r>
      <w:r>
        <w:rPr>
          <w:rFonts w:ascii="Times New Roman" w:hAnsi="Times New Roman"/>
          <w:sz w:val="28"/>
          <w:szCs w:val="28"/>
        </w:rPr>
        <w:t xml:space="preserve">5 </w:t>
      </w:r>
      <w:r w:rsidRPr="00BE2396">
        <w:rPr>
          <w:rFonts w:ascii="Times New Roman" w:hAnsi="Times New Roman"/>
          <w:sz w:val="28"/>
          <w:szCs w:val="28"/>
        </w:rPr>
        <w:t>областн</w:t>
      </w:r>
      <w:r>
        <w:rPr>
          <w:rFonts w:ascii="Times New Roman" w:hAnsi="Times New Roman"/>
          <w:sz w:val="28"/>
          <w:szCs w:val="28"/>
        </w:rPr>
        <w:t>ых</w:t>
      </w:r>
      <w:r w:rsidRPr="00BE2396">
        <w:rPr>
          <w:rFonts w:ascii="Times New Roman" w:hAnsi="Times New Roman"/>
          <w:sz w:val="28"/>
          <w:szCs w:val="28"/>
        </w:rPr>
        <w:t xml:space="preserve"> универсальн</w:t>
      </w:r>
      <w:r>
        <w:rPr>
          <w:rFonts w:ascii="Times New Roman" w:hAnsi="Times New Roman"/>
          <w:sz w:val="28"/>
          <w:szCs w:val="28"/>
        </w:rPr>
        <w:t xml:space="preserve">ых </w:t>
      </w:r>
      <w:r w:rsidRPr="00BE2396">
        <w:rPr>
          <w:rFonts w:ascii="Times New Roman" w:hAnsi="Times New Roman"/>
          <w:sz w:val="28"/>
          <w:szCs w:val="28"/>
        </w:rPr>
        <w:t xml:space="preserve">  ярмарк</w:t>
      </w:r>
      <w:r>
        <w:rPr>
          <w:rFonts w:ascii="Times New Roman" w:hAnsi="Times New Roman"/>
          <w:sz w:val="28"/>
          <w:szCs w:val="28"/>
        </w:rPr>
        <w:t>ах.</w:t>
      </w:r>
    </w:p>
    <w:p w:rsidR="00DF74D8" w:rsidRPr="00DF74D8" w:rsidRDefault="00DF74D8" w:rsidP="00156BA4">
      <w:pPr>
        <w:spacing w:after="120" w:line="240" w:lineRule="auto"/>
        <w:ind w:left="-284" w:firstLine="641"/>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С</w:t>
      </w:r>
      <w:r w:rsidRPr="00DF74D8">
        <w:rPr>
          <w:rFonts w:ascii="Times New Roman" w:eastAsia="Calibri" w:hAnsi="Times New Roman" w:cs="Times New Roman"/>
          <w:sz w:val="28"/>
          <w:szCs w:val="28"/>
          <w:lang w:eastAsia="ru-RU"/>
        </w:rPr>
        <w:t xml:space="preserve">убсидия на обновление основных средств предоставлена 2 товаропроизводителям района  (сельское хозяйство и производство бетона).   Общая сумма финансовой поддержки составила 487600 рублей., в том числе из областного бюджета – 137600 рублей., из бюджета района – 350 000 руб. </w:t>
      </w:r>
    </w:p>
    <w:p w:rsidR="008C18BF" w:rsidRPr="00D245B3" w:rsidRDefault="00DF74D8" w:rsidP="00DF74D8">
      <w:pPr>
        <w:spacing w:after="0" w:line="240" w:lineRule="auto"/>
        <w:ind w:right="-5"/>
        <w:jc w:val="center"/>
        <w:rPr>
          <w:rFonts w:ascii="Times New Roman" w:hAnsi="Times New Roman" w:cs="Times New Roman"/>
          <w:b/>
          <w:sz w:val="28"/>
          <w:szCs w:val="28"/>
        </w:rPr>
      </w:pPr>
      <w:r w:rsidRPr="001E244C">
        <w:rPr>
          <w:b/>
          <w:noProof/>
          <w:sz w:val="20"/>
          <w:szCs w:val="20"/>
          <w:lang w:eastAsia="ru-RU"/>
        </w:rPr>
        <w:drawing>
          <wp:inline distT="0" distB="0" distL="0" distR="0" wp14:anchorId="6C8373CA" wp14:editId="09FDFDAE">
            <wp:extent cx="5502275" cy="2466975"/>
            <wp:effectExtent l="0" t="0" r="0" b="0"/>
            <wp:docPr id="19" name="Диаграмма 1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0A72F1" w:rsidRPr="00F7591D" w:rsidRDefault="000A72F1" w:rsidP="000A72F1">
      <w:pPr>
        <w:spacing w:after="0" w:line="240" w:lineRule="auto"/>
        <w:ind w:right="-5"/>
        <w:jc w:val="center"/>
        <w:rPr>
          <w:rFonts w:ascii="Times New Roman" w:eastAsia="Calibri" w:hAnsi="Times New Roman" w:cs="Times New Roman"/>
          <w:sz w:val="28"/>
          <w:szCs w:val="28"/>
          <w:highlight w:val="yellow"/>
          <w:lang w:eastAsia="ru-RU"/>
        </w:rPr>
      </w:pPr>
    </w:p>
    <w:p w:rsidR="00E24BC3" w:rsidRPr="00A07E82" w:rsidRDefault="0084488A" w:rsidP="00FA56E9">
      <w:pPr>
        <w:tabs>
          <w:tab w:val="left" w:pos="993"/>
        </w:tabs>
        <w:spacing w:after="0" w:line="240" w:lineRule="auto"/>
        <w:ind w:hanging="142"/>
        <w:jc w:val="both"/>
        <w:rPr>
          <w:rFonts w:ascii="Times New Roman" w:hAnsi="Times New Roman" w:cs="Times New Roman"/>
          <w:b/>
          <w:sz w:val="28"/>
          <w:szCs w:val="28"/>
        </w:rPr>
      </w:pPr>
      <w:r w:rsidRPr="0084488A">
        <w:rPr>
          <w:rFonts w:ascii="Times New Roman" w:hAnsi="Times New Roman" w:cs="Times New Roman"/>
          <w:sz w:val="28"/>
          <w:szCs w:val="28"/>
        </w:rPr>
        <w:t xml:space="preserve">          </w:t>
      </w:r>
      <w:r w:rsidR="00751775" w:rsidRPr="00A07E82">
        <w:rPr>
          <w:rFonts w:ascii="Times New Roman" w:hAnsi="Times New Roman" w:cs="Times New Roman"/>
          <w:b/>
          <w:sz w:val="28"/>
          <w:szCs w:val="28"/>
        </w:rPr>
        <w:t>Транспорт</w:t>
      </w:r>
    </w:p>
    <w:p w:rsidR="00E020F2" w:rsidRPr="00E020F2" w:rsidRDefault="00E020F2" w:rsidP="00E020F2">
      <w:pPr>
        <w:spacing w:after="0" w:line="240" w:lineRule="auto"/>
        <w:jc w:val="both"/>
        <w:rPr>
          <w:rFonts w:ascii="Times New Roman" w:eastAsia="Times New Roman" w:hAnsi="Times New Roman" w:cs="Times New Roman"/>
          <w:sz w:val="28"/>
          <w:szCs w:val="28"/>
          <w:lang w:eastAsia="ru-RU"/>
        </w:rPr>
      </w:pPr>
      <w:r w:rsidRPr="00E020F2">
        <w:rPr>
          <w:rFonts w:ascii="Times New Roman" w:eastAsia="Times New Roman" w:hAnsi="Times New Roman" w:cs="Times New Roman"/>
          <w:sz w:val="28"/>
          <w:szCs w:val="28"/>
          <w:lang w:eastAsia="ru-RU"/>
        </w:rPr>
        <w:t xml:space="preserve">          Автомобильный транспорт является основным видом транспорта по осуществлению перевозок на территории района.</w:t>
      </w:r>
    </w:p>
    <w:p w:rsidR="00E020F2" w:rsidRPr="00E020F2" w:rsidRDefault="00E020F2" w:rsidP="00E020F2">
      <w:pPr>
        <w:spacing w:after="0" w:line="240" w:lineRule="auto"/>
        <w:jc w:val="both"/>
        <w:rPr>
          <w:rFonts w:ascii="Times New Roman" w:eastAsia="Times New Roman" w:hAnsi="Times New Roman" w:cs="Times New Roman"/>
          <w:sz w:val="28"/>
          <w:szCs w:val="28"/>
          <w:lang w:eastAsia="ru-RU"/>
        </w:rPr>
      </w:pPr>
      <w:r w:rsidRPr="00E020F2">
        <w:rPr>
          <w:rFonts w:ascii="Times New Roman" w:eastAsia="Times New Roman" w:hAnsi="Times New Roman" w:cs="Times New Roman"/>
          <w:sz w:val="28"/>
          <w:szCs w:val="28"/>
          <w:lang w:eastAsia="ru-RU"/>
        </w:rPr>
        <w:tab/>
        <w:t>Основной поток грузоперевозок формируется за счет доставки угля и дров для муниципалитетов и частного сектора, доставки щебня, песка, асфальта на ремонт и строительство автодорог, выполнения лесозаготовок и переработки древесины и прочих перевозок, за счет увеличения объема доставки товаров в сетевые магазины, расположенные на территории Мошковского района.</w:t>
      </w:r>
    </w:p>
    <w:p w:rsidR="00E020F2" w:rsidRPr="00E020F2" w:rsidRDefault="00E020F2" w:rsidP="00E020F2">
      <w:pPr>
        <w:spacing w:after="0" w:line="240" w:lineRule="auto"/>
        <w:ind w:firstLine="708"/>
        <w:jc w:val="both"/>
        <w:rPr>
          <w:rFonts w:ascii="Times New Roman" w:eastAsia="Times New Roman" w:hAnsi="Times New Roman" w:cs="Times New Roman"/>
          <w:sz w:val="28"/>
          <w:szCs w:val="28"/>
          <w:lang w:eastAsia="ru-RU"/>
        </w:rPr>
      </w:pPr>
      <w:r w:rsidRPr="00E020F2">
        <w:rPr>
          <w:rFonts w:ascii="Times New Roman" w:eastAsia="Times New Roman" w:hAnsi="Times New Roman" w:cs="Times New Roman"/>
          <w:sz w:val="28"/>
          <w:szCs w:val="28"/>
          <w:lang w:eastAsia="ru-RU"/>
        </w:rPr>
        <w:t>Общее количество перевезенных грузов составило 330 тыс.</w:t>
      </w:r>
      <w:r w:rsidRPr="00E020F2">
        <w:rPr>
          <w:rFonts w:ascii="Times New Roman" w:eastAsia="Times New Roman" w:hAnsi="Times New Roman" w:cs="Times New Roman"/>
          <w:b/>
          <w:sz w:val="28"/>
          <w:szCs w:val="28"/>
          <w:lang w:eastAsia="ru-RU"/>
        </w:rPr>
        <w:t xml:space="preserve"> </w:t>
      </w:r>
      <w:r w:rsidRPr="00E020F2">
        <w:rPr>
          <w:rFonts w:ascii="Times New Roman" w:eastAsia="Times New Roman" w:hAnsi="Times New Roman" w:cs="Times New Roman"/>
          <w:sz w:val="28"/>
          <w:szCs w:val="28"/>
          <w:lang w:eastAsia="ru-RU"/>
        </w:rPr>
        <w:t xml:space="preserve">тонн, что на </w:t>
      </w:r>
      <w:r w:rsidRPr="00E020F2">
        <w:rPr>
          <w:rFonts w:ascii="Times New Roman" w:eastAsia="Calibri" w:hAnsi="Times New Roman" w:cs="Times New Roman"/>
          <w:sz w:val="28"/>
          <w:szCs w:val="28"/>
          <w:lang w:eastAsia="ru-RU"/>
        </w:rPr>
        <w:t xml:space="preserve">0,6% больше </w:t>
      </w:r>
      <w:r w:rsidRPr="00E020F2">
        <w:rPr>
          <w:rFonts w:ascii="Times New Roman" w:eastAsia="Times New Roman" w:hAnsi="Times New Roman" w:cs="Times New Roman"/>
          <w:sz w:val="28"/>
          <w:szCs w:val="28"/>
          <w:lang w:eastAsia="ru-RU"/>
        </w:rPr>
        <w:t>показателя 202</w:t>
      </w:r>
      <w:r>
        <w:rPr>
          <w:rFonts w:ascii="Times New Roman" w:eastAsia="Times New Roman" w:hAnsi="Times New Roman" w:cs="Times New Roman"/>
          <w:sz w:val="28"/>
          <w:szCs w:val="28"/>
          <w:lang w:eastAsia="ru-RU"/>
        </w:rPr>
        <w:t xml:space="preserve">1 года </w:t>
      </w:r>
      <w:r w:rsidRPr="00E020F2">
        <w:rPr>
          <w:rFonts w:ascii="Times New Roman" w:eastAsia="Times New Roman" w:hAnsi="Times New Roman" w:cs="Times New Roman"/>
          <w:sz w:val="28"/>
          <w:szCs w:val="28"/>
          <w:lang w:eastAsia="ru-RU"/>
        </w:rPr>
        <w:t xml:space="preserve"> (328 тыс. тонн). </w:t>
      </w:r>
    </w:p>
    <w:p w:rsidR="00FC0105" w:rsidRDefault="00FC0105" w:rsidP="00085F3E">
      <w:pPr>
        <w:spacing w:after="0" w:line="240" w:lineRule="auto"/>
        <w:jc w:val="center"/>
        <w:rPr>
          <w:rFonts w:ascii="Times New Roman" w:hAnsi="Times New Roman" w:cs="Times New Roman"/>
          <w:sz w:val="28"/>
          <w:szCs w:val="28"/>
        </w:rPr>
      </w:pPr>
    </w:p>
    <w:p w:rsidR="00E020F2" w:rsidRDefault="00E020F2" w:rsidP="00085F3E">
      <w:pPr>
        <w:spacing w:after="0" w:line="240" w:lineRule="auto"/>
        <w:jc w:val="center"/>
        <w:rPr>
          <w:rFonts w:ascii="Times New Roman" w:hAnsi="Times New Roman" w:cs="Times New Roman"/>
          <w:sz w:val="28"/>
          <w:szCs w:val="28"/>
        </w:rPr>
      </w:pPr>
      <w:r>
        <w:rPr>
          <w:noProof/>
          <w:lang w:eastAsia="ru-RU"/>
        </w:rPr>
        <w:lastRenderedPageBreak/>
        <w:drawing>
          <wp:inline distT="0" distB="0" distL="0" distR="0" wp14:anchorId="2234F2F2" wp14:editId="645901E8">
            <wp:extent cx="5597525" cy="2847975"/>
            <wp:effectExtent l="0" t="0" r="0" b="0"/>
            <wp:docPr id="24"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FC0105" w:rsidRDefault="00FC0105" w:rsidP="000A04EA">
      <w:pPr>
        <w:spacing w:after="0" w:line="240" w:lineRule="auto"/>
        <w:jc w:val="center"/>
        <w:rPr>
          <w:rFonts w:ascii="Times New Roman" w:hAnsi="Times New Roman" w:cs="Times New Roman"/>
          <w:sz w:val="28"/>
          <w:szCs w:val="28"/>
        </w:rPr>
      </w:pPr>
    </w:p>
    <w:p w:rsidR="009D4A34" w:rsidRPr="009D4A34" w:rsidRDefault="009D4A34" w:rsidP="009D4A34">
      <w:pPr>
        <w:spacing w:after="0" w:line="240" w:lineRule="auto"/>
        <w:ind w:firstLine="708"/>
        <w:jc w:val="both"/>
        <w:rPr>
          <w:rFonts w:ascii="Times New Roman" w:eastAsia="Times New Roman" w:hAnsi="Times New Roman" w:cs="Times New Roman"/>
          <w:sz w:val="28"/>
          <w:szCs w:val="28"/>
          <w:lang w:eastAsia="ru-RU"/>
        </w:rPr>
      </w:pPr>
      <w:r w:rsidRPr="009D4A34">
        <w:rPr>
          <w:rFonts w:ascii="Times New Roman" w:eastAsia="Times New Roman" w:hAnsi="Times New Roman" w:cs="Times New Roman"/>
          <w:color w:val="000000"/>
          <w:sz w:val="28"/>
          <w:szCs w:val="28"/>
          <w:lang w:eastAsia="ru-RU"/>
        </w:rPr>
        <w:t xml:space="preserve">Основные грузоперевозки осуществляются </w:t>
      </w:r>
      <w:r w:rsidRPr="009D4A34">
        <w:rPr>
          <w:rFonts w:ascii="Times New Roman" w:eastAsia="Times New Roman" w:hAnsi="Times New Roman" w:cs="Times New Roman"/>
          <w:sz w:val="28"/>
          <w:szCs w:val="28"/>
          <w:lang w:eastAsia="ru-RU"/>
        </w:rPr>
        <w:t>Мошковским ДРСУ – филиалом ОАО «Новосибирскавтодор» по доставке щебня, песка, асфальта на ремонт и строительство автодорог и других материалов, необходимых для содержания и эксплуатации дорог, АО «Дубровинский лесхоз» по перевозке произведенного пиломатериала, а также по доставке товаров в сетевые магазины, расположенные на территории Мошковского района.</w:t>
      </w:r>
    </w:p>
    <w:p w:rsidR="009D4A34" w:rsidRPr="009D4A34" w:rsidRDefault="009D4A34" w:rsidP="009D4A34">
      <w:pPr>
        <w:spacing w:after="0" w:line="240" w:lineRule="auto"/>
        <w:ind w:firstLine="708"/>
        <w:jc w:val="both"/>
        <w:rPr>
          <w:rFonts w:ascii="Times New Roman" w:eastAsia="Times New Roman" w:hAnsi="Times New Roman" w:cs="Times New Roman"/>
          <w:sz w:val="28"/>
          <w:szCs w:val="28"/>
          <w:lang w:eastAsia="ru-RU"/>
        </w:rPr>
      </w:pPr>
      <w:r w:rsidRPr="009D4A34">
        <w:rPr>
          <w:rFonts w:ascii="Times New Roman" w:eastAsia="Times New Roman" w:hAnsi="Times New Roman" w:cs="Times New Roman"/>
          <w:sz w:val="28"/>
          <w:szCs w:val="28"/>
          <w:lang w:eastAsia="ru-RU"/>
        </w:rPr>
        <w:t>Транспортное обслуживание пассажирских перевозок осуществляют муниципальное унитарное предприятие «Мошковское автотранспортное предприятие» и два индивидуальных</w:t>
      </w:r>
      <w:r>
        <w:rPr>
          <w:rFonts w:ascii="Times New Roman" w:eastAsia="Times New Roman" w:hAnsi="Times New Roman" w:cs="Times New Roman"/>
          <w:sz w:val="28"/>
          <w:szCs w:val="28"/>
          <w:lang w:eastAsia="ru-RU"/>
        </w:rPr>
        <w:t xml:space="preserve"> предпринимателя</w:t>
      </w:r>
      <w:r w:rsidRPr="009D4A34">
        <w:rPr>
          <w:rFonts w:ascii="Times New Roman" w:eastAsia="Times New Roman" w:hAnsi="Times New Roman" w:cs="Times New Roman"/>
          <w:sz w:val="28"/>
          <w:szCs w:val="28"/>
          <w:lang w:eastAsia="ru-RU"/>
        </w:rPr>
        <w:t>, а также два индивидуальных предпринимателя – водители такси.</w:t>
      </w:r>
    </w:p>
    <w:p w:rsidR="009D4A34" w:rsidRPr="009D4A34" w:rsidRDefault="009D4A34" w:rsidP="009D4A34">
      <w:pPr>
        <w:spacing w:after="0" w:line="240" w:lineRule="auto"/>
        <w:ind w:firstLine="708"/>
        <w:jc w:val="both"/>
        <w:rPr>
          <w:rFonts w:ascii="Times New Roman" w:eastAsia="Times New Roman" w:hAnsi="Times New Roman" w:cs="Times New Roman"/>
          <w:sz w:val="28"/>
          <w:szCs w:val="28"/>
          <w:lang w:eastAsia="ru-RU"/>
        </w:rPr>
      </w:pPr>
      <w:r w:rsidRPr="009D4A34">
        <w:rPr>
          <w:rFonts w:ascii="Times New Roman" w:eastAsia="Times New Roman" w:hAnsi="Times New Roman" w:cs="Times New Roman"/>
          <w:sz w:val="28"/>
          <w:szCs w:val="28"/>
          <w:lang w:eastAsia="ru-RU"/>
        </w:rPr>
        <w:t>Основной объем перевозок пассажиров внутри района осуществляет МУП «Мошковское АТП», которое обеспечивает автобусное сообщение практически со всеми населенными пунктами Мошковского района и г.Новосибирском. В автопарк предприятия входят 18 пассажирских автобусов марки ПАЗ. В районе действуют 42 социальных маршрута с предоставлением права льготного проезда по единому социальному проездному билету и МПК «Социальная карта», из них: 2 социальных маршрута действующие в летний период (с.Сокур – п.Шуринский, с.Орск – СНТ Рябинка – Этро) и 3 коммерческих маршрута: Мошково – ул.Учительская (г.Новосибирск), ДКЖ (г.Новосибирск) - с.Ташара, с.Сокур – ул.Учительская (г.Новосибирск) – действует в летний период. Социальные маршруты составляют 93% от общего количества автобусных маршрутов, действующих на территории района.</w:t>
      </w:r>
    </w:p>
    <w:p w:rsidR="009D4A34" w:rsidRPr="009D4A34" w:rsidRDefault="009D4A34" w:rsidP="009D4A34">
      <w:pPr>
        <w:spacing w:after="0" w:line="240" w:lineRule="auto"/>
        <w:ind w:firstLine="708"/>
        <w:jc w:val="both"/>
        <w:rPr>
          <w:rFonts w:ascii="Times New Roman" w:eastAsia="Times New Roman" w:hAnsi="Times New Roman" w:cs="Times New Roman"/>
          <w:sz w:val="28"/>
          <w:szCs w:val="28"/>
          <w:lang w:eastAsia="ru-RU"/>
        </w:rPr>
      </w:pPr>
      <w:r w:rsidRPr="009D4A34">
        <w:rPr>
          <w:rFonts w:ascii="Times New Roman" w:eastAsia="Times New Roman" w:hAnsi="Times New Roman" w:cs="Times New Roman"/>
          <w:sz w:val="28"/>
          <w:szCs w:val="28"/>
          <w:lang w:eastAsia="ru-RU"/>
        </w:rPr>
        <w:t>Все единицы подвижного состава, выполняющие социальные рейсы оснащены техническими средствами автоматизированной системы персонифицированного учета поездок граждан, имеющих право на приобретение единого социального проездного билета, оснащены системами безналичной оплаты проезда.</w:t>
      </w:r>
    </w:p>
    <w:p w:rsidR="00D61A24" w:rsidRPr="00D61A24" w:rsidRDefault="00D61A24" w:rsidP="00D61A24">
      <w:pPr>
        <w:spacing w:after="0" w:line="240" w:lineRule="auto"/>
        <w:ind w:firstLine="708"/>
        <w:jc w:val="both"/>
        <w:rPr>
          <w:rFonts w:ascii="Times New Roman" w:eastAsia="Times New Roman" w:hAnsi="Times New Roman" w:cs="Times New Roman"/>
          <w:sz w:val="28"/>
          <w:szCs w:val="28"/>
          <w:lang w:eastAsia="ru-RU"/>
        </w:rPr>
      </w:pPr>
      <w:r w:rsidRPr="00D61A24">
        <w:rPr>
          <w:rFonts w:ascii="Times New Roman" w:eastAsia="Times New Roman" w:hAnsi="Times New Roman" w:cs="Times New Roman"/>
          <w:sz w:val="28"/>
          <w:szCs w:val="28"/>
          <w:lang w:eastAsia="ru-RU"/>
        </w:rPr>
        <w:lastRenderedPageBreak/>
        <w:t>Количество перевезенных пассажиров по итогам 2022 года составило 1125 тыс.человек, что на 0,2% больше показателя 2021</w:t>
      </w:r>
      <w:r>
        <w:rPr>
          <w:rFonts w:ascii="Times New Roman" w:eastAsia="Times New Roman" w:hAnsi="Times New Roman" w:cs="Times New Roman"/>
          <w:sz w:val="28"/>
          <w:szCs w:val="28"/>
          <w:lang w:eastAsia="ru-RU"/>
        </w:rPr>
        <w:t xml:space="preserve"> года</w:t>
      </w:r>
      <w:r w:rsidRPr="00D61A24">
        <w:rPr>
          <w:rFonts w:ascii="Times New Roman" w:eastAsia="Times New Roman" w:hAnsi="Times New Roman" w:cs="Times New Roman"/>
          <w:sz w:val="28"/>
          <w:szCs w:val="28"/>
          <w:lang w:eastAsia="ru-RU"/>
        </w:rPr>
        <w:t xml:space="preserve">. </w:t>
      </w:r>
    </w:p>
    <w:p w:rsidR="009C6B3C" w:rsidRPr="00B460C2" w:rsidRDefault="009C6B3C" w:rsidP="00F31E1D">
      <w:pPr>
        <w:spacing w:after="0" w:line="240" w:lineRule="auto"/>
        <w:jc w:val="both"/>
        <w:rPr>
          <w:rFonts w:ascii="Times New Roman" w:eastAsia="Times New Roman" w:hAnsi="Times New Roman" w:cs="Times New Roman"/>
          <w:sz w:val="28"/>
          <w:szCs w:val="28"/>
          <w:highlight w:val="yellow"/>
          <w:lang w:eastAsia="ru-RU"/>
        </w:rPr>
      </w:pPr>
      <w:r w:rsidRPr="00B460C2">
        <w:rPr>
          <w:rFonts w:ascii="Times New Roman" w:eastAsia="Times New Roman" w:hAnsi="Times New Roman" w:cs="Times New Roman"/>
          <w:sz w:val="28"/>
          <w:szCs w:val="28"/>
          <w:highlight w:val="yellow"/>
          <w:lang w:eastAsia="ru-RU"/>
        </w:rPr>
        <w:t xml:space="preserve">  </w:t>
      </w:r>
    </w:p>
    <w:p w:rsidR="005A1AB3" w:rsidRPr="005A1AB3" w:rsidRDefault="007611F3" w:rsidP="007611F3">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t>Туризм</w:t>
      </w:r>
    </w:p>
    <w:p w:rsidR="005A1AB3" w:rsidRPr="00A83155" w:rsidRDefault="005A1AB3" w:rsidP="005A1AB3">
      <w:pPr>
        <w:spacing w:after="0" w:line="240" w:lineRule="auto"/>
        <w:ind w:firstLine="708"/>
        <w:jc w:val="both"/>
        <w:rPr>
          <w:rFonts w:ascii="Times New Roman" w:eastAsia="Times New Roman" w:hAnsi="Times New Roman" w:cs="Times New Roman"/>
          <w:sz w:val="28"/>
          <w:szCs w:val="28"/>
          <w:lang w:eastAsia="ru-RU"/>
        </w:rPr>
      </w:pPr>
      <w:r w:rsidRPr="00A83155">
        <w:rPr>
          <w:rFonts w:ascii="Times New Roman" w:eastAsia="Times New Roman" w:hAnsi="Times New Roman" w:cs="Times New Roman"/>
          <w:sz w:val="28"/>
          <w:szCs w:val="28"/>
          <w:lang w:eastAsia="ru-RU"/>
        </w:rPr>
        <w:t>Территория Мошковского района располагает практически всем спектром рекреационных ресурсов: природными и культурно-историческими.</w:t>
      </w:r>
    </w:p>
    <w:p w:rsidR="005A1AB3" w:rsidRPr="00A83155" w:rsidRDefault="005A1AB3" w:rsidP="004A4BD1">
      <w:pPr>
        <w:spacing w:after="0" w:line="240" w:lineRule="auto"/>
        <w:jc w:val="both"/>
        <w:rPr>
          <w:rFonts w:ascii="Times New Roman" w:eastAsia="Times New Roman" w:hAnsi="Times New Roman" w:cs="Times New Roman"/>
          <w:sz w:val="28"/>
          <w:szCs w:val="28"/>
          <w:lang w:eastAsia="ru-RU"/>
        </w:rPr>
      </w:pPr>
      <w:r w:rsidRPr="00A83155">
        <w:rPr>
          <w:rFonts w:ascii="Times New Roman" w:eastAsia="Times New Roman" w:hAnsi="Times New Roman" w:cs="Times New Roman"/>
          <w:sz w:val="28"/>
          <w:szCs w:val="28"/>
          <w:lang w:eastAsia="ru-RU"/>
        </w:rPr>
        <w:t xml:space="preserve"> </w:t>
      </w:r>
      <w:r w:rsidRPr="00A83155">
        <w:rPr>
          <w:rFonts w:ascii="Times New Roman" w:eastAsia="Times New Roman" w:hAnsi="Times New Roman" w:cs="Times New Roman"/>
          <w:sz w:val="28"/>
          <w:szCs w:val="28"/>
          <w:lang w:eastAsia="ru-RU"/>
        </w:rPr>
        <w:tab/>
        <w:t xml:space="preserve"> В летний период берега реки Обь переполнены автокемпингами. Развивается так называемый «дикий» туризм. Мало кто из новосибирцев, кемеровчан, томичей миновали наши красоты, не отдыхали на берегах р.Оби.</w:t>
      </w:r>
    </w:p>
    <w:p w:rsidR="005A1AB3" w:rsidRPr="00A83155" w:rsidRDefault="005A1AB3" w:rsidP="005A1AB3">
      <w:pPr>
        <w:spacing w:after="0" w:line="240" w:lineRule="auto"/>
        <w:ind w:firstLine="708"/>
        <w:jc w:val="both"/>
        <w:rPr>
          <w:rFonts w:ascii="Times New Roman" w:eastAsia="Times New Roman" w:hAnsi="Times New Roman" w:cs="Times New Roman"/>
          <w:sz w:val="28"/>
          <w:szCs w:val="28"/>
          <w:lang w:eastAsia="ru-RU"/>
        </w:rPr>
      </w:pPr>
      <w:r w:rsidRPr="00A83155">
        <w:rPr>
          <w:rFonts w:ascii="Times New Roman" w:eastAsia="Times New Roman" w:hAnsi="Times New Roman" w:cs="Times New Roman"/>
          <w:sz w:val="28"/>
          <w:szCs w:val="28"/>
          <w:lang w:eastAsia="ru-RU"/>
        </w:rPr>
        <w:t xml:space="preserve">Мошковский район обладает всеми необходимыми природными ресурсами для рыболовного и охотничьего туризма. </w:t>
      </w:r>
      <w:r w:rsidR="00357E47">
        <w:rPr>
          <w:rFonts w:ascii="Times New Roman" w:eastAsia="Times New Roman" w:hAnsi="Times New Roman" w:cs="Times New Roman"/>
          <w:sz w:val="28"/>
          <w:szCs w:val="28"/>
          <w:lang w:eastAsia="ru-RU"/>
        </w:rPr>
        <w:t>В</w:t>
      </w:r>
      <w:r w:rsidRPr="00A83155">
        <w:rPr>
          <w:rFonts w:ascii="Times New Roman" w:eastAsia="Times New Roman" w:hAnsi="Times New Roman" w:cs="Times New Roman"/>
          <w:sz w:val="28"/>
          <w:szCs w:val="28"/>
          <w:lang w:eastAsia="ru-RU"/>
        </w:rPr>
        <w:t xml:space="preserve"> районе есть охотничьи хозяйства: ОХ «Мошковское» ОО НОООиР площадью 131,4 тыс. га., и ОХ «Назаровское» НП площадью 54,462 тыс. га. Особо охраняемых природных территорий – заказников в районе нет.</w:t>
      </w:r>
    </w:p>
    <w:p w:rsidR="005A1AB3" w:rsidRPr="004E1B64" w:rsidRDefault="00357E47" w:rsidP="005A1AB3">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На территории</w:t>
      </w:r>
      <w:r w:rsidR="005A1AB3" w:rsidRPr="004E1B64">
        <w:rPr>
          <w:rFonts w:ascii="Times New Roman" w:eastAsia="Times New Roman" w:hAnsi="Times New Roman" w:cs="Times New Roman"/>
          <w:sz w:val="28"/>
          <w:szCs w:val="28"/>
          <w:lang w:eastAsia="ru-RU"/>
        </w:rPr>
        <w:t xml:space="preserve"> района поставлено на государственную охрану 6 памятников архитектуры, в том числе 1 федерального значения – Умревинский острог, являющийся одной из главны</w:t>
      </w:r>
      <w:r w:rsidR="004A4BD1">
        <w:rPr>
          <w:rFonts w:ascii="Times New Roman" w:eastAsia="Times New Roman" w:hAnsi="Times New Roman" w:cs="Times New Roman"/>
          <w:sz w:val="28"/>
          <w:szCs w:val="28"/>
          <w:lang w:eastAsia="ru-RU"/>
        </w:rPr>
        <w:t>х достопримечательностей района, его площадь сотсавляет</w:t>
      </w:r>
      <w:r w:rsidR="005A1AB3" w:rsidRPr="004E1B64">
        <w:rPr>
          <w:rFonts w:ascii="Times New Roman" w:eastAsia="Times New Roman" w:hAnsi="Times New Roman" w:cs="Times New Roman"/>
          <w:sz w:val="28"/>
          <w:szCs w:val="28"/>
          <w:lang w:eastAsia="ru-RU"/>
        </w:rPr>
        <w:t xml:space="preserve"> 13,9 га.</w:t>
      </w:r>
    </w:p>
    <w:p w:rsidR="005A1AB3" w:rsidRPr="00F50880" w:rsidRDefault="005A1AB3" w:rsidP="005A1AB3">
      <w:pPr>
        <w:spacing w:after="0" w:line="240" w:lineRule="auto"/>
        <w:ind w:firstLine="708"/>
        <w:jc w:val="both"/>
        <w:rPr>
          <w:rFonts w:ascii="Times New Roman" w:eastAsia="Times New Roman" w:hAnsi="Times New Roman" w:cs="Times New Roman"/>
          <w:sz w:val="28"/>
          <w:szCs w:val="28"/>
          <w:lang w:eastAsia="ru-RU"/>
        </w:rPr>
      </w:pPr>
      <w:r w:rsidRPr="00F50880">
        <w:rPr>
          <w:rFonts w:ascii="Times New Roman" w:eastAsia="Times New Roman" w:hAnsi="Times New Roman" w:cs="Times New Roman"/>
          <w:sz w:val="28"/>
          <w:szCs w:val="28"/>
          <w:lang w:eastAsia="ru-RU"/>
        </w:rPr>
        <w:t xml:space="preserve">На территории Дубровинского сельсовета на живописном берегу р. Обь располагается база отдыха «Дубровино», с уютными домиками из натурального дерева, баней, спортивными и игровыми площадками. Экологически чистый сосновый бор, рыбалка, прогулки по грибным местам и многое другое- все это для прекрасного отдыха. Сезонность функционирования круглогодичная. </w:t>
      </w:r>
    </w:p>
    <w:p w:rsidR="00EA784F" w:rsidRDefault="00EA784F" w:rsidP="005A1AB3">
      <w:pPr>
        <w:spacing w:after="0" w:line="240" w:lineRule="auto"/>
        <w:ind w:firstLine="708"/>
        <w:jc w:val="both"/>
        <w:rPr>
          <w:rFonts w:ascii="Times New Roman" w:eastAsia="Times New Roman" w:hAnsi="Times New Roman" w:cs="Times New Roman"/>
          <w:sz w:val="28"/>
          <w:szCs w:val="28"/>
          <w:lang w:eastAsia="ru-RU"/>
        </w:rPr>
      </w:pPr>
      <w:r w:rsidRPr="00F50880">
        <w:rPr>
          <w:rFonts w:ascii="Times New Roman" w:eastAsia="Times New Roman" w:hAnsi="Times New Roman" w:cs="Times New Roman"/>
          <w:sz w:val="28"/>
          <w:szCs w:val="28"/>
          <w:lang w:eastAsia="ru-RU"/>
        </w:rPr>
        <w:t xml:space="preserve">На территории Барлакского сельсовета в Деревне Мира организован </w:t>
      </w:r>
      <w:r w:rsidR="004548AC">
        <w:rPr>
          <w:rFonts w:ascii="Times New Roman" w:eastAsia="Times New Roman" w:hAnsi="Times New Roman" w:cs="Times New Roman"/>
          <w:sz w:val="28"/>
          <w:szCs w:val="28"/>
          <w:lang w:eastAsia="ru-RU"/>
        </w:rPr>
        <w:t>«</w:t>
      </w:r>
      <w:r w:rsidRPr="00F50880">
        <w:rPr>
          <w:rFonts w:ascii="Times New Roman" w:eastAsia="Times New Roman" w:hAnsi="Times New Roman" w:cs="Times New Roman"/>
          <w:sz w:val="28"/>
          <w:szCs w:val="28"/>
          <w:lang w:eastAsia="ru-RU"/>
        </w:rPr>
        <w:t>Мира Парк</w:t>
      </w:r>
      <w:r w:rsidR="004548AC">
        <w:rPr>
          <w:rFonts w:ascii="Times New Roman" w:eastAsia="Times New Roman" w:hAnsi="Times New Roman" w:cs="Times New Roman"/>
          <w:sz w:val="28"/>
          <w:szCs w:val="28"/>
          <w:lang w:eastAsia="ru-RU"/>
        </w:rPr>
        <w:t>», где</w:t>
      </w:r>
      <w:r w:rsidRPr="00F50880">
        <w:rPr>
          <w:rFonts w:ascii="Times New Roman" w:eastAsia="Times New Roman" w:hAnsi="Times New Roman" w:cs="Times New Roman"/>
          <w:sz w:val="28"/>
          <w:szCs w:val="28"/>
          <w:lang w:eastAsia="ru-RU"/>
        </w:rPr>
        <w:t xml:space="preserve"> собраны уникальные объекты, которые создавали не один год. Среди них, например, Критский лабиринт и монумент Истины, амфитеатр, Сад Камней “Созвездия”, полнокупольный Планетарий, павильоны Дом Звука и Дом Земли.</w:t>
      </w:r>
      <w:r w:rsidRPr="00F50880">
        <w:t xml:space="preserve"> </w:t>
      </w:r>
      <w:r w:rsidRPr="00F50880">
        <w:rPr>
          <w:rFonts w:ascii="Times New Roman" w:eastAsia="Times New Roman" w:hAnsi="Times New Roman" w:cs="Times New Roman"/>
          <w:sz w:val="28"/>
          <w:szCs w:val="28"/>
          <w:lang w:eastAsia="ru-RU"/>
        </w:rPr>
        <w:t>В парке можно не только приобщиться к ис</w:t>
      </w:r>
      <w:r w:rsidR="004548AC">
        <w:rPr>
          <w:rFonts w:ascii="Times New Roman" w:eastAsia="Times New Roman" w:hAnsi="Times New Roman" w:cs="Times New Roman"/>
          <w:sz w:val="28"/>
          <w:szCs w:val="28"/>
          <w:lang w:eastAsia="ru-RU"/>
        </w:rPr>
        <w:t>кусству, но и просто отдохнуть,</w:t>
      </w:r>
      <w:r w:rsidRPr="00F50880">
        <w:rPr>
          <w:rFonts w:ascii="Times New Roman" w:eastAsia="Times New Roman" w:hAnsi="Times New Roman" w:cs="Times New Roman"/>
          <w:sz w:val="28"/>
          <w:szCs w:val="28"/>
          <w:lang w:eastAsia="ru-RU"/>
        </w:rPr>
        <w:t xml:space="preserve"> как самостоятельно, так и с детьми. </w:t>
      </w:r>
    </w:p>
    <w:p w:rsidR="00133521" w:rsidRDefault="00BA5C33" w:rsidP="00F50880">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Начал развиваться сельский туризм. Н</w:t>
      </w:r>
      <w:r w:rsidR="00F50880" w:rsidRPr="00F50880">
        <w:rPr>
          <w:rFonts w:ascii="Times New Roman" w:eastAsia="Calibri" w:hAnsi="Times New Roman" w:cs="Times New Roman"/>
          <w:sz w:val="28"/>
          <w:szCs w:val="28"/>
        </w:rPr>
        <w:t>а территории Барлакского сельсовета в с.Локти активным гражданским сообществом организован т</w:t>
      </w:r>
      <w:r>
        <w:rPr>
          <w:rFonts w:ascii="Times New Roman" w:eastAsia="Calibri" w:hAnsi="Times New Roman" w:cs="Times New Roman"/>
          <w:sz w:val="28"/>
          <w:szCs w:val="28"/>
        </w:rPr>
        <w:t xml:space="preserve">ур выходного дня по названием </w:t>
      </w:r>
      <w:r w:rsidRPr="00E93A4A">
        <w:rPr>
          <w:rFonts w:ascii="Times New Roman" w:eastAsia="Calibri" w:hAnsi="Times New Roman" w:cs="Times New Roman"/>
          <w:sz w:val="28"/>
          <w:szCs w:val="28"/>
        </w:rPr>
        <w:t>«</w:t>
      </w:r>
      <w:r w:rsidR="00F50880" w:rsidRPr="00E93A4A">
        <w:rPr>
          <w:rFonts w:ascii="Times New Roman" w:eastAsia="Calibri" w:hAnsi="Times New Roman" w:cs="Times New Roman"/>
          <w:sz w:val="28"/>
          <w:szCs w:val="28"/>
        </w:rPr>
        <w:t>Локти Тур»</w:t>
      </w:r>
      <w:r w:rsidR="00F50880" w:rsidRPr="00CB55BC">
        <w:rPr>
          <w:rFonts w:ascii="Times New Roman" w:eastAsia="Calibri" w:hAnsi="Times New Roman" w:cs="Times New Roman"/>
          <w:sz w:val="28"/>
          <w:szCs w:val="28"/>
        </w:rPr>
        <w:t>,</w:t>
      </w:r>
      <w:r w:rsidR="00F50880" w:rsidRPr="00F50880">
        <w:rPr>
          <w:rFonts w:ascii="Times New Roman" w:eastAsia="Calibri" w:hAnsi="Times New Roman" w:cs="Times New Roman"/>
          <w:sz w:val="28"/>
          <w:szCs w:val="28"/>
        </w:rPr>
        <w:t xml:space="preserve"> где предоставлена возможность узнать историю села, о производстве настоящей экологически чистой и вкусной продукции, посетить пасеку Романовых, прогремевшей своей качественной продукцией на всю область, увидеть красоты сибирской деревни, которая находится среди лесов и полей, посетить Храм святого пророка Илии. Туристам предлагается набрать чистой родниковой воды и полюб</w:t>
      </w:r>
      <w:r w:rsidR="00133521">
        <w:rPr>
          <w:rFonts w:ascii="Times New Roman" w:eastAsia="Calibri" w:hAnsi="Times New Roman" w:cs="Times New Roman"/>
          <w:sz w:val="28"/>
          <w:szCs w:val="28"/>
        </w:rPr>
        <w:t>оваться этим местом, посетить</w:t>
      </w:r>
      <w:r w:rsidR="00F50880" w:rsidRPr="00F50880">
        <w:rPr>
          <w:rFonts w:ascii="Times New Roman" w:eastAsia="Calibri" w:hAnsi="Times New Roman" w:cs="Times New Roman"/>
          <w:sz w:val="28"/>
          <w:szCs w:val="28"/>
        </w:rPr>
        <w:t xml:space="preserve"> небольшое озеро, овеянное своими легендами, </w:t>
      </w:r>
      <w:r w:rsidR="00133521">
        <w:rPr>
          <w:rFonts w:ascii="Times New Roman" w:eastAsia="Calibri" w:hAnsi="Times New Roman" w:cs="Times New Roman"/>
          <w:sz w:val="28"/>
          <w:szCs w:val="28"/>
        </w:rPr>
        <w:t>птичник</w:t>
      </w:r>
      <w:r w:rsidR="00F50880" w:rsidRPr="00F50880">
        <w:rPr>
          <w:rFonts w:ascii="Times New Roman" w:eastAsia="Calibri" w:hAnsi="Times New Roman" w:cs="Times New Roman"/>
          <w:sz w:val="28"/>
          <w:szCs w:val="28"/>
        </w:rPr>
        <w:t xml:space="preserve">, где разводят перепелов, фазанов, кур и гусей. </w:t>
      </w:r>
    </w:p>
    <w:p w:rsidR="00F50880" w:rsidRPr="00F50880" w:rsidRDefault="00F50880" w:rsidP="00F50880">
      <w:pPr>
        <w:spacing w:after="0" w:line="240" w:lineRule="auto"/>
        <w:ind w:firstLine="708"/>
        <w:jc w:val="both"/>
        <w:rPr>
          <w:rFonts w:ascii="Times New Roman" w:eastAsia="Calibri" w:hAnsi="Times New Roman" w:cs="Times New Roman"/>
          <w:sz w:val="28"/>
          <w:szCs w:val="28"/>
        </w:rPr>
      </w:pPr>
      <w:r w:rsidRPr="00F50880">
        <w:rPr>
          <w:rFonts w:ascii="Times New Roman" w:eastAsia="Calibri" w:hAnsi="Times New Roman" w:cs="Times New Roman"/>
          <w:sz w:val="28"/>
          <w:szCs w:val="28"/>
        </w:rPr>
        <w:t>Для развития спортивного туризма в районе имеются:</w:t>
      </w:r>
    </w:p>
    <w:p w:rsidR="00F50880" w:rsidRPr="00F50880" w:rsidRDefault="00F50880" w:rsidP="00C849B3">
      <w:pPr>
        <w:spacing w:after="0" w:line="240" w:lineRule="auto"/>
        <w:jc w:val="both"/>
        <w:rPr>
          <w:rFonts w:ascii="Times New Roman" w:eastAsia="Calibri" w:hAnsi="Times New Roman" w:cs="Times New Roman"/>
          <w:sz w:val="28"/>
          <w:szCs w:val="28"/>
        </w:rPr>
      </w:pPr>
      <w:r w:rsidRPr="00F50880">
        <w:rPr>
          <w:rFonts w:ascii="Times New Roman" w:eastAsia="Calibri" w:hAnsi="Times New Roman" w:cs="Times New Roman"/>
          <w:sz w:val="28"/>
          <w:szCs w:val="28"/>
        </w:rPr>
        <w:t>- лыжная база в р.п. Мошково, с пропускной способностью 40 человек;</w:t>
      </w:r>
    </w:p>
    <w:p w:rsidR="00F50880" w:rsidRPr="00F50880" w:rsidRDefault="00F50880" w:rsidP="00C849B3">
      <w:pPr>
        <w:spacing w:after="0" w:line="240" w:lineRule="auto"/>
        <w:jc w:val="both"/>
        <w:rPr>
          <w:rFonts w:ascii="Times New Roman" w:eastAsia="Calibri" w:hAnsi="Times New Roman" w:cs="Times New Roman"/>
          <w:sz w:val="28"/>
          <w:szCs w:val="28"/>
        </w:rPr>
      </w:pPr>
      <w:r w:rsidRPr="00F50880">
        <w:rPr>
          <w:rFonts w:ascii="Times New Roman" w:eastAsia="Calibri" w:hAnsi="Times New Roman" w:cs="Times New Roman"/>
          <w:sz w:val="28"/>
          <w:szCs w:val="28"/>
        </w:rPr>
        <w:lastRenderedPageBreak/>
        <w:t>- спортивный стадион в п. Обской, с открытыми трибунами на 900 посадочных    мест, с пропускной способностью 100 человек;</w:t>
      </w:r>
    </w:p>
    <w:p w:rsidR="00F50880" w:rsidRPr="00F50880" w:rsidRDefault="00F50880" w:rsidP="00C849B3">
      <w:pPr>
        <w:spacing w:after="0" w:line="240" w:lineRule="auto"/>
        <w:jc w:val="both"/>
        <w:rPr>
          <w:rFonts w:ascii="Times New Roman" w:eastAsia="Calibri" w:hAnsi="Times New Roman" w:cs="Times New Roman"/>
          <w:sz w:val="28"/>
          <w:szCs w:val="28"/>
        </w:rPr>
      </w:pPr>
      <w:r w:rsidRPr="00F50880">
        <w:rPr>
          <w:rFonts w:ascii="Times New Roman" w:eastAsia="Calibri" w:hAnsi="Times New Roman" w:cs="Times New Roman"/>
          <w:sz w:val="28"/>
          <w:szCs w:val="28"/>
        </w:rPr>
        <w:t>- спорти</w:t>
      </w:r>
      <w:r w:rsidR="00C849B3">
        <w:rPr>
          <w:rFonts w:ascii="Times New Roman" w:eastAsia="Calibri" w:hAnsi="Times New Roman" w:cs="Times New Roman"/>
          <w:sz w:val="28"/>
          <w:szCs w:val="28"/>
        </w:rPr>
        <w:t xml:space="preserve">вный комплекс «Луч» по </w:t>
      </w:r>
      <w:r w:rsidRPr="00F50880">
        <w:rPr>
          <w:rFonts w:ascii="Times New Roman" w:eastAsia="Calibri" w:hAnsi="Times New Roman" w:cs="Times New Roman"/>
          <w:sz w:val="28"/>
          <w:szCs w:val="28"/>
        </w:rPr>
        <w:t xml:space="preserve"> видам спорта: баскетбол, волейбол, мини-футбол, настольный теннис, хоккей, пропускная способность-27 человек;</w:t>
      </w:r>
    </w:p>
    <w:p w:rsidR="00F50880" w:rsidRPr="00F50880" w:rsidRDefault="00F50880" w:rsidP="00C849B3">
      <w:pPr>
        <w:spacing w:after="0" w:line="240" w:lineRule="auto"/>
        <w:jc w:val="both"/>
        <w:rPr>
          <w:rFonts w:ascii="Times New Roman" w:eastAsia="Calibri" w:hAnsi="Times New Roman" w:cs="Times New Roman"/>
          <w:sz w:val="28"/>
          <w:szCs w:val="28"/>
        </w:rPr>
      </w:pPr>
      <w:r w:rsidRPr="00F50880">
        <w:rPr>
          <w:rFonts w:ascii="Times New Roman" w:eastAsia="Calibri" w:hAnsi="Times New Roman" w:cs="Times New Roman"/>
          <w:sz w:val="28"/>
          <w:szCs w:val="28"/>
        </w:rPr>
        <w:t>- бассейн «Крис</w:t>
      </w:r>
      <w:r w:rsidR="00C849B3">
        <w:rPr>
          <w:rFonts w:ascii="Times New Roman" w:eastAsia="Calibri" w:hAnsi="Times New Roman" w:cs="Times New Roman"/>
          <w:sz w:val="28"/>
          <w:szCs w:val="28"/>
        </w:rPr>
        <w:t>талл»</w:t>
      </w:r>
      <w:r w:rsidRPr="00F50880">
        <w:rPr>
          <w:rFonts w:ascii="Times New Roman" w:eastAsia="Calibri" w:hAnsi="Times New Roman" w:cs="Times New Roman"/>
          <w:sz w:val="28"/>
          <w:szCs w:val="28"/>
        </w:rPr>
        <w:t xml:space="preserve">, </w:t>
      </w:r>
      <w:r w:rsidRPr="009255F4">
        <w:rPr>
          <w:rFonts w:ascii="Times New Roman" w:eastAsia="Calibri" w:hAnsi="Times New Roman" w:cs="Times New Roman"/>
          <w:sz w:val="28"/>
          <w:szCs w:val="28"/>
        </w:rPr>
        <w:t>пропускная способность</w:t>
      </w:r>
      <w:r w:rsidRPr="00F50880">
        <w:rPr>
          <w:rFonts w:ascii="Times New Roman" w:eastAsia="Calibri" w:hAnsi="Times New Roman" w:cs="Times New Roman"/>
          <w:sz w:val="28"/>
          <w:szCs w:val="28"/>
        </w:rPr>
        <w:t xml:space="preserve"> бассейна составляет 40 человек в час.</w:t>
      </w:r>
    </w:p>
    <w:p w:rsidR="00F50880" w:rsidRPr="00F50880" w:rsidRDefault="00F50880" w:rsidP="00F50880">
      <w:pPr>
        <w:spacing w:after="0" w:line="240" w:lineRule="auto"/>
        <w:ind w:firstLine="708"/>
        <w:jc w:val="both"/>
        <w:rPr>
          <w:rFonts w:ascii="Times New Roman" w:eastAsia="Calibri" w:hAnsi="Times New Roman" w:cs="Times New Roman"/>
          <w:sz w:val="28"/>
          <w:szCs w:val="28"/>
        </w:rPr>
      </w:pPr>
      <w:r w:rsidRPr="00F50880">
        <w:rPr>
          <w:rFonts w:ascii="Times New Roman" w:eastAsia="Calibri" w:hAnsi="Times New Roman" w:cs="Times New Roman"/>
          <w:sz w:val="28"/>
          <w:szCs w:val="28"/>
        </w:rPr>
        <w:t>К перспективным видам спортивно-приключенческого туризма в летнее время могут быть отнесены спортивные сплавы по реке Обь и реке Иня. Имеются возможности для проведения пляжного туризма, организации пешеходных, вело-, авто-, мото-, конных и комбинированных туристических маршрутов, сбор дикоросов. В зимнее время - лыжные и снегоходные маршруты, а также охота и рыбная ловля.</w:t>
      </w:r>
    </w:p>
    <w:p w:rsidR="00F50880" w:rsidRPr="00F50880" w:rsidRDefault="00F50880" w:rsidP="00F50880">
      <w:pPr>
        <w:spacing w:after="0" w:line="240" w:lineRule="auto"/>
        <w:ind w:firstLine="708"/>
        <w:jc w:val="both"/>
        <w:rPr>
          <w:rFonts w:ascii="Times New Roman" w:eastAsia="Calibri" w:hAnsi="Times New Roman" w:cs="Times New Roman"/>
          <w:sz w:val="28"/>
          <w:szCs w:val="28"/>
        </w:rPr>
      </w:pPr>
      <w:r w:rsidRPr="00F50880">
        <w:rPr>
          <w:rFonts w:ascii="Calibri" w:eastAsia="Calibri" w:hAnsi="Calibri" w:cs="Times New Roman"/>
        </w:rPr>
        <w:t xml:space="preserve"> </w:t>
      </w:r>
      <w:r w:rsidRPr="00F50880">
        <w:rPr>
          <w:rFonts w:ascii="Times New Roman" w:eastAsia="Calibri" w:hAnsi="Times New Roman" w:cs="Times New Roman"/>
          <w:sz w:val="28"/>
          <w:szCs w:val="28"/>
        </w:rPr>
        <w:t>Привычка туристов проводить отдых на море сменяется в настоящее время предпочтением посещать нетронутые и самобытные в культурном или природном плане уголки</w:t>
      </w:r>
      <w:r w:rsidR="00CD0F14">
        <w:rPr>
          <w:rFonts w:ascii="Times New Roman" w:eastAsia="Calibri" w:hAnsi="Times New Roman" w:cs="Times New Roman"/>
          <w:sz w:val="28"/>
          <w:szCs w:val="28"/>
        </w:rPr>
        <w:t>.</w:t>
      </w:r>
      <w:r w:rsidRPr="00F50880">
        <w:rPr>
          <w:rFonts w:ascii="Times New Roman" w:eastAsia="Calibri" w:hAnsi="Times New Roman" w:cs="Times New Roman"/>
          <w:sz w:val="28"/>
          <w:szCs w:val="28"/>
        </w:rPr>
        <w:tab/>
      </w:r>
    </w:p>
    <w:p w:rsidR="00F50880" w:rsidRPr="00F50880" w:rsidRDefault="00421EA9" w:rsidP="00F50880">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В</w:t>
      </w:r>
      <w:r w:rsidRPr="00421EA9">
        <w:rPr>
          <w:rFonts w:ascii="Times New Roman" w:eastAsia="Calibri" w:hAnsi="Times New Roman" w:cs="Times New Roman"/>
          <w:sz w:val="28"/>
          <w:szCs w:val="28"/>
        </w:rPr>
        <w:t xml:space="preserve"> течение года </w:t>
      </w:r>
      <w:r>
        <w:rPr>
          <w:rFonts w:ascii="Times New Roman" w:eastAsia="Calibri" w:hAnsi="Times New Roman" w:cs="Times New Roman"/>
          <w:sz w:val="28"/>
          <w:szCs w:val="28"/>
        </w:rPr>
        <w:t>п</w:t>
      </w:r>
      <w:r w:rsidR="00D606D8">
        <w:rPr>
          <w:rFonts w:ascii="Times New Roman" w:eastAsia="Calibri" w:hAnsi="Times New Roman" w:cs="Times New Roman"/>
          <w:sz w:val="28"/>
          <w:szCs w:val="28"/>
        </w:rPr>
        <w:t xml:space="preserve">роведено 15 </w:t>
      </w:r>
      <w:r w:rsidR="00F50880" w:rsidRPr="00F50880">
        <w:rPr>
          <w:rFonts w:ascii="Times New Roman" w:eastAsia="Calibri" w:hAnsi="Times New Roman" w:cs="Times New Roman"/>
          <w:sz w:val="28"/>
          <w:szCs w:val="28"/>
        </w:rPr>
        <w:t>событийных мероприятий.</w:t>
      </w:r>
      <w:r w:rsidR="00CD0F14">
        <w:rPr>
          <w:rFonts w:ascii="Times New Roman" w:eastAsia="Calibri" w:hAnsi="Times New Roman" w:cs="Times New Roman"/>
          <w:sz w:val="28"/>
          <w:szCs w:val="28"/>
        </w:rPr>
        <w:t xml:space="preserve"> </w:t>
      </w:r>
      <w:r w:rsidR="00D606D8">
        <w:rPr>
          <w:rFonts w:ascii="Times New Roman" w:eastAsia="Calibri" w:hAnsi="Times New Roman" w:cs="Times New Roman"/>
          <w:sz w:val="28"/>
          <w:szCs w:val="28"/>
        </w:rPr>
        <w:t xml:space="preserve"> Количество</w:t>
      </w:r>
      <w:r w:rsidR="00F50880" w:rsidRPr="00F50880">
        <w:rPr>
          <w:rFonts w:ascii="Times New Roman" w:eastAsia="Calibri" w:hAnsi="Times New Roman" w:cs="Times New Roman"/>
          <w:sz w:val="28"/>
          <w:szCs w:val="28"/>
        </w:rPr>
        <w:t xml:space="preserve"> посетителей на мероприятиях событийного туризма </w:t>
      </w:r>
      <w:r w:rsidR="00D606D8">
        <w:rPr>
          <w:rFonts w:ascii="Times New Roman" w:eastAsia="Calibri" w:hAnsi="Times New Roman" w:cs="Times New Roman"/>
          <w:sz w:val="28"/>
          <w:szCs w:val="28"/>
        </w:rPr>
        <w:t xml:space="preserve">выросло до 2460 человек,  туристический поток до </w:t>
      </w:r>
      <w:r w:rsidR="00F50880" w:rsidRPr="00F50880">
        <w:rPr>
          <w:rFonts w:ascii="Times New Roman" w:eastAsia="Calibri" w:hAnsi="Times New Roman" w:cs="Times New Roman"/>
          <w:sz w:val="28"/>
          <w:szCs w:val="28"/>
        </w:rPr>
        <w:t xml:space="preserve"> 30 000 человек.</w:t>
      </w:r>
    </w:p>
    <w:p w:rsidR="00F50880" w:rsidRPr="00F50880" w:rsidRDefault="00F50880" w:rsidP="005A1AB3">
      <w:pPr>
        <w:spacing w:after="0" w:line="240" w:lineRule="auto"/>
        <w:ind w:firstLine="708"/>
        <w:jc w:val="both"/>
        <w:rPr>
          <w:rFonts w:ascii="Times New Roman" w:eastAsia="Times New Roman" w:hAnsi="Times New Roman" w:cs="Times New Roman"/>
          <w:sz w:val="28"/>
          <w:szCs w:val="28"/>
          <w:lang w:eastAsia="ru-RU"/>
        </w:rPr>
      </w:pPr>
    </w:p>
    <w:p w:rsidR="00B144C1" w:rsidRPr="00B144C1" w:rsidRDefault="00522333" w:rsidP="00945A0D">
      <w:pPr>
        <w:spacing w:after="0" w:line="240" w:lineRule="auto"/>
        <w:rPr>
          <w:rFonts w:ascii="Times New Roman" w:eastAsia="Times New Roman" w:hAnsi="Times New Roman" w:cs="Times New Roman"/>
          <w:b/>
          <w:sz w:val="28"/>
          <w:szCs w:val="28"/>
          <w:lang w:eastAsia="ar-SA"/>
        </w:rPr>
      </w:pPr>
      <w:r w:rsidRPr="00345D05">
        <w:rPr>
          <w:rFonts w:ascii="Times New Roman" w:eastAsia="Times New Roman" w:hAnsi="Times New Roman"/>
          <w:b/>
          <w:sz w:val="28"/>
          <w:szCs w:val="28"/>
          <w:lang w:eastAsia="ru-RU"/>
        </w:rPr>
        <w:t>Связь</w:t>
      </w:r>
      <w:r w:rsidR="007D5289">
        <w:rPr>
          <w:rFonts w:ascii="Times New Roman" w:eastAsia="Times New Roman" w:hAnsi="Times New Roman"/>
          <w:b/>
          <w:sz w:val="28"/>
          <w:szCs w:val="28"/>
          <w:lang w:eastAsia="ru-RU"/>
        </w:rPr>
        <w:t xml:space="preserve"> и цифровая трансформация</w:t>
      </w:r>
    </w:p>
    <w:p w:rsidR="004D6A73" w:rsidRDefault="004D6A73" w:rsidP="00B144C1">
      <w:pPr>
        <w:spacing w:after="0" w:line="240" w:lineRule="auto"/>
        <w:ind w:firstLine="708"/>
        <w:jc w:val="both"/>
        <w:rPr>
          <w:rFonts w:ascii="Times New Roman" w:eastAsia="Times New Roman" w:hAnsi="Times New Roman" w:cs="Times New Roman"/>
          <w:sz w:val="28"/>
          <w:szCs w:val="28"/>
          <w:lang w:eastAsia="ru-RU"/>
        </w:rPr>
      </w:pPr>
      <w:r w:rsidRPr="007D5289">
        <w:rPr>
          <w:rFonts w:ascii="Times New Roman" w:eastAsia="Times New Roman" w:hAnsi="Times New Roman" w:cs="Times New Roman"/>
          <w:sz w:val="28"/>
          <w:szCs w:val="28"/>
          <w:lang w:eastAsia="ru-RU"/>
        </w:rPr>
        <w:t>Мошковский район полностью телефонизирован, имеется телеграф, 51 таксофон, работают операторы сотовой связи («Билайн», «МТС», «Мегафон», «Теле 2»), продолжается развитие оптоволоконных сетей связи</w:t>
      </w:r>
      <w:r w:rsidR="007D5289">
        <w:rPr>
          <w:rFonts w:ascii="Times New Roman" w:eastAsia="Times New Roman" w:hAnsi="Times New Roman" w:cs="Times New Roman"/>
          <w:sz w:val="28"/>
          <w:szCs w:val="28"/>
          <w:lang w:eastAsia="ru-RU"/>
        </w:rPr>
        <w:t>.</w:t>
      </w:r>
    </w:p>
    <w:p w:rsidR="002968F4" w:rsidRPr="002968F4" w:rsidRDefault="002968F4" w:rsidP="002968F4">
      <w:pPr>
        <w:spacing w:after="0" w:line="240" w:lineRule="auto"/>
        <w:ind w:firstLine="709"/>
        <w:jc w:val="both"/>
        <w:rPr>
          <w:rFonts w:ascii="Times New Roman" w:eastAsia="Calibri" w:hAnsi="Times New Roman" w:cs="Times New Roman"/>
          <w:sz w:val="28"/>
          <w:szCs w:val="28"/>
          <w:lang w:eastAsia="ru-RU"/>
        </w:rPr>
      </w:pPr>
      <w:r w:rsidRPr="002968F4">
        <w:rPr>
          <w:rFonts w:ascii="Times New Roman" w:eastAsia="Calibri" w:hAnsi="Times New Roman" w:cs="Times New Roman"/>
          <w:sz w:val="28"/>
          <w:szCs w:val="28"/>
          <w:lang w:eastAsia="ru-RU"/>
        </w:rPr>
        <w:t>В 11 населенных пунктах Мошковского района имеется подключение к Интернету по волоконно-оптическим сетям до домохозяйств. В 2022 году подключили к таким сетям жителей поселка Красногорский.</w:t>
      </w:r>
    </w:p>
    <w:p w:rsidR="002968F4" w:rsidRPr="002968F4" w:rsidRDefault="002968F4" w:rsidP="002968F4">
      <w:pPr>
        <w:spacing w:after="0" w:line="240" w:lineRule="auto"/>
        <w:ind w:firstLine="709"/>
        <w:jc w:val="both"/>
        <w:rPr>
          <w:rFonts w:ascii="Times New Roman" w:eastAsia="Calibri" w:hAnsi="Times New Roman" w:cs="Times New Roman"/>
          <w:sz w:val="28"/>
          <w:szCs w:val="28"/>
          <w:lang w:eastAsia="ru-RU"/>
        </w:rPr>
      </w:pPr>
      <w:r w:rsidRPr="002968F4">
        <w:rPr>
          <w:rFonts w:ascii="Times New Roman" w:eastAsia="Calibri" w:hAnsi="Times New Roman" w:cs="Times New Roman"/>
          <w:sz w:val="28"/>
          <w:szCs w:val="28"/>
          <w:lang w:eastAsia="ru-RU"/>
        </w:rPr>
        <w:t>Продолжается строительство вышек сотовой связи для предоставления услуг доступа к сетям 4G. В рамках цифровой трансформации в 2022 году установили вышку сотовой связи в Кайлах.</w:t>
      </w:r>
    </w:p>
    <w:p w:rsidR="002968F4" w:rsidRPr="002968F4" w:rsidRDefault="002968F4" w:rsidP="002968F4">
      <w:pPr>
        <w:spacing w:after="0" w:line="240" w:lineRule="auto"/>
        <w:ind w:firstLine="709"/>
        <w:jc w:val="both"/>
        <w:rPr>
          <w:rFonts w:ascii="Times New Roman" w:eastAsia="Calibri" w:hAnsi="Times New Roman" w:cs="Times New Roman"/>
          <w:sz w:val="28"/>
          <w:szCs w:val="28"/>
          <w:lang w:eastAsia="ru-RU"/>
        </w:rPr>
      </w:pPr>
      <w:r w:rsidRPr="002968F4">
        <w:rPr>
          <w:rFonts w:ascii="Times New Roman" w:eastAsia="Calibri" w:hAnsi="Times New Roman" w:cs="Times New Roman"/>
          <w:sz w:val="28"/>
          <w:szCs w:val="28"/>
          <w:lang w:eastAsia="ru-RU"/>
        </w:rPr>
        <w:t>Завершено подключение школ Мошковского района к Единой сети передачи данных.</w:t>
      </w:r>
    </w:p>
    <w:p w:rsidR="002968F4" w:rsidRDefault="002968F4" w:rsidP="002968F4">
      <w:pPr>
        <w:tabs>
          <w:tab w:val="left" w:pos="3495"/>
        </w:tabs>
        <w:spacing w:after="0" w:line="240" w:lineRule="auto"/>
        <w:ind w:firstLine="708"/>
        <w:jc w:val="both"/>
        <w:rPr>
          <w:rFonts w:ascii="Times New Roman" w:eastAsia="Times New Roman" w:hAnsi="Times New Roman" w:cs="Times New Roman"/>
          <w:sz w:val="28"/>
          <w:szCs w:val="28"/>
          <w:lang w:eastAsia="ru-RU"/>
        </w:rPr>
      </w:pPr>
      <w:r w:rsidRPr="002968F4">
        <w:rPr>
          <w:rFonts w:ascii="Times New Roman" w:eastAsia="Times New Roman" w:hAnsi="Times New Roman" w:cs="Times New Roman"/>
          <w:sz w:val="28"/>
          <w:szCs w:val="28"/>
          <w:lang w:eastAsia="ru-RU"/>
        </w:rPr>
        <w:t>Органы местного самоуправления предоставляют услуги в электронном виде. При предоставление муниципальных услуг осуществляется межведомственное взаимодействие через ГИС МАИС и Smart-Route. Вместе с тем на высоком уровне держится уровень взаимодействия с ГИС ГМП. Постепенно увеличивается доля заявлений на оказание муниципальных массовых социально значимых услуг, направленных в электронном виде.</w:t>
      </w:r>
    </w:p>
    <w:p w:rsidR="002968F4" w:rsidRDefault="002968F4" w:rsidP="002968F4">
      <w:pPr>
        <w:tabs>
          <w:tab w:val="left" w:pos="3495"/>
        </w:tabs>
        <w:spacing w:after="0" w:line="240" w:lineRule="auto"/>
        <w:ind w:firstLine="708"/>
        <w:jc w:val="both"/>
        <w:rPr>
          <w:rFonts w:ascii="Times New Roman" w:eastAsia="Times New Roman" w:hAnsi="Times New Roman" w:cs="Times New Roman"/>
          <w:sz w:val="28"/>
          <w:szCs w:val="28"/>
          <w:lang w:eastAsia="ru-RU"/>
        </w:rPr>
      </w:pPr>
      <w:r w:rsidRPr="002968F4">
        <w:rPr>
          <w:rFonts w:ascii="Times New Roman" w:eastAsia="Times New Roman" w:hAnsi="Times New Roman" w:cs="Times New Roman"/>
          <w:sz w:val="28"/>
          <w:szCs w:val="28"/>
          <w:lang w:eastAsia="ru-RU"/>
        </w:rPr>
        <w:t xml:space="preserve">В администрации Мошковского района производится обработка информации ограниченного доступа. Часть систем имеет соответствующие аттестационные документы. На всех АРМ, которые участвуют в обработке информации ограниченного доступа, установлены отечественные средства защиты информации, в том числе и антивирусные. Информационная безопасность обеспечивается специалистами подведомственного </w:t>
      </w:r>
      <w:r w:rsidRPr="002968F4">
        <w:rPr>
          <w:rFonts w:ascii="Times New Roman" w:eastAsia="Times New Roman" w:hAnsi="Times New Roman" w:cs="Times New Roman"/>
          <w:sz w:val="28"/>
          <w:szCs w:val="28"/>
          <w:lang w:eastAsia="ru-RU"/>
        </w:rPr>
        <w:lastRenderedPageBreak/>
        <w:t>учреждения. Планируется введение специальной должностной единицы и/или структурного подразделения по информационный безопасности с дальнейшим обучением по ободренным программам ФСБ и ФСТЭК.</w:t>
      </w:r>
      <w:r>
        <w:rPr>
          <w:rFonts w:ascii="Times New Roman" w:eastAsia="Times New Roman" w:hAnsi="Times New Roman" w:cs="Times New Roman"/>
          <w:sz w:val="28"/>
          <w:szCs w:val="28"/>
          <w:lang w:eastAsia="ru-RU"/>
        </w:rPr>
        <w:tab/>
      </w:r>
    </w:p>
    <w:p w:rsidR="004D6005" w:rsidRPr="004D6005" w:rsidRDefault="005C7ABA" w:rsidP="005C7ABA">
      <w:pPr>
        <w:spacing w:after="0" w:line="240" w:lineRule="auto"/>
        <w:ind w:firstLine="709"/>
        <w:jc w:val="both"/>
        <w:rPr>
          <w:rFonts w:ascii="Times New Roman" w:eastAsia="Calibri" w:hAnsi="Times New Roman" w:cs="Times New Roman"/>
          <w:sz w:val="28"/>
          <w:szCs w:val="28"/>
          <w:lang w:eastAsia="ru-RU"/>
        </w:rPr>
      </w:pPr>
      <w:r w:rsidRPr="004D6005">
        <w:rPr>
          <w:rFonts w:ascii="Times New Roman" w:eastAsia="Calibri" w:hAnsi="Times New Roman" w:cs="Times New Roman"/>
          <w:sz w:val="28"/>
          <w:szCs w:val="28"/>
          <w:lang w:eastAsia="ru-RU"/>
        </w:rPr>
        <w:t>Места массового пребывания людей оснащены системами видеонаблюдения и видеоаналитики аппаратно-программног</w:t>
      </w:r>
      <w:r>
        <w:rPr>
          <w:rFonts w:ascii="Times New Roman" w:eastAsia="Calibri" w:hAnsi="Times New Roman" w:cs="Times New Roman"/>
          <w:sz w:val="28"/>
          <w:szCs w:val="28"/>
          <w:lang w:eastAsia="ru-RU"/>
        </w:rPr>
        <w:t>о комплекса «Безопасный город»,</w:t>
      </w:r>
      <w:r w:rsidR="003D6F20">
        <w:rPr>
          <w:rFonts w:ascii="Times New Roman" w:eastAsia="Calibri" w:hAnsi="Times New Roman" w:cs="Times New Roman"/>
          <w:sz w:val="28"/>
          <w:szCs w:val="28"/>
          <w:lang w:eastAsia="ru-RU"/>
        </w:rPr>
        <w:t xml:space="preserve"> доля оснащенности </w:t>
      </w:r>
      <w:r>
        <w:rPr>
          <w:rFonts w:ascii="Times New Roman" w:eastAsia="Calibri" w:hAnsi="Times New Roman" w:cs="Times New Roman"/>
          <w:sz w:val="28"/>
          <w:szCs w:val="28"/>
          <w:lang w:eastAsia="ru-RU"/>
        </w:rPr>
        <w:t xml:space="preserve">составляет </w:t>
      </w:r>
      <w:r w:rsidR="00CE2366">
        <w:rPr>
          <w:rFonts w:ascii="Times New Roman" w:eastAsia="Calibri" w:hAnsi="Times New Roman" w:cs="Times New Roman"/>
          <w:sz w:val="28"/>
          <w:szCs w:val="28"/>
          <w:lang w:eastAsia="ru-RU"/>
        </w:rPr>
        <w:t>52,9</w:t>
      </w:r>
      <w:r w:rsidR="003D6F20">
        <w:rPr>
          <w:rFonts w:ascii="Times New Roman" w:eastAsia="Calibri" w:hAnsi="Times New Roman" w:cs="Times New Roman"/>
          <w:sz w:val="28"/>
          <w:szCs w:val="28"/>
          <w:lang w:eastAsia="ru-RU"/>
        </w:rPr>
        <w:t>%.</w:t>
      </w:r>
      <w:r w:rsidR="004D6005" w:rsidRPr="004D6005">
        <w:rPr>
          <w:rFonts w:ascii="Times New Roman" w:eastAsia="Calibri" w:hAnsi="Times New Roman" w:cs="Times New Roman"/>
          <w:sz w:val="28"/>
          <w:szCs w:val="28"/>
          <w:lang w:eastAsia="ru-RU"/>
        </w:rPr>
        <w:t xml:space="preserve"> </w:t>
      </w:r>
    </w:p>
    <w:p w:rsidR="00E60C0D" w:rsidRPr="00E60C0D" w:rsidRDefault="00E60C0D" w:rsidP="00E60C0D">
      <w:pPr>
        <w:spacing w:after="0" w:line="240" w:lineRule="auto"/>
        <w:ind w:firstLine="709"/>
        <w:jc w:val="both"/>
        <w:rPr>
          <w:rFonts w:ascii="Times New Roman" w:eastAsia="Calibri" w:hAnsi="Times New Roman" w:cs="Times New Roman"/>
          <w:sz w:val="28"/>
          <w:szCs w:val="28"/>
          <w:lang w:eastAsia="ru-RU"/>
        </w:rPr>
      </w:pPr>
      <w:r w:rsidRPr="00E60C0D">
        <w:rPr>
          <w:rFonts w:ascii="Times New Roman" w:eastAsia="Calibri" w:hAnsi="Times New Roman" w:cs="Times New Roman"/>
          <w:sz w:val="28"/>
          <w:szCs w:val="28"/>
          <w:lang w:eastAsia="ru-RU"/>
        </w:rPr>
        <w:t>Все общеобразовательные учреждения перешли на ведение электронного журнала и начали ведение электронных портфолио. Увеличивается доля заявлений, поданных в электронном виде в дошкольную образовательную организацию</w:t>
      </w:r>
      <w:r w:rsidR="005C7ABA">
        <w:rPr>
          <w:rFonts w:ascii="Times New Roman" w:eastAsia="Calibri" w:hAnsi="Times New Roman" w:cs="Times New Roman"/>
          <w:sz w:val="28"/>
          <w:szCs w:val="28"/>
          <w:lang w:eastAsia="ru-RU"/>
        </w:rPr>
        <w:t xml:space="preserve"> (70%)</w:t>
      </w:r>
      <w:r w:rsidRPr="00E60C0D">
        <w:rPr>
          <w:rFonts w:ascii="Times New Roman" w:eastAsia="Calibri" w:hAnsi="Times New Roman" w:cs="Times New Roman"/>
          <w:sz w:val="28"/>
          <w:szCs w:val="28"/>
          <w:lang w:eastAsia="ru-RU"/>
        </w:rPr>
        <w:t>, а также доля заявлений на зачисление в 1 и 10 классы в электронном виде.</w:t>
      </w:r>
    </w:p>
    <w:p w:rsidR="00C42ECB" w:rsidRPr="001A1997" w:rsidRDefault="00C42ECB" w:rsidP="00F621A5">
      <w:pPr>
        <w:spacing w:after="0" w:line="240" w:lineRule="auto"/>
        <w:ind w:firstLine="851"/>
        <w:jc w:val="both"/>
        <w:rPr>
          <w:rFonts w:ascii="Times New Roman" w:hAnsi="Times New Roman"/>
          <w:sz w:val="28"/>
          <w:szCs w:val="28"/>
          <w:highlight w:val="yellow"/>
        </w:rPr>
      </w:pPr>
    </w:p>
    <w:p w:rsidR="00992596" w:rsidRPr="000E73B6" w:rsidRDefault="00EF596D" w:rsidP="00EF596D">
      <w:pPr>
        <w:spacing w:after="0" w:line="240" w:lineRule="auto"/>
        <w:ind w:firstLine="851"/>
        <w:jc w:val="both"/>
        <w:rPr>
          <w:rFonts w:ascii="Times New Roman" w:hAnsi="Times New Roman"/>
          <w:sz w:val="28"/>
          <w:szCs w:val="28"/>
        </w:rPr>
      </w:pPr>
      <w:r w:rsidRPr="000E73B6">
        <w:rPr>
          <w:rFonts w:ascii="Times New Roman" w:hAnsi="Times New Roman"/>
          <w:sz w:val="28"/>
          <w:szCs w:val="28"/>
        </w:rPr>
        <w:t>Почтовую связь на территории района осуществляет Мошковский почтамт  ОСП УФПС НСО – филиала ФГУП «Почта России».</w:t>
      </w:r>
    </w:p>
    <w:p w:rsidR="001C1CA5" w:rsidRPr="00B144C1" w:rsidRDefault="00EF596D" w:rsidP="00716270">
      <w:pPr>
        <w:spacing w:after="0" w:line="240" w:lineRule="auto"/>
        <w:ind w:firstLine="851"/>
        <w:jc w:val="both"/>
        <w:rPr>
          <w:rFonts w:ascii="Times New Roman" w:hAnsi="Times New Roman"/>
          <w:sz w:val="28"/>
          <w:szCs w:val="28"/>
        </w:rPr>
      </w:pPr>
      <w:r w:rsidRPr="000E73B6">
        <w:rPr>
          <w:rFonts w:ascii="Times New Roman" w:hAnsi="Times New Roman"/>
          <w:sz w:val="28"/>
          <w:szCs w:val="28"/>
        </w:rPr>
        <w:t xml:space="preserve"> </w:t>
      </w:r>
      <w:r w:rsidR="00716270" w:rsidRPr="000E73B6">
        <w:rPr>
          <w:rFonts w:ascii="Times New Roman" w:hAnsi="Times New Roman"/>
          <w:sz w:val="28"/>
          <w:szCs w:val="28"/>
        </w:rPr>
        <w:t>Всего в Мошковском районе 23 отделения связи, в том числе 20 – в сельской местности. Действует передвижное отделение связи в тех населенных пунктах, где местные отделения почтовой связи оказались нерентабельными и закрылись в п. Горный, с. Новый Порос, с. Верх-Балта, с.Томилово, с. Мошнино.</w:t>
      </w:r>
      <w:r w:rsidR="00716270" w:rsidRPr="00B144C1">
        <w:rPr>
          <w:rFonts w:ascii="Times New Roman" w:hAnsi="Times New Roman"/>
          <w:sz w:val="28"/>
          <w:szCs w:val="28"/>
        </w:rPr>
        <w:t xml:space="preserve"> </w:t>
      </w:r>
    </w:p>
    <w:p w:rsidR="000E73B6" w:rsidRPr="002968F4" w:rsidRDefault="00716270" w:rsidP="000E73B6">
      <w:pPr>
        <w:spacing w:after="0" w:line="240" w:lineRule="auto"/>
        <w:ind w:firstLine="709"/>
        <w:jc w:val="both"/>
        <w:rPr>
          <w:rFonts w:ascii="Times New Roman" w:eastAsia="Calibri" w:hAnsi="Times New Roman" w:cs="Times New Roman"/>
          <w:sz w:val="28"/>
          <w:szCs w:val="28"/>
          <w:lang w:eastAsia="ru-RU"/>
        </w:rPr>
      </w:pPr>
      <w:r w:rsidRPr="000E73B6">
        <w:rPr>
          <w:rFonts w:ascii="Times New Roman" w:hAnsi="Times New Roman"/>
          <w:sz w:val="28"/>
          <w:szCs w:val="28"/>
        </w:rPr>
        <w:t xml:space="preserve">  </w:t>
      </w:r>
      <w:r w:rsidR="000E73B6" w:rsidRPr="002968F4">
        <w:rPr>
          <w:rFonts w:ascii="Times New Roman" w:eastAsia="Calibri" w:hAnsi="Times New Roman" w:cs="Times New Roman"/>
          <w:sz w:val="28"/>
          <w:szCs w:val="28"/>
          <w:lang w:eastAsia="ru-RU"/>
        </w:rPr>
        <w:t xml:space="preserve">В отделении почтовой связи в </w:t>
      </w:r>
      <w:r w:rsidR="009D19A3">
        <w:rPr>
          <w:rFonts w:ascii="Times New Roman" w:eastAsia="Calibri" w:hAnsi="Times New Roman" w:cs="Times New Roman"/>
          <w:sz w:val="28"/>
          <w:szCs w:val="28"/>
          <w:lang w:eastAsia="ru-RU"/>
        </w:rPr>
        <w:t>с.Сокур</w:t>
      </w:r>
      <w:r w:rsidR="000E73B6" w:rsidRPr="002968F4">
        <w:rPr>
          <w:rFonts w:ascii="Times New Roman" w:eastAsia="Calibri" w:hAnsi="Times New Roman" w:cs="Times New Roman"/>
          <w:sz w:val="28"/>
          <w:szCs w:val="28"/>
          <w:lang w:eastAsia="ru-RU"/>
        </w:rPr>
        <w:t xml:space="preserve"> завершен ремонт помещений.</w:t>
      </w:r>
    </w:p>
    <w:p w:rsidR="00FD0555" w:rsidRDefault="00716270" w:rsidP="00F8447B">
      <w:pPr>
        <w:spacing w:after="0" w:line="240" w:lineRule="auto"/>
        <w:ind w:firstLine="851"/>
        <w:jc w:val="both"/>
        <w:rPr>
          <w:rFonts w:ascii="Times New Roman" w:hAnsi="Times New Roman" w:cs="Times New Roman"/>
          <w:sz w:val="28"/>
          <w:szCs w:val="28"/>
        </w:rPr>
      </w:pPr>
      <w:r w:rsidRPr="00F8447B">
        <w:rPr>
          <w:rFonts w:ascii="Times New Roman" w:hAnsi="Times New Roman" w:cs="Times New Roman"/>
          <w:sz w:val="28"/>
          <w:szCs w:val="28"/>
        </w:rPr>
        <w:t xml:space="preserve">   </w:t>
      </w:r>
    </w:p>
    <w:p w:rsidR="005D335C" w:rsidRPr="00F8447B" w:rsidRDefault="00A012E0" w:rsidP="00F8447B">
      <w:pPr>
        <w:spacing w:after="0" w:line="240" w:lineRule="auto"/>
        <w:ind w:firstLine="851"/>
        <w:jc w:val="both"/>
        <w:rPr>
          <w:rFonts w:ascii="Times New Roman" w:hAnsi="Times New Roman" w:cs="Times New Roman"/>
          <w:sz w:val="28"/>
          <w:szCs w:val="28"/>
        </w:rPr>
      </w:pPr>
      <w:r w:rsidRPr="00F8447B">
        <w:rPr>
          <w:rFonts w:ascii="Times New Roman" w:hAnsi="Times New Roman" w:cs="Times New Roman"/>
          <w:b/>
          <w:sz w:val="28"/>
          <w:szCs w:val="28"/>
        </w:rPr>
        <w:t xml:space="preserve">Инвестиции и строительство </w:t>
      </w:r>
    </w:p>
    <w:p w:rsidR="00055B0D" w:rsidRPr="00432025" w:rsidRDefault="00581C04" w:rsidP="00581C04">
      <w:pPr>
        <w:spacing w:after="0" w:line="240" w:lineRule="auto"/>
        <w:ind w:firstLine="709"/>
        <w:jc w:val="both"/>
        <w:rPr>
          <w:rFonts w:ascii="Times New Roman" w:hAnsi="Times New Roman" w:cs="Times New Roman"/>
          <w:color w:val="000000"/>
          <w:sz w:val="28"/>
          <w:szCs w:val="28"/>
        </w:rPr>
      </w:pPr>
      <w:r w:rsidRPr="00055B0D">
        <w:rPr>
          <w:rFonts w:ascii="Times New Roman" w:hAnsi="Times New Roman" w:cs="Times New Roman"/>
          <w:color w:val="000000"/>
          <w:sz w:val="28"/>
          <w:szCs w:val="28"/>
        </w:rPr>
        <w:t>В целях увеличения инвестиционного потенциала Мошковского района администрацией района подготовлен План создания инвестиционных объектов и объект</w:t>
      </w:r>
      <w:r w:rsidR="00034451" w:rsidRPr="00055B0D">
        <w:rPr>
          <w:rFonts w:ascii="Times New Roman" w:hAnsi="Times New Roman" w:cs="Times New Roman"/>
          <w:color w:val="000000"/>
          <w:sz w:val="28"/>
          <w:szCs w:val="28"/>
        </w:rPr>
        <w:t>ов инфраструктуры района на 202</w:t>
      </w:r>
      <w:r w:rsidR="00055B0D" w:rsidRPr="00055B0D">
        <w:rPr>
          <w:rFonts w:ascii="Times New Roman" w:hAnsi="Times New Roman" w:cs="Times New Roman"/>
          <w:color w:val="000000"/>
          <w:sz w:val="28"/>
          <w:szCs w:val="28"/>
        </w:rPr>
        <w:t>2</w:t>
      </w:r>
      <w:r w:rsidRPr="00055B0D">
        <w:rPr>
          <w:rFonts w:ascii="Times New Roman" w:hAnsi="Times New Roman" w:cs="Times New Roman"/>
          <w:color w:val="000000"/>
          <w:sz w:val="28"/>
          <w:szCs w:val="28"/>
        </w:rPr>
        <w:t xml:space="preserve"> год, в который </w:t>
      </w:r>
      <w:r w:rsidRPr="00432025">
        <w:rPr>
          <w:rFonts w:ascii="Times New Roman" w:hAnsi="Times New Roman" w:cs="Times New Roman"/>
          <w:color w:val="000000"/>
          <w:sz w:val="28"/>
          <w:szCs w:val="28"/>
        </w:rPr>
        <w:t>вк</w:t>
      </w:r>
      <w:r w:rsidR="00432025" w:rsidRPr="00432025">
        <w:rPr>
          <w:rFonts w:ascii="Times New Roman" w:hAnsi="Times New Roman" w:cs="Times New Roman"/>
          <w:color w:val="000000"/>
          <w:sz w:val="28"/>
          <w:szCs w:val="28"/>
        </w:rPr>
        <w:t>лючено 15</w:t>
      </w:r>
      <w:r w:rsidR="00A17B67" w:rsidRPr="00432025">
        <w:rPr>
          <w:rFonts w:ascii="Times New Roman" w:hAnsi="Times New Roman" w:cs="Times New Roman"/>
          <w:color w:val="000000"/>
          <w:sz w:val="28"/>
          <w:szCs w:val="28"/>
        </w:rPr>
        <w:t xml:space="preserve"> объектов</w:t>
      </w:r>
      <w:r w:rsidR="00432025" w:rsidRPr="00432025">
        <w:rPr>
          <w:rFonts w:ascii="Times New Roman" w:hAnsi="Times New Roman" w:cs="Times New Roman"/>
          <w:color w:val="000000"/>
          <w:sz w:val="28"/>
          <w:szCs w:val="28"/>
        </w:rPr>
        <w:t xml:space="preserve"> реализуемых и 5 объектов планируемых к реализации</w:t>
      </w:r>
      <w:r w:rsidRPr="00432025">
        <w:rPr>
          <w:rFonts w:ascii="Times New Roman" w:hAnsi="Times New Roman" w:cs="Times New Roman"/>
          <w:color w:val="000000"/>
          <w:sz w:val="28"/>
          <w:szCs w:val="28"/>
        </w:rPr>
        <w:t xml:space="preserve">. </w:t>
      </w:r>
    </w:p>
    <w:p w:rsidR="00581C04" w:rsidRPr="00055B0D" w:rsidRDefault="00581C04" w:rsidP="00581C04">
      <w:pPr>
        <w:spacing w:after="0" w:line="240" w:lineRule="auto"/>
        <w:ind w:firstLine="709"/>
        <w:jc w:val="both"/>
        <w:rPr>
          <w:rFonts w:ascii="Times New Roman" w:hAnsi="Times New Roman" w:cs="Times New Roman"/>
          <w:color w:val="000000"/>
          <w:sz w:val="28"/>
          <w:szCs w:val="28"/>
        </w:rPr>
      </w:pPr>
      <w:r w:rsidRPr="00055B0D">
        <w:rPr>
          <w:rFonts w:ascii="Times New Roman" w:hAnsi="Times New Roman" w:cs="Times New Roman"/>
          <w:color w:val="000000"/>
          <w:sz w:val="28"/>
          <w:szCs w:val="28"/>
        </w:rPr>
        <w:t>Сформирован реестр свободных земельных участков по типу «браунфилд» и «гринфилд» и недозагруженных производственных мощностей для использования в целях инвестиционной деятельности.</w:t>
      </w:r>
    </w:p>
    <w:p w:rsidR="00581C04" w:rsidRPr="008227C4" w:rsidRDefault="00581C04" w:rsidP="00581C04">
      <w:pPr>
        <w:spacing w:after="0" w:line="240" w:lineRule="auto"/>
        <w:ind w:firstLine="709"/>
        <w:jc w:val="both"/>
        <w:rPr>
          <w:rFonts w:ascii="Times New Roman" w:hAnsi="Times New Roman" w:cs="Times New Roman"/>
          <w:color w:val="000000"/>
          <w:sz w:val="28"/>
          <w:szCs w:val="28"/>
        </w:rPr>
      </w:pPr>
      <w:r w:rsidRPr="008227C4">
        <w:rPr>
          <w:rFonts w:ascii="Times New Roman" w:hAnsi="Times New Roman" w:cs="Times New Roman"/>
          <w:color w:val="000000"/>
          <w:sz w:val="28"/>
          <w:szCs w:val="28"/>
        </w:rPr>
        <w:t xml:space="preserve">Все объекты занесены на инвестиционную карту Новосибирской области. Сведения об инвестиционных объектах и объектах инфраструктуры периодически актуализируются. </w:t>
      </w:r>
    </w:p>
    <w:p w:rsidR="00E91A35" w:rsidRDefault="00581C04" w:rsidP="00581C04">
      <w:pPr>
        <w:spacing w:after="0" w:line="240" w:lineRule="auto"/>
        <w:ind w:firstLine="709"/>
        <w:jc w:val="both"/>
        <w:rPr>
          <w:rFonts w:ascii="Times New Roman" w:hAnsi="Times New Roman" w:cs="Times New Roman"/>
          <w:color w:val="000000"/>
          <w:sz w:val="28"/>
          <w:szCs w:val="28"/>
        </w:rPr>
      </w:pPr>
      <w:r w:rsidRPr="007C60BA">
        <w:rPr>
          <w:rFonts w:ascii="Times New Roman" w:hAnsi="Times New Roman" w:cs="Times New Roman"/>
          <w:color w:val="000000"/>
          <w:sz w:val="28"/>
          <w:szCs w:val="28"/>
        </w:rPr>
        <w:t>Функционируют рабочая группа по внедрению</w:t>
      </w:r>
      <w:r w:rsidR="00B449E1" w:rsidRPr="007C60BA">
        <w:rPr>
          <w:rFonts w:ascii="Times New Roman" w:hAnsi="Times New Roman" w:cs="Times New Roman"/>
          <w:color w:val="000000"/>
          <w:sz w:val="28"/>
          <w:szCs w:val="28"/>
        </w:rPr>
        <w:t xml:space="preserve"> успешных практик   улучшения </w:t>
      </w:r>
      <w:r w:rsidRPr="007C60BA">
        <w:rPr>
          <w:rFonts w:ascii="Times New Roman" w:hAnsi="Times New Roman" w:cs="Times New Roman"/>
          <w:color w:val="000000"/>
          <w:sz w:val="28"/>
          <w:szCs w:val="28"/>
        </w:rPr>
        <w:t>инве</w:t>
      </w:r>
      <w:r w:rsidR="00B449E1" w:rsidRPr="007C60BA">
        <w:rPr>
          <w:rFonts w:ascii="Times New Roman" w:hAnsi="Times New Roman" w:cs="Times New Roman"/>
          <w:color w:val="000000"/>
          <w:sz w:val="28"/>
          <w:szCs w:val="28"/>
        </w:rPr>
        <w:t>стиционного климата в</w:t>
      </w:r>
      <w:r w:rsidRPr="007C60BA">
        <w:rPr>
          <w:rFonts w:ascii="Times New Roman" w:hAnsi="Times New Roman" w:cs="Times New Roman"/>
          <w:color w:val="000000"/>
          <w:sz w:val="28"/>
          <w:szCs w:val="28"/>
        </w:rPr>
        <w:t xml:space="preserve"> районе, Инвестиционный упол</w:t>
      </w:r>
      <w:r w:rsidR="00B449E1" w:rsidRPr="007C60BA">
        <w:rPr>
          <w:rFonts w:ascii="Times New Roman" w:hAnsi="Times New Roman" w:cs="Times New Roman"/>
          <w:color w:val="000000"/>
          <w:sz w:val="28"/>
          <w:szCs w:val="28"/>
        </w:rPr>
        <w:t>номоченный</w:t>
      </w:r>
      <w:r w:rsidRPr="007C60BA">
        <w:rPr>
          <w:rFonts w:ascii="Times New Roman" w:hAnsi="Times New Roman" w:cs="Times New Roman"/>
          <w:color w:val="000000"/>
          <w:sz w:val="28"/>
          <w:szCs w:val="28"/>
        </w:rPr>
        <w:t>, Совет п</w:t>
      </w:r>
      <w:r w:rsidR="00B449E1" w:rsidRPr="007C60BA">
        <w:rPr>
          <w:rFonts w:ascii="Times New Roman" w:hAnsi="Times New Roman" w:cs="Times New Roman"/>
          <w:color w:val="000000"/>
          <w:sz w:val="28"/>
          <w:szCs w:val="28"/>
        </w:rPr>
        <w:t>о инвестициям</w:t>
      </w:r>
      <w:r w:rsidRPr="007C60BA">
        <w:rPr>
          <w:rFonts w:ascii="Times New Roman" w:hAnsi="Times New Roman" w:cs="Times New Roman"/>
          <w:color w:val="000000"/>
          <w:sz w:val="28"/>
          <w:szCs w:val="28"/>
        </w:rPr>
        <w:t>.</w:t>
      </w:r>
    </w:p>
    <w:p w:rsidR="007C60BA" w:rsidRPr="007C60BA" w:rsidRDefault="00AA0670" w:rsidP="007C60BA">
      <w:pPr>
        <w:spacing w:after="0" w:line="240" w:lineRule="auto"/>
        <w:ind w:firstLine="709"/>
        <w:jc w:val="both"/>
        <w:rPr>
          <w:rFonts w:ascii="Times New Roman" w:hAnsi="Times New Roman" w:cs="Times New Roman"/>
          <w:color w:val="000000"/>
          <w:sz w:val="28"/>
          <w:szCs w:val="28"/>
        </w:rPr>
      </w:pPr>
      <w:r w:rsidRPr="00AA0670">
        <w:rPr>
          <w:rFonts w:ascii="Times New Roman" w:eastAsia="Times New Roman" w:hAnsi="Times New Roman" w:cs="Times New Roman"/>
          <w:sz w:val="28"/>
          <w:szCs w:val="28"/>
          <w:lang w:eastAsia="ru-RU"/>
        </w:rPr>
        <w:t>На территории района шла реализация 12-ти инвестиционных проектов, 8 из них реализовано</w:t>
      </w:r>
      <w:r>
        <w:rPr>
          <w:rFonts w:ascii="Times New Roman" w:eastAsia="Times New Roman" w:hAnsi="Times New Roman" w:cs="Times New Roman"/>
          <w:sz w:val="32"/>
          <w:szCs w:val="32"/>
          <w:lang w:eastAsia="ru-RU"/>
        </w:rPr>
        <w:t>.</w:t>
      </w:r>
    </w:p>
    <w:p w:rsidR="007C60BA" w:rsidRPr="007C60BA" w:rsidRDefault="007C60BA" w:rsidP="007C60BA">
      <w:pPr>
        <w:spacing w:after="0" w:line="240" w:lineRule="auto"/>
        <w:jc w:val="both"/>
        <w:rPr>
          <w:rFonts w:ascii="Times New Roman" w:hAnsi="Times New Roman" w:cs="Times New Roman"/>
          <w:color w:val="000000"/>
          <w:sz w:val="28"/>
          <w:szCs w:val="28"/>
        </w:rPr>
      </w:pPr>
      <w:r w:rsidRPr="007C60BA">
        <w:rPr>
          <w:rFonts w:ascii="Times New Roman" w:hAnsi="Times New Roman" w:cs="Times New Roman"/>
          <w:color w:val="000000"/>
          <w:sz w:val="28"/>
          <w:szCs w:val="28"/>
        </w:rPr>
        <w:tab/>
        <w:t>Значительные средства вложены в инвестиционные проекты:</w:t>
      </w:r>
    </w:p>
    <w:p w:rsidR="007C60BA" w:rsidRPr="007C60BA" w:rsidRDefault="007C60BA" w:rsidP="007C60BA">
      <w:pPr>
        <w:spacing w:after="0" w:line="240" w:lineRule="auto"/>
        <w:jc w:val="both"/>
        <w:rPr>
          <w:rFonts w:ascii="Times New Roman" w:hAnsi="Times New Roman" w:cs="Times New Roman"/>
          <w:color w:val="000000"/>
          <w:sz w:val="28"/>
          <w:szCs w:val="28"/>
        </w:rPr>
      </w:pPr>
      <w:r w:rsidRPr="007C60BA">
        <w:rPr>
          <w:rFonts w:ascii="Times New Roman" w:hAnsi="Times New Roman" w:cs="Times New Roman"/>
          <w:color w:val="000000"/>
          <w:sz w:val="28"/>
          <w:szCs w:val="28"/>
        </w:rPr>
        <w:t>Строительство газопроводов высокого и низкого давления в р.п. Станционно-Ояшинский; с.Новомошковское, п.Красногорский, д.Кузнецовка;</w:t>
      </w:r>
    </w:p>
    <w:p w:rsidR="007C60BA" w:rsidRPr="007C60BA" w:rsidRDefault="007C60BA" w:rsidP="007C60BA">
      <w:pPr>
        <w:spacing w:after="0" w:line="240" w:lineRule="auto"/>
        <w:jc w:val="both"/>
        <w:rPr>
          <w:rFonts w:ascii="Times New Roman" w:hAnsi="Times New Roman" w:cs="Times New Roman"/>
          <w:color w:val="000000"/>
          <w:sz w:val="28"/>
          <w:szCs w:val="28"/>
        </w:rPr>
      </w:pPr>
      <w:r w:rsidRPr="007C60BA">
        <w:rPr>
          <w:rFonts w:ascii="Times New Roman" w:hAnsi="Times New Roman" w:cs="Times New Roman"/>
          <w:color w:val="000000"/>
          <w:sz w:val="28"/>
          <w:szCs w:val="28"/>
        </w:rPr>
        <w:t>Капитальный ремонт здания Окт</w:t>
      </w:r>
      <w:r w:rsidR="00E90363">
        <w:rPr>
          <w:rFonts w:ascii="Times New Roman" w:hAnsi="Times New Roman" w:cs="Times New Roman"/>
          <w:color w:val="000000"/>
          <w:sz w:val="28"/>
          <w:szCs w:val="28"/>
        </w:rPr>
        <w:t>ябрьской школы в  п.Октябрьский;</w:t>
      </w:r>
      <w:r w:rsidRPr="007C60BA">
        <w:rPr>
          <w:rFonts w:ascii="Times New Roman" w:hAnsi="Times New Roman" w:cs="Times New Roman"/>
          <w:color w:val="000000"/>
          <w:sz w:val="28"/>
          <w:szCs w:val="28"/>
        </w:rPr>
        <w:t xml:space="preserve"> </w:t>
      </w:r>
    </w:p>
    <w:p w:rsidR="007C60BA" w:rsidRPr="007C60BA" w:rsidRDefault="007C60BA" w:rsidP="007C60BA">
      <w:pPr>
        <w:spacing w:after="0" w:line="240" w:lineRule="auto"/>
        <w:jc w:val="both"/>
        <w:rPr>
          <w:rFonts w:ascii="Times New Roman" w:hAnsi="Times New Roman" w:cs="Times New Roman"/>
          <w:color w:val="000000"/>
          <w:sz w:val="28"/>
          <w:szCs w:val="28"/>
        </w:rPr>
      </w:pPr>
      <w:r w:rsidRPr="007C60BA">
        <w:rPr>
          <w:rFonts w:ascii="Times New Roman" w:hAnsi="Times New Roman" w:cs="Times New Roman"/>
          <w:color w:val="000000"/>
          <w:sz w:val="28"/>
          <w:szCs w:val="28"/>
        </w:rPr>
        <w:t>Развитие сельскохозяйственного производства КФХ "АгроАльянс"</w:t>
      </w:r>
      <w:r w:rsidR="00E90363">
        <w:rPr>
          <w:rFonts w:ascii="Times New Roman" w:hAnsi="Times New Roman" w:cs="Times New Roman"/>
          <w:color w:val="000000"/>
          <w:sz w:val="28"/>
          <w:szCs w:val="28"/>
        </w:rPr>
        <w:t>;</w:t>
      </w:r>
      <w:r w:rsidRPr="007C60BA">
        <w:rPr>
          <w:rFonts w:ascii="Times New Roman" w:hAnsi="Times New Roman" w:cs="Times New Roman"/>
          <w:color w:val="000000"/>
          <w:sz w:val="28"/>
          <w:szCs w:val="28"/>
        </w:rPr>
        <w:t xml:space="preserve"> </w:t>
      </w:r>
    </w:p>
    <w:p w:rsidR="007C60BA" w:rsidRPr="007C60BA" w:rsidRDefault="007C60BA" w:rsidP="007C60BA">
      <w:pPr>
        <w:spacing w:after="0" w:line="240" w:lineRule="auto"/>
        <w:jc w:val="both"/>
        <w:rPr>
          <w:rFonts w:ascii="Times New Roman" w:hAnsi="Times New Roman" w:cs="Times New Roman"/>
          <w:color w:val="000000"/>
          <w:sz w:val="28"/>
          <w:szCs w:val="28"/>
        </w:rPr>
      </w:pPr>
      <w:r w:rsidRPr="007C60BA">
        <w:rPr>
          <w:rFonts w:ascii="Times New Roman" w:hAnsi="Times New Roman" w:cs="Times New Roman"/>
          <w:color w:val="000000"/>
          <w:sz w:val="28"/>
          <w:szCs w:val="28"/>
        </w:rPr>
        <w:t>Массовая застройка и развитие социальной инфраструктуры новых микрорайонов в п.Октяб</w:t>
      </w:r>
      <w:r w:rsidR="00E90363">
        <w:rPr>
          <w:rFonts w:ascii="Times New Roman" w:hAnsi="Times New Roman" w:cs="Times New Roman"/>
          <w:color w:val="000000"/>
          <w:sz w:val="28"/>
          <w:szCs w:val="28"/>
        </w:rPr>
        <w:t>рьский, с. Сокур,  р.п. Мошково;</w:t>
      </w:r>
    </w:p>
    <w:p w:rsidR="007C60BA" w:rsidRDefault="007C60BA" w:rsidP="00C733D1">
      <w:pPr>
        <w:spacing w:after="0" w:line="240" w:lineRule="auto"/>
        <w:jc w:val="both"/>
        <w:rPr>
          <w:rFonts w:ascii="Times New Roman" w:hAnsi="Times New Roman" w:cs="Times New Roman"/>
          <w:color w:val="000000"/>
          <w:sz w:val="28"/>
          <w:szCs w:val="28"/>
        </w:rPr>
      </w:pPr>
      <w:r w:rsidRPr="007C60BA">
        <w:rPr>
          <w:rFonts w:ascii="Times New Roman" w:hAnsi="Times New Roman" w:cs="Times New Roman"/>
          <w:color w:val="000000"/>
          <w:sz w:val="28"/>
          <w:szCs w:val="28"/>
        </w:rPr>
        <w:lastRenderedPageBreak/>
        <w:t>развитие Мира Парка на территории Барлакского сельсовета.</w:t>
      </w:r>
    </w:p>
    <w:p w:rsidR="00C733D1" w:rsidRPr="007C60BA" w:rsidRDefault="00C733D1" w:rsidP="00C733D1">
      <w:pPr>
        <w:spacing w:after="0" w:line="240" w:lineRule="auto"/>
        <w:ind w:firstLine="708"/>
        <w:jc w:val="both"/>
        <w:rPr>
          <w:rFonts w:ascii="Times New Roman" w:hAnsi="Times New Roman" w:cs="Times New Roman"/>
          <w:color w:val="000000"/>
          <w:sz w:val="28"/>
          <w:szCs w:val="28"/>
        </w:rPr>
      </w:pPr>
      <w:r w:rsidRPr="00C733D1">
        <w:rPr>
          <w:rFonts w:ascii="Times New Roman" w:hAnsi="Times New Roman" w:cs="Times New Roman"/>
          <w:color w:val="000000"/>
          <w:sz w:val="28"/>
          <w:szCs w:val="28"/>
        </w:rPr>
        <w:t>Район также участвовал в трех национальных проектах в сферах образования, ЖКХ и социальной защиты населения, освоено 27 миллионов рублей.</w:t>
      </w:r>
    </w:p>
    <w:p w:rsidR="00F850C5" w:rsidRPr="00A254E5" w:rsidRDefault="009C4597" w:rsidP="00601363">
      <w:pPr>
        <w:spacing w:after="0" w:line="240" w:lineRule="auto"/>
        <w:ind w:firstLine="720"/>
        <w:jc w:val="both"/>
        <w:rPr>
          <w:rFonts w:ascii="Times New Roman" w:eastAsia="Times New Roman" w:hAnsi="Times New Roman" w:cs="Times New Roman"/>
          <w:sz w:val="28"/>
          <w:szCs w:val="28"/>
          <w:lang w:eastAsia="ru-RU"/>
        </w:rPr>
      </w:pPr>
      <w:r w:rsidRPr="00A254E5">
        <w:rPr>
          <w:rFonts w:ascii="Times New Roman" w:eastAsia="Times New Roman" w:hAnsi="Times New Roman" w:cs="Times New Roman"/>
          <w:sz w:val="28"/>
          <w:szCs w:val="28"/>
          <w:lang w:eastAsia="ru-RU"/>
        </w:rPr>
        <w:t>Объем инвестиций в основной капитал за счет всех источников финанси</w:t>
      </w:r>
      <w:r w:rsidR="00A254E5" w:rsidRPr="00A254E5">
        <w:rPr>
          <w:rFonts w:ascii="Times New Roman" w:eastAsia="Times New Roman" w:hAnsi="Times New Roman" w:cs="Times New Roman"/>
          <w:sz w:val="28"/>
          <w:szCs w:val="28"/>
          <w:lang w:eastAsia="ru-RU"/>
        </w:rPr>
        <w:t>рования увеличился на 4,7</w:t>
      </w:r>
      <w:r w:rsidR="00146526" w:rsidRPr="00A254E5">
        <w:rPr>
          <w:rFonts w:ascii="Times New Roman" w:eastAsia="Times New Roman" w:hAnsi="Times New Roman" w:cs="Times New Roman"/>
          <w:sz w:val="28"/>
          <w:szCs w:val="28"/>
          <w:lang w:eastAsia="ru-RU"/>
        </w:rPr>
        <w:t>% в действующих ценах и составил 1</w:t>
      </w:r>
      <w:r w:rsidR="00A254E5" w:rsidRPr="00A254E5">
        <w:rPr>
          <w:rFonts w:ascii="Times New Roman" w:eastAsia="Times New Roman" w:hAnsi="Times New Roman" w:cs="Times New Roman"/>
          <w:sz w:val="28"/>
          <w:szCs w:val="28"/>
          <w:lang w:eastAsia="ru-RU"/>
        </w:rPr>
        <w:t>330</w:t>
      </w:r>
      <w:r w:rsidR="00504569" w:rsidRPr="00A254E5">
        <w:rPr>
          <w:rFonts w:ascii="Times New Roman" w:eastAsia="Times New Roman" w:hAnsi="Times New Roman" w:cs="Times New Roman"/>
          <w:sz w:val="28"/>
          <w:szCs w:val="28"/>
          <w:lang w:eastAsia="ru-RU"/>
        </w:rPr>
        <w:t>,0</w:t>
      </w:r>
      <w:r w:rsidR="00601363" w:rsidRPr="00A254E5">
        <w:rPr>
          <w:rFonts w:ascii="Times New Roman" w:eastAsia="Times New Roman" w:hAnsi="Times New Roman" w:cs="Times New Roman"/>
          <w:sz w:val="28"/>
          <w:szCs w:val="28"/>
          <w:lang w:eastAsia="ru-RU"/>
        </w:rPr>
        <w:t xml:space="preserve"> млн. руб. </w:t>
      </w:r>
    </w:p>
    <w:p w:rsidR="00F850C5" w:rsidRPr="00745D0A" w:rsidRDefault="00F850C5" w:rsidP="004E0A1C">
      <w:pPr>
        <w:spacing w:after="0" w:line="240" w:lineRule="auto"/>
        <w:ind w:firstLine="720"/>
        <w:jc w:val="both"/>
        <w:rPr>
          <w:rFonts w:ascii="Times New Roman" w:eastAsia="Times New Roman" w:hAnsi="Times New Roman" w:cs="Times New Roman"/>
          <w:sz w:val="28"/>
          <w:szCs w:val="28"/>
          <w:lang w:eastAsia="ru-RU"/>
        </w:rPr>
      </w:pPr>
      <w:r w:rsidRPr="00745D0A">
        <w:rPr>
          <w:rFonts w:ascii="Times New Roman" w:eastAsia="Times New Roman" w:hAnsi="Times New Roman" w:cs="Times New Roman"/>
          <w:sz w:val="28"/>
          <w:szCs w:val="28"/>
          <w:lang w:eastAsia="ru-RU"/>
        </w:rPr>
        <w:t>Основные направления инвестиционной деятельности – строительство жилья, ремонт и содержание дорог, строительство производственных объектов и объектов социальной сферы, газификация района.</w:t>
      </w:r>
    </w:p>
    <w:p w:rsidR="00DF3AD6" w:rsidRDefault="009C4597" w:rsidP="004E0A1C">
      <w:pPr>
        <w:spacing w:after="0" w:line="240" w:lineRule="auto"/>
        <w:ind w:firstLine="720"/>
        <w:jc w:val="both"/>
        <w:rPr>
          <w:rFonts w:ascii="Times New Roman" w:eastAsia="Times New Roman" w:hAnsi="Times New Roman" w:cs="Times New Roman"/>
          <w:sz w:val="28"/>
          <w:szCs w:val="28"/>
          <w:lang w:eastAsia="ru-RU"/>
        </w:rPr>
      </w:pPr>
      <w:r w:rsidRPr="005516DF">
        <w:rPr>
          <w:rFonts w:ascii="Times New Roman" w:eastAsia="Times New Roman" w:hAnsi="Times New Roman" w:cs="Times New Roman"/>
          <w:sz w:val="28"/>
          <w:szCs w:val="28"/>
          <w:lang w:eastAsia="ru-RU"/>
        </w:rPr>
        <w:t xml:space="preserve">Источниками инвестиций в основной капитал являются: </w:t>
      </w:r>
      <w:r w:rsidRPr="005516DF">
        <w:rPr>
          <w:rFonts w:ascii="Times New Roman" w:eastAsia="Times New Roman" w:hAnsi="Times New Roman" w:cs="Times New Roman"/>
          <w:spacing w:val="-4"/>
          <w:sz w:val="28"/>
          <w:szCs w:val="28"/>
          <w:lang w:eastAsia="ru-RU"/>
        </w:rPr>
        <w:t xml:space="preserve">собственные </w:t>
      </w:r>
      <w:r w:rsidRPr="005C69D1">
        <w:rPr>
          <w:rFonts w:ascii="Times New Roman" w:eastAsia="Times New Roman" w:hAnsi="Times New Roman" w:cs="Times New Roman"/>
          <w:spacing w:val="-4"/>
          <w:sz w:val="28"/>
          <w:szCs w:val="28"/>
          <w:lang w:eastAsia="ru-RU"/>
        </w:rPr>
        <w:t xml:space="preserve">средства </w:t>
      </w:r>
      <w:r w:rsidRPr="005C69D1">
        <w:rPr>
          <w:rFonts w:ascii="Times New Roman" w:eastAsia="Times New Roman" w:hAnsi="Times New Roman" w:cs="Times New Roman"/>
          <w:sz w:val="28"/>
          <w:szCs w:val="28"/>
          <w:lang w:eastAsia="ru-RU"/>
        </w:rPr>
        <w:t xml:space="preserve">предприятий, организаций </w:t>
      </w:r>
      <w:r w:rsidR="008C3DD6" w:rsidRPr="005C69D1">
        <w:rPr>
          <w:rFonts w:ascii="Times New Roman" w:eastAsia="Times New Roman" w:hAnsi="Times New Roman" w:cs="Times New Roman"/>
          <w:spacing w:val="-4"/>
          <w:sz w:val="28"/>
          <w:szCs w:val="28"/>
          <w:lang w:eastAsia="ru-RU"/>
        </w:rPr>
        <w:t>–</w:t>
      </w:r>
      <w:r w:rsidRPr="005C69D1">
        <w:rPr>
          <w:rFonts w:ascii="Times New Roman" w:eastAsia="Times New Roman" w:hAnsi="Times New Roman" w:cs="Times New Roman"/>
          <w:sz w:val="28"/>
          <w:szCs w:val="28"/>
          <w:lang w:eastAsia="ru-RU"/>
        </w:rPr>
        <w:t xml:space="preserve"> </w:t>
      </w:r>
      <w:r w:rsidR="005C69D1" w:rsidRPr="005C69D1">
        <w:rPr>
          <w:rFonts w:ascii="Times New Roman" w:eastAsia="Times New Roman" w:hAnsi="Times New Roman" w:cs="Times New Roman"/>
          <w:spacing w:val="-4"/>
          <w:sz w:val="28"/>
          <w:szCs w:val="28"/>
          <w:lang w:eastAsia="ru-RU"/>
        </w:rPr>
        <w:t>66</w:t>
      </w:r>
      <w:r w:rsidR="00C80CC0" w:rsidRPr="005C69D1">
        <w:rPr>
          <w:rFonts w:ascii="Times New Roman" w:eastAsia="Times New Roman" w:hAnsi="Times New Roman" w:cs="Times New Roman"/>
          <w:spacing w:val="-4"/>
          <w:sz w:val="28"/>
          <w:szCs w:val="28"/>
          <w:lang w:eastAsia="ru-RU"/>
        </w:rPr>
        <w:t>,5</w:t>
      </w:r>
      <w:r w:rsidRPr="005C69D1">
        <w:rPr>
          <w:rFonts w:ascii="Times New Roman" w:eastAsia="Times New Roman" w:hAnsi="Times New Roman" w:cs="Times New Roman"/>
          <w:sz w:val="28"/>
          <w:szCs w:val="28"/>
          <w:lang w:eastAsia="ru-RU"/>
        </w:rPr>
        <w:t xml:space="preserve">% от общего объема инвестиций, привлеченные </w:t>
      </w:r>
      <w:r w:rsidR="005C69D1" w:rsidRPr="005C69D1">
        <w:rPr>
          <w:rFonts w:ascii="Times New Roman" w:eastAsia="Times New Roman" w:hAnsi="Times New Roman" w:cs="Times New Roman"/>
          <w:sz w:val="28"/>
          <w:szCs w:val="28"/>
          <w:lang w:eastAsia="ru-RU"/>
        </w:rPr>
        <w:t>средства за счет бюджетов – 33,5</w:t>
      </w:r>
      <w:r w:rsidRPr="005C69D1">
        <w:rPr>
          <w:rFonts w:ascii="Times New Roman" w:eastAsia="Times New Roman" w:hAnsi="Times New Roman" w:cs="Times New Roman"/>
          <w:sz w:val="28"/>
          <w:szCs w:val="28"/>
          <w:lang w:eastAsia="ru-RU"/>
        </w:rPr>
        <w:t>%.</w:t>
      </w:r>
    </w:p>
    <w:p w:rsidR="005C69D1" w:rsidRPr="005C69D1" w:rsidRDefault="005C69D1" w:rsidP="005C69D1">
      <w:pPr>
        <w:spacing w:after="0" w:line="240" w:lineRule="auto"/>
        <w:ind w:firstLine="720"/>
        <w:jc w:val="both"/>
        <w:rPr>
          <w:rFonts w:ascii="Times New Roman" w:eastAsia="Times New Roman" w:hAnsi="Times New Roman" w:cs="Times New Roman"/>
          <w:sz w:val="28"/>
          <w:szCs w:val="28"/>
          <w:lang w:eastAsia="ru-RU"/>
        </w:rPr>
      </w:pPr>
      <w:r w:rsidRPr="005C69D1">
        <w:rPr>
          <w:rFonts w:ascii="Times New Roman" w:eastAsia="Times New Roman" w:hAnsi="Times New Roman" w:cs="Times New Roman"/>
          <w:sz w:val="28"/>
          <w:szCs w:val="28"/>
          <w:lang w:eastAsia="ru-RU"/>
        </w:rPr>
        <w:t>Значительные средства вложены в инвестиционные проекты:</w:t>
      </w:r>
    </w:p>
    <w:p w:rsidR="005C69D1" w:rsidRPr="005C69D1" w:rsidRDefault="005C69D1" w:rsidP="005C69D1">
      <w:pPr>
        <w:spacing w:after="0" w:line="240" w:lineRule="auto"/>
        <w:ind w:firstLine="720"/>
        <w:jc w:val="both"/>
        <w:rPr>
          <w:rFonts w:ascii="Times New Roman" w:eastAsia="Times New Roman" w:hAnsi="Times New Roman" w:cs="Times New Roman"/>
          <w:sz w:val="28"/>
          <w:szCs w:val="28"/>
          <w:lang w:eastAsia="ru-RU"/>
        </w:rPr>
      </w:pPr>
      <w:r w:rsidRPr="005C69D1">
        <w:rPr>
          <w:rFonts w:ascii="Times New Roman" w:eastAsia="Times New Roman" w:hAnsi="Times New Roman" w:cs="Times New Roman"/>
          <w:sz w:val="28"/>
          <w:szCs w:val="28"/>
          <w:lang w:eastAsia="ru-RU"/>
        </w:rPr>
        <w:t>Строительство газопроводов высокого и низкого давления в р.п. Станционно-Ояшинский; с.Новомошковское, п.Красногорский, д.Кузнецовка;</w:t>
      </w:r>
    </w:p>
    <w:p w:rsidR="005C69D1" w:rsidRPr="005C69D1" w:rsidRDefault="005C69D1" w:rsidP="005C69D1">
      <w:pPr>
        <w:spacing w:after="0" w:line="240" w:lineRule="auto"/>
        <w:ind w:firstLine="720"/>
        <w:jc w:val="both"/>
        <w:rPr>
          <w:rFonts w:ascii="Times New Roman" w:eastAsia="Times New Roman" w:hAnsi="Times New Roman" w:cs="Times New Roman"/>
          <w:sz w:val="28"/>
          <w:szCs w:val="28"/>
          <w:lang w:eastAsia="ru-RU"/>
        </w:rPr>
      </w:pPr>
      <w:r w:rsidRPr="005C69D1">
        <w:rPr>
          <w:rFonts w:ascii="Times New Roman" w:eastAsia="Times New Roman" w:hAnsi="Times New Roman" w:cs="Times New Roman"/>
          <w:sz w:val="28"/>
          <w:szCs w:val="28"/>
          <w:lang w:eastAsia="ru-RU"/>
        </w:rPr>
        <w:t xml:space="preserve">Капитальный ремонт здания Октябрьской школы в  п.Октябрьский, </w:t>
      </w:r>
    </w:p>
    <w:p w:rsidR="005C69D1" w:rsidRPr="005C69D1" w:rsidRDefault="005C69D1" w:rsidP="005C69D1">
      <w:pPr>
        <w:spacing w:after="0" w:line="240" w:lineRule="auto"/>
        <w:ind w:firstLine="720"/>
        <w:jc w:val="both"/>
        <w:rPr>
          <w:rFonts w:ascii="Times New Roman" w:eastAsia="Times New Roman" w:hAnsi="Times New Roman" w:cs="Times New Roman"/>
          <w:sz w:val="28"/>
          <w:szCs w:val="28"/>
          <w:lang w:eastAsia="ru-RU"/>
        </w:rPr>
      </w:pPr>
      <w:r w:rsidRPr="005C69D1">
        <w:rPr>
          <w:rFonts w:ascii="Times New Roman" w:eastAsia="Times New Roman" w:hAnsi="Times New Roman" w:cs="Times New Roman"/>
          <w:sz w:val="28"/>
          <w:szCs w:val="28"/>
          <w:lang w:eastAsia="ru-RU"/>
        </w:rPr>
        <w:t xml:space="preserve">Развитие сельскохозяйственного производства КФХ "АгроАльянс", </w:t>
      </w:r>
    </w:p>
    <w:p w:rsidR="005C69D1" w:rsidRPr="005C69D1" w:rsidRDefault="005C69D1" w:rsidP="005C69D1">
      <w:pPr>
        <w:spacing w:after="0" w:line="240" w:lineRule="auto"/>
        <w:ind w:firstLine="720"/>
        <w:jc w:val="both"/>
        <w:rPr>
          <w:rFonts w:ascii="Times New Roman" w:eastAsia="Times New Roman" w:hAnsi="Times New Roman" w:cs="Times New Roman"/>
          <w:sz w:val="28"/>
          <w:szCs w:val="28"/>
          <w:lang w:eastAsia="ru-RU"/>
        </w:rPr>
      </w:pPr>
      <w:r w:rsidRPr="005C69D1">
        <w:rPr>
          <w:rFonts w:ascii="Times New Roman" w:eastAsia="Times New Roman" w:hAnsi="Times New Roman" w:cs="Times New Roman"/>
          <w:sz w:val="28"/>
          <w:szCs w:val="28"/>
          <w:lang w:eastAsia="ru-RU"/>
        </w:rPr>
        <w:t>Массовая застройка и развитие социальной инфраструктуры новых микрорайонов в п.Октябрьский, с. Сокур,  р.п. Мошково,</w:t>
      </w:r>
    </w:p>
    <w:p w:rsidR="005C69D1" w:rsidRPr="005C69D1" w:rsidRDefault="005C69D1" w:rsidP="005C69D1">
      <w:pPr>
        <w:spacing w:after="0" w:line="240" w:lineRule="auto"/>
        <w:ind w:firstLine="720"/>
        <w:jc w:val="both"/>
        <w:rPr>
          <w:rFonts w:ascii="Times New Roman" w:eastAsia="Times New Roman" w:hAnsi="Times New Roman" w:cs="Times New Roman"/>
          <w:sz w:val="28"/>
          <w:szCs w:val="28"/>
          <w:lang w:eastAsia="ru-RU"/>
        </w:rPr>
      </w:pPr>
      <w:r w:rsidRPr="005C69D1">
        <w:rPr>
          <w:rFonts w:ascii="Times New Roman" w:eastAsia="Times New Roman" w:hAnsi="Times New Roman" w:cs="Times New Roman"/>
          <w:sz w:val="28"/>
          <w:szCs w:val="28"/>
          <w:lang w:eastAsia="ru-RU"/>
        </w:rPr>
        <w:t>развитие Мира Парка на территории Барлакского сельсовета.</w:t>
      </w:r>
    </w:p>
    <w:p w:rsidR="004E0A1C" w:rsidRDefault="00D015B5" w:rsidP="00510516">
      <w:pPr>
        <w:autoSpaceDE w:val="0"/>
        <w:autoSpaceDN w:val="0"/>
        <w:adjustRightInd w:val="0"/>
        <w:spacing w:after="0" w:line="240" w:lineRule="auto"/>
        <w:ind w:firstLine="708"/>
        <w:jc w:val="both"/>
        <w:rPr>
          <w:rFonts w:ascii="Times New Roman" w:hAnsi="Times New Roman" w:cs="Times New Roman"/>
          <w:sz w:val="28"/>
          <w:szCs w:val="28"/>
        </w:rPr>
      </w:pPr>
      <w:r w:rsidRPr="005C69D1">
        <w:rPr>
          <w:rFonts w:ascii="Times New Roman" w:eastAsia="Times New Roman" w:hAnsi="Times New Roman" w:cs="Times New Roman"/>
          <w:sz w:val="28"/>
          <w:szCs w:val="28"/>
          <w:lang w:eastAsia="ru-RU"/>
        </w:rPr>
        <w:t>Инвестиционные вложения</w:t>
      </w:r>
      <w:r w:rsidR="00E8296F" w:rsidRPr="005C69D1">
        <w:rPr>
          <w:rFonts w:ascii="Times New Roman" w:eastAsia="Times New Roman" w:hAnsi="Times New Roman" w:cs="Times New Roman"/>
          <w:sz w:val="28"/>
          <w:szCs w:val="28"/>
          <w:lang w:eastAsia="ru-RU"/>
        </w:rPr>
        <w:t xml:space="preserve"> </w:t>
      </w:r>
      <w:r w:rsidRPr="005C69D1">
        <w:rPr>
          <w:rFonts w:ascii="Times New Roman" w:eastAsia="Times New Roman" w:hAnsi="Times New Roman" w:cs="Times New Roman"/>
          <w:sz w:val="28"/>
          <w:szCs w:val="28"/>
          <w:lang w:eastAsia="ru-RU"/>
        </w:rPr>
        <w:t>в основном</w:t>
      </w:r>
      <w:r w:rsidR="004E0A1C" w:rsidRPr="005C69D1">
        <w:rPr>
          <w:rFonts w:ascii="Times New Roman" w:eastAsia="Times New Roman" w:hAnsi="Times New Roman" w:cs="Times New Roman"/>
          <w:sz w:val="28"/>
          <w:szCs w:val="28"/>
          <w:lang w:eastAsia="ru-RU"/>
        </w:rPr>
        <w:t xml:space="preserve">  за счет  </w:t>
      </w:r>
      <w:r w:rsidR="00E8296F" w:rsidRPr="005C69D1">
        <w:rPr>
          <w:rFonts w:ascii="Times New Roman" w:eastAsia="Times New Roman" w:hAnsi="Times New Roman" w:cs="Times New Roman"/>
          <w:sz w:val="28"/>
          <w:szCs w:val="28"/>
          <w:lang w:eastAsia="ru-RU"/>
        </w:rPr>
        <w:t xml:space="preserve">объема работ в </w:t>
      </w:r>
      <w:r w:rsidR="00E8296F" w:rsidRPr="00510516">
        <w:rPr>
          <w:rFonts w:ascii="Times New Roman" w:eastAsia="Times New Roman" w:hAnsi="Times New Roman" w:cs="Times New Roman"/>
          <w:sz w:val="28"/>
          <w:szCs w:val="28"/>
          <w:lang w:eastAsia="ru-RU"/>
        </w:rPr>
        <w:t xml:space="preserve">строительстве, который составил   </w:t>
      </w:r>
      <w:r w:rsidR="005C69D1" w:rsidRPr="00510516">
        <w:rPr>
          <w:rFonts w:ascii="Times New Roman" w:hAnsi="Times New Roman" w:cs="Times New Roman"/>
          <w:sz w:val="28"/>
          <w:szCs w:val="28"/>
        </w:rPr>
        <w:t>119</w:t>
      </w:r>
      <w:r w:rsidR="00510516" w:rsidRPr="00510516">
        <w:rPr>
          <w:rFonts w:ascii="Times New Roman" w:hAnsi="Times New Roman" w:cs="Times New Roman"/>
          <w:sz w:val="28"/>
          <w:szCs w:val="28"/>
        </w:rPr>
        <w:t>0 млн. руб.  и увеличился на 5,3</w:t>
      </w:r>
      <w:r w:rsidR="00C405CA" w:rsidRPr="00510516">
        <w:rPr>
          <w:rFonts w:ascii="Times New Roman" w:hAnsi="Times New Roman" w:cs="Times New Roman"/>
          <w:sz w:val="28"/>
          <w:szCs w:val="28"/>
        </w:rPr>
        <w:t>% в действующих ценах.</w:t>
      </w:r>
      <w:r w:rsidR="00510516">
        <w:rPr>
          <w:rFonts w:ascii="Times New Roman" w:hAnsi="Times New Roman" w:cs="Times New Roman"/>
          <w:sz w:val="28"/>
          <w:szCs w:val="28"/>
        </w:rPr>
        <w:t xml:space="preserve"> </w:t>
      </w:r>
    </w:p>
    <w:p w:rsidR="00510516" w:rsidRDefault="00510516" w:rsidP="00510516">
      <w:pPr>
        <w:autoSpaceDE w:val="0"/>
        <w:autoSpaceDN w:val="0"/>
        <w:adjustRightInd w:val="0"/>
        <w:spacing w:after="0" w:line="240" w:lineRule="auto"/>
        <w:ind w:firstLine="708"/>
        <w:jc w:val="both"/>
        <w:rPr>
          <w:rFonts w:ascii="Times New Roman" w:hAnsi="Times New Roman" w:cs="Times New Roman"/>
          <w:sz w:val="28"/>
          <w:szCs w:val="28"/>
          <w:highlight w:val="yellow"/>
        </w:rPr>
      </w:pPr>
    </w:p>
    <w:p w:rsidR="004E0A1C" w:rsidRDefault="00510516" w:rsidP="004E0A1C">
      <w:pPr>
        <w:autoSpaceDE w:val="0"/>
        <w:autoSpaceDN w:val="0"/>
        <w:adjustRightInd w:val="0"/>
        <w:spacing w:after="0" w:line="240" w:lineRule="auto"/>
        <w:ind w:firstLine="708"/>
        <w:jc w:val="center"/>
        <w:rPr>
          <w:rFonts w:ascii="Times New Roman" w:eastAsia="Times New Roman" w:hAnsi="Times New Roman" w:cs="Times New Roman"/>
          <w:sz w:val="28"/>
          <w:szCs w:val="28"/>
          <w:highlight w:val="yellow"/>
          <w:lang w:eastAsia="ru-RU"/>
        </w:rPr>
      </w:pPr>
      <w:r>
        <w:rPr>
          <w:noProof/>
          <w:lang w:eastAsia="ru-RU"/>
        </w:rPr>
        <w:drawing>
          <wp:inline distT="0" distB="0" distL="0" distR="0" wp14:anchorId="3955B3F7" wp14:editId="35C9F164">
            <wp:extent cx="4572000" cy="2743200"/>
            <wp:effectExtent l="0" t="0" r="0" b="0"/>
            <wp:docPr id="15"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510516" w:rsidRPr="00F7591D" w:rsidRDefault="00510516" w:rsidP="004E0A1C">
      <w:pPr>
        <w:autoSpaceDE w:val="0"/>
        <w:autoSpaceDN w:val="0"/>
        <w:adjustRightInd w:val="0"/>
        <w:spacing w:after="0" w:line="240" w:lineRule="auto"/>
        <w:ind w:firstLine="708"/>
        <w:jc w:val="center"/>
        <w:rPr>
          <w:rFonts w:ascii="Times New Roman" w:eastAsia="Times New Roman" w:hAnsi="Times New Roman" w:cs="Times New Roman"/>
          <w:sz w:val="28"/>
          <w:szCs w:val="28"/>
          <w:highlight w:val="yellow"/>
          <w:lang w:eastAsia="ru-RU"/>
        </w:rPr>
      </w:pPr>
    </w:p>
    <w:p w:rsidR="000A178A" w:rsidRDefault="00E8296F" w:rsidP="00527D33">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A178A">
        <w:rPr>
          <w:rFonts w:ascii="Times New Roman" w:eastAsia="Times New Roman" w:hAnsi="Times New Roman" w:cs="Times New Roman"/>
          <w:sz w:val="28"/>
          <w:szCs w:val="28"/>
          <w:lang w:eastAsia="ru-RU"/>
        </w:rPr>
        <w:t xml:space="preserve">Такие показатели обусловлены высокими темпами жилищного строительства. </w:t>
      </w:r>
      <w:r w:rsidR="000A178A" w:rsidRPr="000A178A">
        <w:rPr>
          <w:rFonts w:ascii="Times New Roman" w:eastAsia="Times New Roman" w:hAnsi="Times New Roman" w:cs="Times New Roman"/>
          <w:sz w:val="28"/>
          <w:szCs w:val="28"/>
          <w:lang w:eastAsia="ru-RU"/>
        </w:rPr>
        <w:t>По вводу жилья район занял пятое место</w:t>
      </w:r>
      <w:r w:rsidR="00F16072" w:rsidRPr="000A178A">
        <w:rPr>
          <w:rFonts w:ascii="Times New Roman" w:eastAsia="Times New Roman" w:hAnsi="Times New Roman" w:cs="Times New Roman"/>
          <w:sz w:val="28"/>
          <w:szCs w:val="28"/>
          <w:lang w:eastAsia="ru-RU"/>
        </w:rPr>
        <w:t xml:space="preserve"> среди сельских районов области. </w:t>
      </w:r>
    </w:p>
    <w:p w:rsidR="000A178A" w:rsidRPr="000A178A" w:rsidRDefault="000A178A" w:rsidP="000A178A">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В</w:t>
      </w:r>
      <w:r w:rsidRPr="000A178A">
        <w:rPr>
          <w:rFonts w:ascii="Times New Roman" w:eastAsia="Times New Roman" w:hAnsi="Times New Roman" w:cs="Times New Roman"/>
          <w:sz w:val="28"/>
          <w:szCs w:val="28"/>
          <w:lang w:eastAsia="ru-RU"/>
        </w:rPr>
        <w:t>ведено в эксплуатацию 39316 кв.м. общей площади жилых помещений, в том числе, введено квадратных метров общей площади жилых помещений индивидуальных домов 23145</w:t>
      </w:r>
      <w:r>
        <w:rPr>
          <w:rFonts w:ascii="Times New Roman" w:eastAsia="Times New Roman" w:hAnsi="Times New Roman" w:cs="Times New Roman"/>
          <w:sz w:val="28"/>
          <w:szCs w:val="28"/>
          <w:lang w:eastAsia="ru-RU"/>
        </w:rPr>
        <w:t xml:space="preserve"> </w:t>
      </w:r>
      <w:r w:rsidRPr="000A178A">
        <w:rPr>
          <w:rFonts w:ascii="Times New Roman" w:eastAsia="Times New Roman" w:hAnsi="Times New Roman" w:cs="Times New Roman"/>
          <w:sz w:val="28"/>
          <w:szCs w:val="28"/>
          <w:lang w:eastAsia="ru-RU"/>
        </w:rPr>
        <w:t>кв.м., многоквартирных домов 16171 кв.м.</w:t>
      </w:r>
    </w:p>
    <w:p w:rsidR="00FB25D6" w:rsidRPr="00F7591D" w:rsidRDefault="00F4155E" w:rsidP="00FB25D6">
      <w:pPr>
        <w:suppressAutoHyphens/>
        <w:spacing w:after="0" w:line="240" w:lineRule="auto"/>
        <w:jc w:val="center"/>
        <w:rPr>
          <w:rFonts w:ascii="Times New Roman" w:eastAsia="Calibri" w:hAnsi="Times New Roman" w:cs="Times New Roman"/>
          <w:sz w:val="28"/>
          <w:szCs w:val="28"/>
          <w:highlight w:val="yellow"/>
        </w:rPr>
      </w:pPr>
      <w:r>
        <w:rPr>
          <w:noProof/>
          <w:lang w:eastAsia="ru-RU"/>
        </w:rPr>
        <w:drawing>
          <wp:inline distT="0" distB="0" distL="0" distR="0" wp14:anchorId="350354CB" wp14:editId="2638F6FC">
            <wp:extent cx="4572000" cy="2743200"/>
            <wp:effectExtent l="0" t="0" r="0" b="0"/>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7367CA" w:rsidRDefault="007367CA" w:rsidP="00DD6108">
      <w:pPr>
        <w:spacing w:after="0" w:line="240" w:lineRule="auto"/>
        <w:ind w:firstLine="709"/>
        <w:jc w:val="both"/>
        <w:rPr>
          <w:rFonts w:ascii="Times New Roman" w:eastAsia="Calibri" w:hAnsi="Times New Roman" w:cs="Times New Roman"/>
          <w:sz w:val="28"/>
          <w:szCs w:val="28"/>
          <w:highlight w:val="yellow"/>
        </w:rPr>
      </w:pPr>
    </w:p>
    <w:p w:rsidR="001B3BF0" w:rsidRPr="000A178A" w:rsidRDefault="001B3BF0" w:rsidP="001B3BF0">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0A178A">
        <w:rPr>
          <w:rFonts w:ascii="Times New Roman" w:eastAsia="Times New Roman" w:hAnsi="Times New Roman" w:cs="Times New Roman"/>
          <w:sz w:val="28"/>
          <w:szCs w:val="28"/>
          <w:lang w:eastAsia="ru-RU"/>
        </w:rPr>
        <w:t>На территории Барлакского сельсовета осуществляется строительство жилого комплекса «Французский квартал» строительство ведется в едином архитектурном стиле, в 2022 году введено в эксплуатацию шесть многоквартирных домов общей площадью</w:t>
      </w:r>
      <w:r>
        <w:rPr>
          <w:rFonts w:ascii="Times New Roman" w:eastAsia="Times New Roman" w:hAnsi="Times New Roman" w:cs="Times New Roman"/>
          <w:sz w:val="28"/>
          <w:szCs w:val="28"/>
          <w:lang w:eastAsia="ru-RU"/>
        </w:rPr>
        <w:t xml:space="preserve"> </w:t>
      </w:r>
      <w:r w:rsidRPr="000A178A">
        <w:rPr>
          <w:rFonts w:ascii="Times New Roman" w:eastAsia="Times New Roman" w:hAnsi="Times New Roman" w:cs="Times New Roman"/>
          <w:sz w:val="28"/>
          <w:szCs w:val="28"/>
          <w:lang w:eastAsia="ru-RU"/>
        </w:rPr>
        <w:t>12306 кв.м.</w:t>
      </w:r>
    </w:p>
    <w:p w:rsidR="00DD6108" w:rsidRPr="00685231" w:rsidRDefault="00AC519C" w:rsidP="00DD6108">
      <w:pPr>
        <w:tabs>
          <w:tab w:val="left" w:pos="8357"/>
        </w:tabs>
        <w:spacing w:after="0" w:line="240" w:lineRule="auto"/>
        <w:ind w:firstLine="709"/>
        <w:jc w:val="both"/>
        <w:rPr>
          <w:rFonts w:ascii="Times New Roman" w:eastAsia="Times New Roman" w:hAnsi="Times New Roman" w:cs="Times New Roman"/>
          <w:sz w:val="28"/>
          <w:szCs w:val="28"/>
          <w:lang w:eastAsia="ru-RU"/>
        </w:rPr>
      </w:pPr>
      <w:r w:rsidRPr="00685231">
        <w:rPr>
          <w:rFonts w:ascii="Times New Roman" w:eastAsia="Times New Roman" w:hAnsi="Times New Roman" w:cs="Times New Roman"/>
          <w:sz w:val="28"/>
          <w:szCs w:val="28"/>
          <w:lang w:eastAsia="ru-RU"/>
        </w:rPr>
        <w:t>На территории населенных пунктов продолжается строительство усадебной застройки и многоквартирных жилых домов. Жилые дома обустраиваются инженерной инфраструктурой.</w:t>
      </w:r>
    </w:p>
    <w:p w:rsidR="00AC519C" w:rsidRPr="008F3A3D" w:rsidRDefault="00AC519C" w:rsidP="00DD6108">
      <w:pPr>
        <w:tabs>
          <w:tab w:val="left" w:pos="8357"/>
        </w:tabs>
        <w:spacing w:after="0" w:line="240" w:lineRule="auto"/>
        <w:ind w:firstLine="709"/>
        <w:jc w:val="both"/>
        <w:rPr>
          <w:rFonts w:ascii="Times New Roman" w:eastAsia="Times New Roman" w:hAnsi="Times New Roman" w:cs="Times New Roman"/>
          <w:sz w:val="28"/>
          <w:szCs w:val="28"/>
          <w:lang w:eastAsia="ru-RU"/>
        </w:rPr>
      </w:pPr>
      <w:r w:rsidRPr="008F3A3D">
        <w:rPr>
          <w:rFonts w:ascii="Times New Roman" w:eastAsia="Times New Roman" w:hAnsi="Times New Roman" w:cs="Times New Roman"/>
          <w:sz w:val="28"/>
          <w:szCs w:val="28"/>
          <w:lang w:eastAsia="ru-RU"/>
        </w:rPr>
        <w:t xml:space="preserve">Отведены земельные участки под строительство фельдшерско-акушерских пунктов в с. Дубровино, с. Барлак, п. Барлакский. Готовятся к оформлению документы на земельный участок под строительство фельдшерско-акушерского пункта в с.Сарапулка. </w:t>
      </w:r>
    </w:p>
    <w:p w:rsidR="006A57A3" w:rsidRPr="00685231" w:rsidRDefault="006A57A3" w:rsidP="00E71CDE">
      <w:pPr>
        <w:suppressAutoHyphens/>
        <w:spacing w:after="0" w:line="240" w:lineRule="auto"/>
        <w:ind w:firstLine="708"/>
        <w:jc w:val="both"/>
        <w:rPr>
          <w:rFonts w:ascii="Times New Roman" w:eastAsia="Times New Roman" w:hAnsi="Times New Roman" w:cs="Times New Roman"/>
          <w:sz w:val="28"/>
          <w:szCs w:val="28"/>
          <w:lang w:eastAsia="ar-SA"/>
        </w:rPr>
      </w:pPr>
      <w:r w:rsidRPr="00685231">
        <w:rPr>
          <w:rFonts w:ascii="Times New Roman" w:eastAsia="Times New Roman" w:hAnsi="Times New Roman" w:cs="Times New Roman"/>
          <w:sz w:val="28"/>
          <w:szCs w:val="28"/>
          <w:lang w:eastAsia="ar-SA"/>
        </w:rPr>
        <w:t>По программе «Обеспеч</w:t>
      </w:r>
      <w:r w:rsidR="00FA7A7C" w:rsidRPr="00685231">
        <w:rPr>
          <w:rFonts w:ascii="Times New Roman" w:eastAsia="Times New Roman" w:hAnsi="Times New Roman" w:cs="Times New Roman"/>
          <w:sz w:val="28"/>
          <w:szCs w:val="28"/>
          <w:lang w:eastAsia="ar-SA"/>
        </w:rPr>
        <w:t xml:space="preserve">ение жильем молодых семей» </w:t>
      </w:r>
      <w:r w:rsidR="00685231">
        <w:rPr>
          <w:rFonts w:ascii="Times New Roman" w:eastAsia="Times New Roman" w:hAnsi="Times New Roman" w:cs="Times New Roman"/>
          <w:sz w:val="28"/>
          <w:szCs w:val="28"/>
          <w:lang w:eastAsia="ar-SA"/>
        </w:rPr>
        <w:t>д</w:t>
      </w:r>
      <w:r w:rsidR="00685231" w:rsidRPr="00685231">
        <w:rPr>
          <w:rFonts w:ascii="Times New Roman" w:eastAsia="Times New Roman" w:hAnsi="Times New Roman" w:cs="Times New Roman"/>
          <w:sz w:val="28"/>
          <w:szCs w:val="28"/>
          <w:lang w:eastAsia="ar-SA"/>
        </w:rPr>
        <w:t>вум молодым семьям предоставлено благоустроенное жилье.</w:t>
      </w:r>
    </w:p>
    <w:p w:rsidR="00E71CDE" w:rsidRDefault="001C4AEA" w:rsidP="00050D8F">
      <w:pPr>
        <w:shd w:val="clear" w:color="auto" w:fill="FFFFFF" w:themeFill="background1"/>
        <w:spacing w:after="0" w:line="240" w:lineRule="auto"/>
        <w:ind w:firstLine="709"/>
        <w:jc w:val="both"/>
        <w:rPr>
          <w:rFonts w:ascii="Times New Roman" w:eastAsia="Calibri" w:hAnsi="Times New Roman" w:cs="Times New Roman"/>
          <w:sz w:val="28"/>
          <w:szCs w:val="28"/>
        </w:rPr>
      </w:pPr>
      <w:r w:rsidRPr="00592277">
        <w:rPr>
          <w:rFonts w:ascii="Times New Roman" w:eastAsia="Calibri" w:hAnsi="Times New Roman" w:cs="Times New Roman"/>
          <w:sz w:val="28"/>
          <w:szCs w:val="28"/>
        </w:rPr>
        <w:t>За год предоставлено 74 земельных участка</w:t>
      </w:r>
      <w:r w:rsidR="00050D8F" w:rsidRPr="00592277">
        <w:rPr>
          <w:rFonts w:ascii="Times New Roman" w:eastAsia="Calibri" w:hAnsi="Times New Roman" w:cs="Times New Roman"/>
          <w:sz w:val="28"/>
          <w:szCs w:val="28"/>
        </w:rPr>
        <w:t xml:space="preserve"> под индивидуальное жилищное строительство</w:t>
      </w:r>
      <w:r w:rsidR="00E71CDE" w:rsidRPr="00592277">
        <w:rPr>
          <w:rFonts w:ascii="Times New Roman" w:eastAsia="Calibri" w:hAnsi="Times New Roman" w:cs="Times New Roman"/>
          <w:sz w:val="28"/>
          <w:szCs w:val="28"/>
        </w:rPr>
        <w:t xml:space="preserve"> и ЛПХ</w:t>
      </w:r>
      <w:r w:rsidR="00050D8F" w:rsidRPr="00592277">
        <w:rPr>
          <w:rFonts w:ascii="Times New Roman" w:eastAsia="Calibri" w:hAnsi="Times New Roman" w:cs="Times New Roman"/>
          <w:sz w:val="28"/>
          <w:szCs w:val="28"/>
        </w:rPr>
        <w:t>.</w:t>
      </w:r>
    </w:p>
    <w:p w:rsidR="00592277" w:rsidRPr="00592277" w:rsidRDefault="00592277" w:rsidP="00592277">
      <w:pPr>
        <w:tabs>
          <w:tab w:val="left" w:pos="8357"/>
        </w:tabs>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w:t>
      </w:r>
      <w:r w:rsidRPr="00592277">
        <w:rPr>
          <w:rFonts w:ascii="Times New Roman" w:eastAsia="Calibri" w:hAnsi="Times New Roman" w:cs="Times New Roman"/>
          <w:sz w:val="28"/>
          <w:szCs w:val="28"/>
        </w:rPr>
        <w:t xml:space="preserve"> рамках подпрограммы «Газифи</w:t>
      </w:r>
      <w:r>
        <w:rPr>
          <w:rFonts w:ascii="Times New Roman" w:eastAsia="Calibri" w:hAnsi="Times New Roman" w:cs="Times New Roman"/>
          <w:sz w:val="28"/>
          <w:szCs w:val="28"/>
        </w:rPr>
        <w:t>кация» ГП НСО</w:t>
      </w:r>
      <w:r w:rsidRPr="00592277">
        <w:rPr>
          <w:rFonts w:ascii="Times New Roman" w:eastAsia="Calibri" w:hAnsi="Times New Roman" w:cs="Times New Roman"/>
          <w:sz w:val="28"/>
          <w:szCs w:val="28"/>
        </w:rPr>
        <w:t xml:space="preserve"> «Жилищно-коммунальное хозяйство Новосибирской области» продолжается строитель</w:t>
      </w:r>
      <w:r w:rsidRPr="00592277">
        <w:rPr>
          <w:rFonts w:ascii="Times New Roman" w:eastAsia="Calibri" w:hAnsi="Times New Roman" w:cs="Times New Roman"/>
          <w:sz w:val="28"/>
          <w:szCs w:val="28"/>
        </w:rPr>
        <w:softHyphen/>
        <w:t>ство газопровода высокого и низкого давления в с. Новомошковское.</w:t>
      </w:r>
    </w:p>
    <w:p w:rsidR="00592277" w:rsidRPr="00592277" w:rsidRDefault="00592277" w:rsidP="00592277">
      <w:pPr>
        <w:tabs>
          <w:tab w:val="left" w:pos="8357"/>
        </w:tabs>
        <w:spacing w:after="0" w:line="240" w:lineRule="auto"/>
        <w:ind w:firstLine="709"/>
        <w:jc w:val="both"/>
        <w:rPr>
          <w:rFonts w:ascii="Times New Roman" w:eastAsia="Calibri" w:hAnsi="Times New Roman" w:cs="Times New Roman"/>
          <w:sz w:val="28"/>
          <w:szCs w:val="28"/>
        </w:rPr>
      </w:pPr>
      <w:r w:rsidRPr="00592277">
        <w:rPr>
          <w:rFonts w:ascii="Times New Roman" w:eastAsia="Calibri" w:hAnsi="Times New Roman" w:cs="Times New Roman"/>
          <w:sz w:val="28"/>
          <w:szCs w:val="28"/>
        </w:rPr>
        <w:t>Выполнены работы по строительству газопроводов высокого и низкого давления в п. Красногорский и д. Кузнецовка, р.п. Станцио</w:t>
      </w:r>
      <w:r>
        <w:rPr>
          <w:rFonts w:ascii="Times New Roman" w:eastAsia="Calibri" w:hAnsi="Times New Roman" w:cs="Times New Roman"/>
          <w:sz w:val="28"/>
          <w:szCs w:val="28"/>
        </w:rPr>
        <w:t>нно-Ояшинский</w:t>
      </w:r>
      <w:r w:rsidRPr="00592277">
        <w:rPr>
          <w:rFonts w:ascii="Times New Roman" w:eastAsia="Calibri" w:hAnsi="Times New Roman" w:cs="Times New Roman"/>
          <w:sz w:val="28"/>
          <w:szCs w:val="28"/>
        </w:rPr>
        <w:t>.</w:t>
      </w:r>
    </w:p>
    <w:p w:rsidR="00592277" w:rsidRPr="00592277" w:rsidRDefault="00592277" w:rsidP="00592277">
      <w:pPr>
        <w:tabs>
          <w:tab w:val="left" w:pos="8357"/>
        </w:tabs>
        <w:spacing w:after="0" w:line="240" w:lineRule="auto"/>
        <w:ind w:firstLine="709"/>
        <w:jc w:val="both"/>
        <w:rPr>
          <w:rFonts w:ascii="Times New Roman" w:eastAsia="Calibri" w:hAnsi="Times New Roman" w:cs="Times New Roman"/>
          <w:sz w:val="28"/>
          <w:szCs w:val="28"/>
        </w:rPr>
      </w:pPr>
      <w:r w:rsidRPr="00592277">
        <w:rPr>
          <w:rFonts w:ascii="Times New Roman" w:eastAsia="Calibri" w:hAnsi="Times New Roman" w:cs="Times New Roman"/>
          <w:sz w:val="28"/>
          <w:szCs w:val="28"/>
        </w:rPr>
        <w:t>Ведется оформление построенных газораспределительных сетей в муниципальную собственность администрации Мошковского района, с целью передачи сетей в газораспределительную организацию для запуска газа, подключения, содержания и обслуживания.</w:t>
      </w:r>
    </w:p>
    <w:p w:rsidR="00592277" w:rsidRPr="00592277" w:rsidRDefault="00592277" w:rsidP="001928FE">
      <w:pPr>
        <w:suppressAutoHyphens/>
        <w:spacing w:after="0" w:line="240" w:lineRule="auto"/>
        <w:ind w:firstLine="709"/>
        <w:jc w:val="both"/>
        <w:rPr>
          <w:rFonts w:ascii="Times New Roman" w:eastAsia="Calibri" w:hAnsi="Times New Roman" w:cs="Times New Roman"/>
          <w:sz w:val="28"/>
          <w:szCs w:val="28"/>
        </w:rPr>
      </w:pPr>
      <w:r w:rsidRPr="00592277">
        <w:rPr>
          <w:rFonts w:ascii="Times New Roman" w:eastAsia="Times New Roman" w:hAnsi="Times New Roman" w:cs="Times New Roman"/>
          <w:sz w:val="28"/>
          <w:szCs w:val="28"/>
          <w:lang w:eastAsia="ru-RU"/>
        </w:rPr>
        <w:lastRenderedPageBreak/>
        <w:t xml:space="preserve"> Сумма финансирования на строительство объекта «Газоснабжение р.п. Станционно-Ояшинский. Газопроводы высокого и низкого давления» в 2022 году составила 236 771 500, 00 рублей.</w:t>
      </w:r>
      <w:r w:rsidR="001928FE">
        <w:rPr>
          <w:rFonts w:ascii="Times New Roman" w:eastAsia="Times New Roman" w:hAnsi="Times New Roman" w:cs="Times New Roman"/>
          <w:sz w:val="28"/>
          <w:szCs w:val="28"/>
          <w:lang w:eastAsia="ru-RU"/>
        </w:rPr>
        <w:t xml:space="preserve"> </w:t>
      </w:r>
    </w:p>
    <w:p w:rsidR="00B3678B" w:rsidRPr="00B3678B" w:rsidRDefault="00B3678B" w:rsidP="00B3678B">
      <w:pPr>
        <w:suppressAutoHyphens/>
        <w:spacing w:after="0" w:line="240" w:lineRule="auto"/>
        <w:ind w:firstLine="709"/>
        <w:jc w:val="both"/>
        <w:rPr>
          <w:rFonts w:ascii="Times New Roman" w:eastAsia="Calibri" w:hAnsi="Times New Roman" w:cs="Times New Roman"/>
          <w:sz w:val="28"/>
          <w:szCs w:val="28"/>
        </w:rPr>
      </w:pPr>
      <w:r w:rsidRPr="00B3678B">
        <w:rPr>
          <w:rFonts w:ascii="Times New Roman" w:eastAsia="Calibri" w:hAnsi="Times New Roman" w:cs="Times New Roman"/>
          <w:sz w:val="28"/>
          <w:szCs w:val="28"/>
        </w:rPr>
        <w:t>За счет субсидий на реализацию мероприятий государственной программы «Развитие автомобильных дорог регионального, межмуниципального и местного значения в Новосибирской области в 2015-2022 годах» и средств бюджетов муниципальных образований в Мошковском районе</w:t>
      </w:r>
      <w:r>
        <w:rPr>
          <w:rFonts w:ascii="Times New Roman" w:eastAsia="Calibri" w:hAnsi="Times New Roman" w:cs="Times New Roman"/>
          <w:sz w:val="28"/>
          <w:szCs w:val="28"/>
        </w:rPr>
        <w:t xml:space="preserve"> </w:t>
      </w:r>
      <w:r w:rsidRPr="00B3678B">
        <w:rPr>
          <w:rFonts w:ascii="Times New Roman" w:eastAsia="Calibri" w:hAnsi="Times New Roman" w:cs="Times New Roman"/>
          <w:sz w:val="28"/>
          <w:szCs w:val="28"/>
        </w:rPr>
        <w:t>отремонтировано внутрипоселковых автомобильных дорог в щебеночном исполнении - 9,13 км, асфальтового покрытия – 0,878 км.</w:t>
      </w:r>
    </w:p>
    <w:p w:rsidR="00B3678B" w:rsidRPr="00B3678B" w:rsidRDefault="00B3678B" w:rsidP="00B3678B">
      <w:pPr>
        <w:suppressAutoHyphens/>
        <w:spacing w:after="0" w:line="240" w:lineRule="auto"/>
        <w:jc w:val="both"/>
        <w:rPr>
          <w:rFonts w:ascii="Times New Roman" w:eastAsia="Calibri" w:hAnsi="Times New Roman" w:cs="Times New Roman"/>
          <w:sz w:val="28"/>
          <w:szCs w:val="28"/>
        </w:rPr>
      </w:pPr>
      <w:r w:rsidRPr="00B3678B">
        <w:rPr>
          <w:rFonts w:ascii="Times New Roman" w:eastAsia="Calibri" w:hAnsi="Times New Roman" w:cs="Times New Roman"/>
          <w:sz w:val="28"/>
          <w:szCs w:val="28"/>
        </w:rPr>
        <w:t>Ремонт асфальтового покрытия а/д "Сокур-Промышленая зона" – 0,23 км – 4 353 700,34</w:t>
      </w:r>
      <w:r>
        <w:rPr>
          <w:rFonts w:ascii="Times New Roman" w:eastAsia="Calibri" w:hAnsi="Times New Roman" w:cs="Times New Roman"/>
          <w:sz w:val="28"/>
          <w:szCs w:val="28"/>
        </w:rPr>
        <w:t xml:space="preserve"> руб.</w:t>
      </w:r>
    </w:p>
    <w:p w:rsidR="00B3678B" w:rsidRPr="00B3678B" w:rsidRDefault="00B3678B" w:rsidP="00B3678B">
      <w:pPr>
        <w:suppressAutoHyphens/>
        <w:spacing w:after="0" w:line="240" w:lineRule="auto"/>
        <w:jc w:val="both"/>
        <w:rPr>
          <w:rFonts w:ascii="Times New Roman" w:eastAsia="Calibri" w:hAnsi="Times New Roman" w:cs="Times New Roman"/>
          <w:sz w:val="28"/>
          <w:szCs w:val="28"/>
        </w:rPr>
      </w:pPr>
      <w:r w:rsidRPr="00B3678B">
        <w:rPr>
          <w:rFonts w:ascii="Times New Roman" w:eastAsia="Calibri" w:hAnsi="Times New Roman" w:cs="Times New Roman"/>
          <w:sz w:val="28"/>
          <w:szCs w:val="28"/>
        </w:rPr>
        <w:t xml:space="preserve">Ремонт а/д ул. Майская в д. Балта – 0,832 км - </w:t>
      </w:r>
      <w:r w:rsidRPr="00B3678B">
        <w:rPr>
          <w:rFonts w:ascii="Calibri" w:eastAsia="Calibri" w:hAnsi="Calibri" w:cs="Times New Roman"/>
        </w:rPr>
        <w:t xml:space="preserve"> </w:t>
      </w:r>
      <w:r w:rsidRPr="00B3678B">
        <w:rPr>
          <w:rFonts w:ascii="Times New Roman" w:eastAsia="Calibri" w:hAnsi="Times New Roman" w:cs="Times New Roman"/>
          <w:sz w:val="28"/>
          <w:szCs w:val="28"/>
        </w:rPr>
        <w:t xml:space="preserve">1 186 613,16 </w:t>
      </w:r>
      <w:r>
        <w:rPr>
          <w:rFonts w:ascii="Times New Roman" w:eastAsia="Calibri" w:hAnsi="Times New Roman" w:cs="Times New Roman"/>
          <w:sz w:val="28"/>
          <w:szCs w:val="28"/>
        </w:rPr>
        <w:t xml:space="preserve"> руб.</w:t>
      </w:r>
    </w:p>
    <w:p w:rsidR="00B3678B" w:rsidRPr="00B3678B" w:rsidRDefault="00B3678B" w:rsidP="00B3678B">
      <w:pPr>
        <w:suppressAutoHyphens/>
        <w:spacing w:after="0" w:line="240" w:lineRule="auto"/>
        <w:jc w:val="both"/>
        <w:rPr>
          <w:rFonts w:ascii="Times New Roman" w:eastAsia="Calibri" w:hAnsi="Times New Roman" w:cs="Times New Roman"/>
          <w:sz w:val="28"/>
          <w:szCs w:val="28"/>
        </w:rPr>
      </w:pPr>
      <w:r w:rsidRPr="00B3678B">
        <w:rPr>
          <w:rFonts w:ascii="Times New Roman" w:eastAsia="Calibri" w:hAnsi="Times New Roman" w:cs="Times New Roman"/>
          <w:sz w:val="28"/>
          <w:szCs w:val="28"/>
        </w:rPr>
        <w:t>Ремонт а/д М53- п. Порос – 0,600 км – 1 464 0006,40</w:t>
      </w:r>
      <w:r>
        <w:rPr>
          <w:rFonts w:ascii="Times New Roman" w:eastAsia="Calibri" w:hAnsi="Times New Roman" w:cs="Times New Roman"/>
          <w:sz w:val="28"/>
          <w:szCs w:val="28"/>
        </w:rPr>
        <w:t xml:space="preserve"> руб.</w:t>
      </w:r>
    </w:p>
    <w:p w:rsidR="00B3678B" w:rsidRPr="00B3678B" w:rsidRDefault="00B3678B" w:rsidP="00B3678B">
      <w:pPr>
        <w:suppressAutoHyphens/>
        <w:spacing w:after="0" w:line="240" w:lineRule="auto"/>
        <w:jc w:val="both"/>
        <w:rPr>
          <w:rFonts w:ascii="Times New Roman" w:eastAsia="Calibri" w:hAnsi="Times New Roman" w:cs="Times New Roman"/>
          <w:sz w:val="28"/>
          <w:szCs w:val="28"/>
        </w:rPr>
      </w:pPr>
      <w:r w:rsidRPr="00B3678B">
        <w:rPr>
          <w:rFonts w:ascii="Times New Roman" w:eastAsia="Calibri" w:hAnsi="Times New Roman" w:cs="Times New Roman"/>
          <w:sz w:val="28"/>
          <w:szCs w:val="28"/>
        </w:rPr>
        <w:t>Ремонт а/д ул. Центральная с. Барлак – 1,72 км – 4 665 415,73</w:t>
      </w:r>
      <w:r>
        <w:rPr>
          <w:rFonts w:ascii="Times New Roman" w:eastAsia="Calibri" w:hAnsi="Times New Roman" w:cs="Times New Roman"/>
          <w:sz w:val="28"/>
          <w:szCs w:val="28"/>
        </w:rPr>
        <w:t xml:space="preserve"> руб.</w:t>
      </w:r>
    </w:p>
    <w:p w:rsidR="00B3678B" w:rsidRPr="00B3678B" w:rsidRDefault="00B3678B" w:rsidP="00B3678B">
      <w:pPr>
        <w:suppressAutoHyphens/>
        <w:spacing w:after="0" w:line="240" w:lineRule="auto"/>
        <w:jc w:val="both"/>
        <w:rPr>
          <w:rFonts w:ascii="Times New Roman" w:eastAsia="Calibri" w:hAnsi="Times New Roman" w:cs="Times New Roman"/>
          <w:sz w:val="28"/>
          <w:szCs w:val="28"/>
        </w:rPr>
      </w:pPr>
      <w:r w:rsidRPr="00B3678B">
        <w:rPr>
          <w:rFonts w:ascii="Times New Roman" w:eastAsia="Calibri" w:hAnsi="Times New Roman" w:cs="Times New Roman"/>
          <w:sz w:val="28"/>
          <w:szCs w:val="28"/>
        </w:rPr>
        <w:t>Ремонт а/д ул. Первомайская  с. Локти – 0,714 км – 3 061 954,21</w:t>
      </w:r>
      <w:r>
        <w:rPr>
          <w:rFonts w:ascii="Times New Roman" w:eastAsia="Calibri" w:hAnsi="Times New Roman" w:cs="Times New Roman"/>
          <w:sz w:val="28"/>
          <w:szCs w:val="28"/>
        </w:rPr>
        <w:t xml:space="preserve"> руб.</w:t>
      </w:r>
    </w:p>
    <w:p w:rsidR="00B3678B" w:rsidRPr="00B3678B" w:rsidRDefault="00B3678B" w:rsidP="00B3678B">
      <w:pPr>
        <w:suppressAutoHyphens/>
        <w:spacing w:after="0" w:line="240" w:lineRule="auto"/>
        <w:jc w:val="both"/>
        <w:rPr>
          <w:rFonts w:ascii="Times New Roman" w:eastAsia="Calibri" w:hAnsi="Times New Roman" w:cs="Times New Roman"/>
          <w:sz w:val="28"/>
          <w:szCs w:val="28"/>
        </w:rPr>
      </w:pPr>
      <w:r w:rsidRPr="00B3678B">
        <w:rPr>
          <w:rFonts w:ascii="Times New Roman" w:eastAsia="Calibri" w:hAnsi="Times New Roman" w:cs="Times New Roman"/>
          <w:sz w:val="28"/>
          <w:szCs w:val="28"/>
        </w:rPr>
        <w:t>Ремонт асфальтового покрытия а/д ул. Центральная с. Белоярка – 0,172 км – 2 432 734,64</w:t>
      </w:r>
      <w:r>
        <w:rPr>
          <w:rFonts w:ascii="Times New Roman" w:eastAsia="Calibri" w:hAnsi="Times New Roman" w:cs="Times New Roman"/>
          <w:sz w:val="28"/>
          <w:szCs w:val="28"/>
        </w:rPr>
        <w:t xml:space="preserve"> руб.</w:t>
      </w:r>
    </w:p>
    <w:p w:rsidR="00B3678B" w:rsidRPr="00B3678B" w:rsidRDefault="00B3678B" w:rsidP="00B3678B">
      <w:pPr>
        <w:suppressAutoHyphens/>
        <w:spacing w:after="0" w:line="240" w:lineRule="auto"/>
        <w:jc w:val="both"/>
        <w:rPr>
          <w:rFonts w:ascii="Times New Roman" w:eastAsia="Calibri" w:hAnsi="Times New Roman" w:cs="Times New Roman"/>
          <w:sz w:val="28"/>
          <w:szCs w:val="28"/>
          <w:highlight w:val="yellow"/>
        </w:rPr>
      </w:pPr>
      <w:r w:rsidRPr="00B3678B">
        <w:rPr>
          <w:rFonts w:ascii="Times New Roman" w:eastAsia="Calibri" w:hAnsi="Times New Roman" w:cs="Times New Roman"/>
          <w:sz w:val="28"/>
          <w:szCs w:val="28"/>
        </w:rPr>
        <w:t>Ремонт а/д пер. Красноармейский с. Дубровино – 0,260 км – 1 067 368,5</w:t>
      </w:r>
      <w:r>
        <w:rPr>
          <w:rFonts w:ascii="Times New Roman" w:eastAsia="Calibri" w:hAnsi="Times New Roman" w:cs="Times New Roman"/>
          <w:sz w:val="28"/>
          <w:szCs w:val="28"/>
        </w:rPr>
        <w:t xml:space="preserve"> руб.</w:t>
      </w:r>
    </w:p>
    <w:p w:rsidR="00B3678B" w:rsidRPr="00B3678B" w:rsidRDefault="00B3678B" w:rsidP="00B3678B">
      <w:pPr>
        <w:spacing w:after="0" w:line="240" w:lineRule="auto"/>
        <w:rPr>
          <w:rFonts w:ascii="Times New Roman" w:eastAsia="Calibri" w:hAnsi="Times New Roman" w:cs="Times New Roman"/>
          <w:sz w:val="28"/>
          <w:szCs w:val="28"/>
        </w:rPr>
      </w:pPr>
      <w:r w:rsidRPr="00B3678B">
        <w:rPr>
          <w:rFonts w:ascii="Times New Roman" w:eastAsia="Calibri" w:hAnsi="Times New Roman" w:cs="Times New Roman"/>
          <w:sz w:val="28"/>
          <w:szCs w:val="28"/>
        </w:rPr>
        <w:t>Ремонт а/д ул. Цибизова с. Кайлы – 1,30607 км – 2 147 602,69</w:t>
      </w:r>
      <w:r>
        <w:rPr>
          <w:rFonts w:ascii="Times New Roman" w:eastAsia="Calibri" w:hAnsi="Times New Roman" w:cs="Times New Roman"/>
          <w:sz w:val="28"/>
          <w:szCs w:val="28"/>
        </w:rPr>
        <w:t xml:space="preserve"> руб.</w:t>
      </w:r>
    </w:p>
    <w:p w:rsidR="00B3678B" w:rsidRPr="00B3678B" w:rsidRDefault="00B3678B" w:rsidP="00B3678B">
      <w:pPr>
        <w:spacing w:after="0" w:line="240" w:lineRule="auto"/>
        <w:rPr>
          <w:rFonts w:ascii="Times New Roman" w:eastAsia="Calibri" w:hAnsi="Times New Roman" w:cs="Times New Roman"/>
          <w:sz w:val="28"/>
          <w:szCs w:val="28"/>
        </w:rPr>
      </w:pPr>
      <w:r w:rsidRPr="00B3678B">
        <w:rPr>
          <w:rFonts w:ascii="Times New Roman" w:eastAsia="Calibri" w:hAnsi="Times New Roman" w:cs="Times New Roman"/>
          <w:sz w:val="28"/>
          <w:szCs w:val="28"/>
        </w:rPr>
        <w:t>Ремонт  а/д  ул. Новая с.Новомошковское, Ремонт а/д ул. Береговая,</w:t>
      </w:r>
      <w:r w:rsidRPr="00B3678B">
        <w:rPr>
          <w:rFonts w:ascii="Calibri" w:eastAsia="Calibri" w:hAnsi="Calibri" w:cs="Times New Roman"/>
        </w:rPr>
        <w:t xml:space="preserve"> </w:t>
      </w:r>
      <w:r w:rsidRPr="00B3678B">
        <w:rPr>
          <w:rFonts w:ascii="Times New Roman" w:eastAsia="Calibri" w:hAnsi="Times New Roman" w:cs="Times New Roman"/>
          <w:sz w:val="28"/>
          <w:szCs w:val="28"/>
        </w:rPr>
        <w:t>Ремонт а/д ул. Овражная – 1,084 км -  3 472 889,07</w:t>
      </w:r>
      <w:r>
        <w:rPr>
          <w:rFonts w:ascii="Times New Roman" w:eastAsia="Calibri" w:hAnsi="Times New Roman" w:cs="Times New Roman"/>
          <w:sz w:val="28"/>
          <w:szCs w:val="28"/>
        </w:rPr>
        <w:t xml:space="preserve"> руб.</w:t>
      </w:r>
    </w:p>
    <w:p w:rsidR="00B3678B" w:rsidRPr="00B3678B" w:rsidRDefault="00B3678B" w:rsidP="00B3678B">
      <w:pPr>
        <w:spacing w:after="0" w:line="240" w:lineRule="auto"/>
        <w:rPr>
          <w:rFonts w:ascii="Times New Roman" w:eastAsia="Calibri" w:hAnsi="Times New Roman" w:cs="Times New Roman"/>
          <w:sz w:val="28"/>
          <w:szCs w:val="28"/>
        </w:rPr>
      </w:pPr>
      <w:r w:rsidRPr="00B3678B">
        <w:rPr>
          <w:rFonts w:ascii="Times New Roman" w:eastAsia="Calibri" w:hAnsi="Times New Roman" w:cs="Times New Roman"/>
          <w:sz w:val="28"/>
          <w:szCs w:val="28"/>
        </w:rPr>
        <w:t xml:space="preserve">Ремонт а/д ул. Восточная – 0,367 км – 966 348,80 </w:t>
      </w:r>
      <w:r>
        <w:rPr>
          <w:rFonts w:ascii="Times New Roman" w:eastAsia="Calibri" w:hAnsi="Times New Roman" w:cs="Times New Roman"/>
          <w:sz w:val="28"/>
          <w:szCs w:val="28"/>
        </w:rPr>
        <w:t>руб.</w:t>
      </w:r>
    </w:p>
    <w:p w:rsidR="00B3678B" w:rsidRPr="00B3678B" w:rsidRDefault="00B3678B" w:rsidP="00B3678B">
      <w:pPr>
        <w:tabs>
          <w:tab w:val="left" w:pos="1290"/>
        </w:tabs>
        <w:spacing w:after="0" w:line="240" w:lineRule="auto"/>
        <w:rPr>
          <w:rFonts w:ascii="Times New Roman" w:eastAsia="Calibri" w:hAnsi="Times New Roman" w:cs="Times New Roman"/>
          <w:sz w:val="28"/>
          <w:szCs w:val="28"/>
        </w:rPr>
      </w:pPr>
      <w:r w:rsidRPr="00B3678B">
        <w:rPr>
          <w:rFonts w:ascii="Times New Roman" w:eastAsia="Calibri" w:hAnsi="Times New Roman" w:cs="Times New Roman"/>
          <w:sz w:val="28"/>
          <w:szCs w:val="28"/>
        </w:rPr>
        <w:t>Ремонт а/д ул. Большевитская и  ул. Рабочая – 0,476 км –  2 625 834,01</w:t>
      </w:r>
      <w:r>
        <w:rPr>
          <w:rFonts w:ascii="Times New Roman" w:eastAsia="Calibri" w:hAnsi="Times New Roman" w:cs="Times New Roman"/>
          <w:sz w:val="28"/>
          <w:szCs w:val="28"/>
        </w:rPr>
        <w:t xml:space="preserve"> руб.</w:t>
      </w:r>
    </w:p>
    <w:p w:rsidR="00B3678B" w:rsidRPr="00B3678B" w:rsidRDefault="00B3678B" w:rsidP="00B3678B">
      <w:pPr>
        <w:tabs>
          <w:tab w:val="left" w:pos="1290"/>
        </w:tabs>
        <w:spacing w:after="0" w:line="240" w:lineRule="auto"/>
        <w:rPr>
          <w:rFonts w:ascii="Times New Roman" w:eastAsia="Calibri" w:hAnsi="Times New Roman" w:cs="Times New Roman"/>
          <w:sz w:val="28"/>
          <w:szCs w:val="28"/>
        </w:rPr>
      </w:pPr>
      <w:r w:rsidRPr="00B3678B">
        <w:rPr>
          <w:rFonts w:ascii="Times New Roman" w:eastAsia="Calibri" w:hAnsi="Times New Roman" w:cs="Times New Roman"/>
          <w:sz w:val="28"/>
          <w:szCs w:val="28"/>
        </w:rPr>
        <w:t>Ремонт автомобильных дорог  с щебеночным покрытием по квартал 4, квартал 7 в с. Сокур – 0,443 км – 1 486 067,37</w:t>
      </w:r>
      <w:r>
        <w:rPr>
          <w:rFonts w:ascii="Times New Roman" w:eastAsia="Calibri" w:hAnsi="Times New Roman" w:cs="Times New Roman"/>
          <w:sz w:val="28"/>
          <w:szCs w:val="28"/>
        </w:rPr>
        <w:t xml:space="preserve"> руб.</w:t>
      </w:r>
    </w:p>
    <w:p w:rsidR="00B3678B" w:rsidRPr="002A5D05" w:rsidRDefault="00B3678B" w:rsidP="001928FE">
      <w:pPr>
        <w:tabs>
          <w:tab w:val="left" w:pos="1290"/>
        </w:tabs>
        <w:spacing w:after="0" w:line="240" w:lineRule="auto"/>
        <w:rPr>
          <w:rFonts w:ascii="Times New Roman" w:eastAsia="Calibri" w:hAnsi="Times New Roman" w:cs="Times New Roman"/>
          <w:sz w:val="28"/>
          <w:szCs w:val="28"/>
          <w:highlight w:val="yellow"/>
          <w:lang w:eastAsia="ru-RU"/>
        </w:rPr>
      </w:pPr>
      <w:r w:rsidRPr="00B3678B">
        <w:rPr>
          <w:rFonts w:ascii="Times New Roman" w:eastAsia="Calibri" w:hAnsi="Times New Roman" w:cs="Times New Roman"/>
          <w:sz w:val="28"/>
          <w:szCs w:val="28"/>
        </w:rPr>
        <w:t>Ремонт  а/д ул. Пролетарская п. Широкий Яр – 0,581 км – 1 582 141,80</w:t>
      </w:r>
      <w:r>
        <w:rPr>
          <w:rFonts w:ascii="Times New Roman" w:eastAsia="Calibri" w:hAnsi="Times New Roman" w:cs="Times New Roman"/>
          <w:sz w:val="28"/>
          <w:szCs w:val="28"/>
        </w:rPr>
        <w:t xml:space="preserve"> руб.</w:t>
      </w:r>
    </w:p>
    <w:p w:rsidR="00776D64" w:rsidRPr="00AE6433" w:rsidRDefault="00776D64" w:rsidP="00776D64">
      <w:pPr>
        <w:suppressAutoHyphens/>
        <w:spacing w:after="0" w:line="240" w:lineRule="auto"/>
        <w:ind w:firstLine="709"/>
        <w:jc w:val="both"/>
        <w:rPr>
          <w:rFonts w:ascii="Times New Roman" w:eastAsia="Calibri" w:hAnsi="Times New Roman" w:cs="Times New Roman"/>
          <w:sz w:val="28"/>
          <w:szCs w:val="28"/>
          <w:lang w:eastAsia="ru-RU"/>
        </w:rPr>
      </w:pPr>
      <w:r w:rsidRPr="00AE6433">
        <w:rPr>
          <w:rFonts w:ascii="Times New Roman" w:eastAsia="Calibri" w:hAnsi="Times New Roman" w:cs="Times New Roman"/>
          <w:sz w:val="28"/>
          <w:szCs w:val="28"/>
          <w:lang w:eastAsia="ru-RU"/>
        </w:rPr>
        <w:t>Территориальным управлением а</w:t>
      </w:r>
      <w:r w:rsidR="00FC2105">
        <w:rPr>
          <w:rFonts w:ascii="Times New Roman" w:eastAsia="Calibri" w:hAnsi="Times New Roman" w:cs="Times New Roman"/>
          <w:sz w:val="28"/>
          <w:szCs w:val="28"/>
          <w:lang w:eastAsia="ru-RU"/>
        </w:rPr>
        <w:t>втомобильных дорог НСО выполнен ремонт</w:t>
      </w:r>
      <w:r w:rsidRPr="00AE6433">
        <w:rPr>
          <w:rFonts w:ascii="Times New Roman" w:eastAsia="Calibri" w:hAnsi="Times New Roman" w:cs="Times New Roman"/>
          <w:sz w:val="28"/>
          <w:szCs w:val="28"/>
          <w:lang w:eastAsia="ru-RU"/>
        </w:rPr>
        <w:t xml:space="preserve"> на межпоселковых автомобильных дорогах:</w:t>
      </w:r>
    </w:p>
    <w:tbl>
      <w:tblPr>
        <w:tblW w:w="9463" w:type="dxa"/>
        <w:jc w:val="right"/>
        <w:tblLook w:val="04A0" w:firstRow="1" w:lastRow="0" w:firstColumn="1" w:lastColumn="0" w:noHBand="0" w:noVBand="1"/>
      </w:tblPr>
      <w:tblGrid>
        <w:gridCol w:w="851"/>
        <w:gridCol w:w="3118"/>
        <w:gridCol w:w="2238"/>
        <w:gridCol w:w="1660"/>
        <w:gridCol w:w="1596"/>
      </w:tblGrid>
      <w:tr w:rsidR="00FC2105" w:rsidRPr="009B7560" w:rsidTr="00FC2105">
        <w:trPr>
          <w:trHeight w:val="913"/>
          <w:jc w:val="right"/>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 п/п</w:t>
            </w:r>
          </w:p>
        </w:tc>
        <w:tc>
          <w:tcPr>
            <w:tcW w:w="3118" w:type="dxa"/>
            <w:tcBorders>
              <w:top w:val="single" w:sz="4" w:space="0" w:color="auto"/>
              <w:left w:val="nil"/>
              <w:bottom w:val="single" w:sz="4" w:space="0" w:color="auto"/>
              <w:right w:val="single" w:sz="4" w:space="0" w:color="000000"/>
            </w:tcBorders>
            <w:shd w:val="clear" w:color="auto" w:fill="auto"/>
            <w:noWrap/>
            <w:vAlign w:val="center"/>
            <w:hideMark/>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Наименование а/д</w:t>
            </w:r>
          </w:p>
        </w:tc>
        <w:tc>
          <w:tcPr>
            <w:tcW w:w="2238" w:type="dxa"/>
            <w:tcBorders>
              <w:top w:val="single" w:sz="4" w:space="0" w:color="auto"/>
              <w:left w:val="nil"/>
              <w:bottom w:val="single" w:sz="4" w:space="0" w:color="auto"/>
              <w:right w:val="single" w:sz="4" w:space="0" w:color="000000"/>
            </w:tcBorders>
            <w:shd w:val="clear" w:color="auto" w:fill="auto"/>
            <w:noWrap/>
            <w:vAlign w:val="center"/>
            <w:hideMark/>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Тип покрытия</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Участок производства работ, км</w:t>
            </w:r>
          </w:p>
        </w:tc>
        <w:tc>
          <w:tcPr>
            <w:tcW w:w="1596" w:type="dxa"/>
            <w:tcBorders>
              <w:top w:val="single" w:sz="4" w:space="0" w:color="auto"/>
              <w:left w:val="nil"/>
              <w:bottom w:val="single" w:sz="4" w:space="0" w:color="auto"/>
              <w:right w:val="single" w:sz="4" w:space="0" w:color="auto"/>
            </w:tcBorders>
            <w:shd w:val="clear" w:color="auto" w:fill="auto"/>
            <w:vAlign w:val="center"/>
            <w:hideMark/>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Объем выделенных средств, руб.</w:t>
            </w:r>
          </w:p>
        </w:tc>
      </w:tr>
      <w:tr w:rsidR="00FC2105" w:rsidRPr="009B7560" w:rsidTr="00FC2105">
        <w:trPr>
          <w:trHeight w:val="782"/>
          <w:jc w:val="right"/>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1</w:t>
            </w:r>
          </w:p>
        </w:tc>
        <w:tc>
          <w:tcPr>
            <w:tcW w:w="3118" w:type="dxa"/>
            <w:tcBorders>
              <w:top w:val="single" w:sz="4" w:space="0" w:color="auto"/>
              <w:left w:val="nil"/>
              <w:bottom w:val="single" w:sz="4" w:space="0" w:color="auto"/>
              <w:right w:val="single" w:sz="4" w:space="0" w:color="000000"/>
            </w:tcBorders>
            <w:shd w:val="clear" w:color="auto" w:fill="auto"/>
            <w:vAlign w:val="center"/>
            <w:hideMark/>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а/д «2 км. а/д «Н-1910»- Новый Порос»</w:t>
            </w:r>
          </w:p>
        </w:tc>
        <w:tc>
          <w:tcPr>
            <w:tcW w:w="2238" w:type="dxa"/>
            <w:tcBorders>
              <w:top w:val="single" w:sz="4" w:space="0" w:color="auto"/>
              <w:left w:val="nil"/>
              <w:bottom w:val="single" w:sz="4" w:space="0" w:color="auto"/>
              <w:right w:val="single" w:sz="4" w:space="0" w:color="000000"/>
            </w:tcBorders>
            <w:shd w:val="clear" w:color="auto" w:fill="auto"/>
            <w:noWrap/>
            <w:vAlign w:val="center"/>
            <w:hideMark/>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щебень</w:t>
            </w:r>
          </w:p>
        </w:tc>
        <w:tc>
          <w:tcPr>
            <w:tcW w:w="1660" w:type="dxa"/>
            <w:tcBorders>
              <w:top w:val="nil"/>
              <w:left w:val="nil"/>
              <w:bottom w:val="single" w:sz="4" w:space="0" w:color="auto"/>
              <w:right w:val="single" w:sz="4" w:space="0" w:color="auto"/>
            </w:tcBorders>
            <w:shd w:val="clear" w:color="auto" w:fill="auto"/>
            <w:vAlign w:val="center"/>
            <w:hideMark/>
          </w:tcPr>
          <w:p w:rsidR="00FC2105" w:rsidRPr="009B7560" w:rsidRDefault="00FC2105" w:rsidP="009B7560">
            <w:pPr>
              <w:spacing w:after="0" w:line="240" w:lineRule="auto"/>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 xml:space="preserve">- км 8+909 </w:t>
            </w:r>
          </w:p>
          <w:p w:rsidR="00FC2105" w:rsidRPr="009B7560" w:rsidRDefault="00FC2105" w:rsidP="009B7560">
            <w:pPr>
              <w:spacing w:after="0" w:line="240" w:lineRule="auto"/>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 км 11+329</w:t>
            </w:r>
          </w:p>
        </w:tc>
        <w:tc>
          <w:tcPr>
            <w:tcW w:w="1596" w:type="dxa"/>
            <w:tcBorders>
              <w:top w:val="nil"/>
              <w:left w:val="nil"/>
              <w:bottom w:val="single" w:sz="4" w:space="0" w:color="auto"/>
              <w:right w:val="single" w:sz="4" w:space="0" w:color="auto"/>
            </w:tcBorders>
            <w:shd w:val="clear" w:color="auto" w:fill="auto"/>
            <w:noWrap/>
            <w:vAlign w:val="center"/>
            <w:hideMark/>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10 973 924,85</w:t>
            </w:r>
          </w:p>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выполнены</w:t>
            </w:r>
          </w:p>
        </w:tc>
      </w:tr>
      <w:tr w:rsidR="00FC2105" w:rsidRPr="009B7560" w:rsidTr="00FC2105">
        <w:trPr>
          <w:trHeight w:val="362"/>
          <w:jc w:val="right"/>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2</w:t>
            </w:r>
          </w:p>
        </w:tc>
        <w:tc>
          <w:tcPr>
            <w:tcW w:w="3118" w:type="dxa"/>
            <w:tcBorders>
              <w:top w:val="single" w:sz="4" w:space="0" w:color="auto"/>
              <w:left w:val="nil"/>
              <w:bottom w:val="single" w:sz="4" w:space="0" w:color="auto"/>
              <w:right w:val="single" w:sz="4" w:space="0" w:color="000000"/>
            </w:tcBorders>
            <w:shd w:val="clear" w:color="auto" w:fill="auto"/>
            <w:noWrap/>
            <w:vAlign w:val="center"/>
            <w:hideMark/>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а/д «Мошково-Кайлы»</w:t>
            </w:r>
          </w:p>
        </w:tc>
        <w:tc>
          <w:tcPr>
            <w:tcW w:w="2238" w:type="dxa"/>
            <w:tcBorders>
              <w:top w:val="single" w:sz="4" w:space="0" w:color="auto"/>
              <w:left w:val="nil"/>
              <w:bottom w:val="single" w:sz="4" w:space="0" w:color="auto"/>
              <w:right w:val="single" w:sz="4" w:space="0" w:color="000000"/>
            </w:tcBorders>
            <w:shd w:val="clear" w:color="auto" w:fill="auto"/>
            <w:noWrap/>
            <w:vAlign w:val="center"/>
            <w:hideMark/>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щебень</w:t>
            </w:r>
          </w:p>
        </w:tc>
        <w:tc>
          <w:tcPr>
            <w:tcW w:w="1660" w:type="dxa"/>
            <w:tcBorders>
              <w:top w:val="nil"/>
              <w:left w:val="nil"/>
              <w:bottom w:val="single" w:sz="4" w:space="0" w:color="auto"/>
              <w:right w:val="single" w:sz="4" w:space="0" w:color="auto"/>
            </w:tcBorders>
            <w:shd w:val="clear" w:color="auto" w:fill="auto"/>
            <w:vAlign w:val="center"/>
          </w:tcPr>
          <w:p w:rsidR="00FC2105" w:rsidRPr="009B7560" w:rsidRDefault="00FC2105" w:rsidP="009B7560">
            <w:pPr>
              <w:spacing w:after="0" w:line="240" w:lineRule="auto"/>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 км 0+116</w:t>
            </w:r>
          </w:p>
          <w:p w:rsidR="00FC2105" w:rsidRPr="009B7560" w:rsidRDefault="00FC2105" w:rsidP="009B7560">
            <w:pPr>
              <w:spacing w:after="0" w:line="240" w:lineRule="auto"/>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 xml:space="preserve">- км 1+216 </w:t>
            </w:r>
          </w:p>
        </w:tc>
        <w:tc>
          <w:tcPr>
            <w:tcW w:w="1596" w:type="dxa"/>
            <w:tcBorders>
              <w:top w:val="nil"/>
              <w:left w:val="nil"/>
              <w:bottom w:val="nil"/>
              <w:right w:val="single" w:sz="4" w:space="0" w:color="auto"/>
            </w:tcBorders>
            <w:shd w:val="clear" w:color="auto" w:fill="auto"/>
            <w:vAlign w:val="center"/>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15 425 517,20</w:t>
            </w:r>
          </w:p>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выполнены</w:t>
            </w:r>
          </w:p>
        </w:tc>
      </w:tr>
      <w:tr w:rsidR="00FC2105" w:rsidRPr="009B7560" w:rsidTr="00FC2105">
        <w:trPr>
          <w:trHeight w:val="609"/>
          <w:jc w:val="right"/>
        </w:trPr>
        <w:tc>
          <w:tcPr>
            <w:tcW w:w="851" w:type="dxa"/>
            <w:tcBorders>
              <w:top w:val="nil"/>
              <w:left w:val="single" w:sz="4" w:space="0" w:color="auto"/>
              <w:bottom w:val="single" w:sz="4" w:space="0" w:color="auto"/>
              <w:right w:val="single" w:sz="4" w:space="0" w:color="auto"/>
            </w:tcBorders>
            <w:shd w:val="clear" w:color="auto" w:fill="auto"/>
            <w:noWrap/>
            <w:vAlign w:val="center"/>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3</w:t>
            </w:r>
          </w:p>
        </w:tc>
        <w:tc>
          <w:tcPr>
            <w:tcW w:w="3118" w:type="dxa"/>
            <w:tcBorders>
              <w:top w:val="single" w:sz="4" w:space="0" w:color="auto"/>
              <w:left w:val="nil"/>
              <w:bottom w:val="single" w:sz="4" w:space="0" w:color="auto"/>
              <w:right w:val="single" w:sz="4" w:space="0" w:color="000000"/>
            </w:tcBorders>
            <w:shd w:val="clear" w:color="auto" w:fill="auto"/>
            <w:noWrap/>
            <w:vAlign w:val="center"/>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а/д «Мошково-Кайлы»</w:t>
            </w:r>
          </w:p>
        </w:tc>
        <w:tc>
          <w:tcPr>
            <w:tcW w:w="2238" w:type="dxa"/>
            <w:tcBorders>
              <w:top w:val="single" w:sz="4" w:space="0" w:color="auto"/>
              <w:left w:val="nil"/>
              <w:bottom w:val="single" w:sz="4" w:space="0" w:color="auto"/>
              <w:right w:val="single" w:sz="4" w:space="0" w:color="000000"/>
            </w:tcBorders>
            <w:shd w:val="clear" w:color="auto" w:fill="auto"/>
            <w:noWrap/>
            <w:vAlign w:val="center"/>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щебень</w:t>
            </w:r>
          </w:p>
        </w:tc>
        <w:tc>
          <w:tcPr>
            <w:tcW w:w="1660" w:type="dxa"/>
            <w:tcBorders>
              <w:top w:val="nil"/>
              <w:left w:val="nil"/>
              <w:bottom w:val="single" w:sz="4" w:space="0" w:color="auto"/>
              <w:right w:val="single" w:sz="4" w:space="0" w:color="auto"/>
            </w:tcBorders>
            <w:shd w:val="clear" w:color="auto" w:fill="auto"/>
            <w:vAlign w:val="center"/>
          </w:tcPr>
          <w:p w:rsidR="00FC2105" w:rsidRPr="009B7560" w:rsidRDefault="00FC2105" w:rsidP="009B7560">
            <w:pPr>
              <w:spacing w:after="0" w:line="240" w:lineRule="auto"/>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 xml:space="preserve">- км 1+216 </w:t>
            </w:r>
          </w:p>
          <w:p w:rsidR="00FC2105" w:rsidRPr="009B7560" w:rsidRDefault="00FC2105" w:rsidP="009B7560">
            <w:pPr>
              <w:spacing w:after="0" w:line="240" w:lineRule="auto"/>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 км 3+116</w:t>
            </w:r>
          </w:p>
        </w:tc>
        <w:tc>
          <w:tcPr>
            <w:tcW w:w="1596" w:type="dxa"/>
            <w:tcBorders>
              <w:top w:val="single" w:sz="4" w:space="0" w:color="auto"/>
              <w:left w:val="nil"/>
              <w:bottom w:val="single" w:sz="4" w:space="0" w:color="auto"/>
              <w:right w:val="single" w:sz="4" w:space="0" w:color="auto"/>
            </w:tcBorders>
            <w:shd w:val="clear" w:color="auto" w:fill="auto"/>
            <w:vAlign w:val="center"/>
          </w:tcPr>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24 869 308,25</w:t>
            </w:r>
          </w:p>
          <w:p w:rsidR="00FC2105" w:rsidRPr="009B7560" w:rsidRDefault="00FC2105" w:rsidP="009B7560">
            <w:pPr>
              <w:spacing w:after="0" w:line="240" w:lineRule="auto"/>
              <w:jc w:val="center"/>
              <w:rPr>
                <w:rFonts w:ascii="Times New Roman" w:eastAsia="Times New Roman" w:hAnsi="Times New Roman" w:cs="Times New Roman"/>
                <w:color w:val="000000"/>
                <w:sz w:val="24"/>
                <w:szCs w:val="24"/>
                <w:lang w:eastAsia="ru-RU"/>
              </w:rPr>
            </w:pPr>
            <w:r w:rsidRPr="009B7560">
              <w:rPr>
                <w:rFonts w:ascii="Times New Roman" w:eastAsia="Times New Roman" w:hAnsi="Times New Roman" w:cs="Times New Roman"/>
                <w:color w:val="000000"/>
                <w:sz w:val="24"/>
                <w:szCs w:val="24"/>
                <w:lang w:eastAsia="ru-RU"/>
              </w:rPr>
              <w:t>выполнены</w:t>
            </w:r>
          </w:p>
        </w:tc>
      </w:tr>
    </w:tbl>
    <w:p w:rsidR="00750512" w:rsidRPr="00F7591D" w:rsidRDefault="00750512" w:rsidP="00892FAE">
      <w:pPr>
        <w:pStyle w:val="Default"/>
        <w:ind w:left="142" w:firstLine="709"/>
        <w:jc w:val="both"/>
        <w:rPr>
          <w:rStyle w:val="A20"/>
          <w:rFonts w:ascii="Times New Roman" w:hAnsi="Times New Roman" w:cs="Times New Roman"/>
          <w:color w:val="auto"/>
          <w:sz w:val="28"/>
          <w:szCs w:val="28"/>
          <w:highlight w:val="yellow"/>
        </w:rPr>
      </w:pPr>
    </w:p>
    <w:p w:rsidR="00FC2105" w:rsidRDefault="00750512" w:rsidP="00FC2105">
      <w:pPr>
        <w:suppressAutoHyphens/>
        <w:spacing w:after="0" w:line="240" w:lineRule="auto"/>
        <w:ind w:firstLine="708"/>
        <w:rPr>
          <w:rFonts w:ascii="Times New Roman" w:eastAsia="Times New Roman" w:hAnsi="Times New Roman" w:cs="Times New Roman"/>
          <w:b/>
          <w:sz w:val="28"/>
          <w:szCs w:val="28"/>
          <w:lang w:eastAsia="ar-SA"/>
        </w:rPr>
      </w:pPr>
      <w:r w:rsidRPr="000B00DA">
        <w:rPr>
          <w:rFonts w:ascii="Times New Roman" w:eastAsia="Times New Roman" w:hAnsi="Times New Roman" w:cs="Times New Roman"/>
          <w:b/>
          <w:sz w:val="28"/>
          <w:szCs w:val="28"/>
          <w:lang w:eastAsia="ar-SA"/>
        </w:rPr>
        <w:t>Жилищно-коммунальное хозяйство</w:t>
      </w:r>
    </w:p>
    <w:p w:rsidR="00541293" w:rsidRPr="00541293" w:rsidRDefault="00541293" w:rsidP="00FC2105">
      <w:pPr>
        <w:suppressAutoHyphens/>
        <w:spacing w:after="0" w:line="240" w:lineRule="auto"/>
        <w:ind w:firstLine="708"/>
        <w:rPr>
          <w:rFonts w:ascii="Times New Roman" w:eastAsia="Calibri" w:hAnsi="Times New Roman" w:cs="Times New Roman"/>
          <w:sz w:val="28"/>
          <w:szCs w:val="28"/>
          <w:lang w:eastAsia="ru-RU"/>
        </w:rPr>
      </w:pPr>
      <w:r w:rsidRPr="00541293">
        <w:rPr>
          <w:rFonts w:ascii="Times New Roman" w:eastAsia="Calibri" w:hAnsi="Times New Roman" w:cs="Times New Roman"/>
          <w:sz w:val="28"/>
          <w:szCs w:val="28"/>
          <w:lang w:eastAsia="ru-RU"/>
        </w:rPr>
        <w:t>Жилищно-коммунальное хозяйство, как сфера жизнеобеспечения, во многом определяет возможности и темпы социально-экономического развития района.</w:t>
      </w:r>
      <w:r w:rsidR="001928FE">
        <w:rPr>
          <w:rFonts w:ascii="Times New Roman" w:eastAsia="Calibri" w:hAnsi="Times New Roman" w:cs="Times New Roman"/>
          <w:sz w:val="28"/>
          <w:szCs w:val="28"/>
          <w:lang w:eastAsia="ru-RU"/>
        </w:rPr>
        <w:t xml:space="preserve"> </w:t>
      </w:r>
    </w:p>
    <w:p w:rsidR="00541293" w:rsidRPr="00541293" w:rsidRDefault="00541293" w:rsidP="00541293">
      <w:pPr>
        <w:spacing w:after="0" w:line="240" w:lineRule="auto"/>
        <w:ind w:firstLine="709"/>
        <w:jc w:val="both"/>
        <w:rPr>
          <w:rFonts w:ascii="Times New Roman" w:eastAsia="Calibri" w:hAnsi="Times New Roman" w:cs="Times New Roman"/>
          <w:color w:val="000000"/>
          <w:sz w:val="28"/>
          <w:szCs w:val="28"/>
          <w:lang w:eastAsia="ru-RU"/>
        </w:rPr>
      </w:pPr>
      <w:r w:rsidRPr="00541293">
        <w:rPr>
          <w:rFonts w:ascii="Times New Roman" w:eastAsia="Calibri" w:hAnsi="Times New Roman" w:cs="Times New Roman"/>
          <w:color w:val="000000"/>
          <w:sz w:val="28"/>
          <w:szCs w:val="28"/>
          <w:lang w:eastAsia="ru-RU"/>
        </w:rPr>
        <w:t xml:space="preserve">Общая площадь жилого фонда Мошковского района составляет 1108,84 кв.м., в том числе по сельским поселениям – 767,23 кв.м., по </w:t>
      </w:r>
      <w:r w:rsidRPr="00541293">
        <w:rPr>
          <w:rFonts w:ascii="Times New Roman" w:eastAsia="Calibri" w:hAnsi="Times New Roman" w:cs="Times New Roman"/>
          <w:color w:val="000000"/>
          <w:sz w:val="28"/>
          <w:szCs w:val="28"/>
          <w:lang w:eastAsia="ru-RU"/>
        </w:rPr>
        <w:lastRenderedPageBreak/>
        <w:t>городским поселениям – 341,12 кв.м.</w:t>
      </w:r>
      <w:r w:rsidR="001928FE">
        <w:rPr>
          <w:rFonts w:ascii="Times New Roman" w:eastAsia="Calibri" w:hAnsi="Times New Roman" w:cs="Times New Roman"/>
          <w:color w:val="000000"/>
          <w:sz w:val="28"/>
          <w:szCs w:val="28"/>
          <w:lang w:eastAsia="ru-RU"/>
        </w:rPr>
        <w:t xml:space="preserve"> </w:t>
      </w:r>
      <w:r>
        <w:rPr>
          <w:rFonts w:ascii="Times New Roman" w:eastAsia="Calibri" w:hAnsi="Times New Roman" w:cs="Times New Roman"/>
          <w:color w:val="000000"/>
          <w:sz w:val="28"/>
          <w:szCs w:val="28"/>
          <w:lang w:eastAsia="ru-RU"/>
        </w:rPr>
        <w:t>Н</w:t>
      </w:r>
      <w:r w:rsidRPr="00541293">
        <w:rPr>
          <w:rFonts w:ascii="Times New Roman" w:eastAsia="Calibri" w:hAnsi="Times New Roman" w:cs="Times New Roman"/>
          <w:color w:val="000000"/>
          <w:sz w:val="28"/>
          <w:szCs w:val="28"/>
          <w:lang w:eastAsia="ru-RU"/>
        </w:rPr>
        <w:t>а территории Мошковского района 23</w:t>
      </w:r>
      <w:r>
        <w:rPr>
          <w:rFonts w:ascii="Times New Roman" w:eastAsia="Calibri" w:hAnsi="Times New Roman" w:cs="Times New Roman"/>
          <w:color w:val="000000"/>
          <w:sz w:val="28"/>
          <w:szCs w:val="28"/>
          <w:lang w:eastAsia="ru-RU"/>
        </w:rPr>
        <w:t xml:space="preserve"> </w:t>
      </w:r>
      <w:r w:rsidRPr="00541293">
        <w:rPr>
          <w:rFonts w:ascii="Times New Roman" w:eastAsia="Calibri" w:hAnsi="Times New Roman" w:cs="Times New Roman"/>
          <w:color w:val="000000"/>
          <w:sz w:val="28"/>
          <w:szCs w:val="28"/>
          <w:lang w:eastAsia="ru-RU"/>
        </w:rPr>
        <w:t xml:space="preserve"> организации предоставляли жилищные и коммунальные услуги в сфере тепло-, водоснабжения и водоотведения. </w:t>
      </w:r>
    </w:p>
    <w:p w:rsidR="00DD50E4" w:rsidRPr="00DD50E4" w:rsidRDefault="00DD50E4" w:rsidP="00DD50E4">
      <w:pPr>
        <w:spacing w:after="0" w:line="240" w:lineRule="auto"/>
        <w:ind w:firstLine="709"/>
        <w:jc w:val="both"/>
        <w:rPr>
          <w:rFonts w:ascii="Times New Roman" w:eastAsia="Calibri" w:hAnsi="Times New Roman" w:cs="Times New Roman"/>
          <w:color w:val="000000"/>
          <w:sz w:val="28"/>
          <w:szCs w:val="28"/>
          <w:lang w:eastAsia="ru-RU"/>
        </w:rPr>
      </w:pPr>
      <w:r w:rsidRPr="00DD50E4">
        <w:rPr>
          <w:rFonts w:ascii="Times New Roman" w:eastAsia="Calibri" w:hAnsi="Times New Roman" w:cs="Times New Roman"/>
          <w:color w:val="000000"/>
          <w:sz w:val="28"/>
          <w:szCs w:val="28"/>
          <w:lang w:eastAsia="ru-RU"/>
        </w:rPr>
        <w:t>Жилищно-коммунальное хозяйство района включает 49 котельных, 56,96 км тепловых сетей, 321,891 км водопроводных сетей, 34,37 км сетей водоотведения. Эксплуатируются 121 водозаборная скважина.</w:t>
      </w:r>
    </w:p>
    <w:p w:rsidR="00DD50E4" w:rsidRPr="00DD50E4" w:rsidRDefault="00DD50E4" w:rsidP="00DD50E4">
      <w:pPr>
        <w:spacing w:after="0" w:line="240" w:lineRule="auto"/>
        <w:ind w:firstLine="709"/>
        <w:jc w:val="both"/>
        <w:rPr>
          <w:rFonts w:ascii="Times New Roman" w:eastAsia="Calibri" w:hAnsi="Times New Roman" w:cs="Times New Roman"/>
          <w:sz w:val="28"/>
          <w:szCs w:val="28"/>
        </w:rPr>
      </w:pPr>
      <w:r w:rsidRPr="00DD50E4">
        <w:rPr>
          <w:rFonts w:ascii="Times New Roman" w:eastAsia="Calibri" w:hAnsi="Times New Roman" w:cs="Times New Roman"/>
          <w:sz w:val="28"/>
          <w:szCs w:val="28"/>
        </w:rPr>
        <w:t>В период подготовки объектов ЖКК к отопительному периоду 2022-2023</w:t>
      </w:r>
      <w:r>
        <w:rPr>
          <w:rFonts w:ascii="Times New Roman" w:eastAsia="Calibri" w:hAnsi="Times New Roman" w:cs="Times New Roman"/>
          <w:sz w:val="28"/>
          <w:szCs w:val="28"/>
        </w:rPr>
        <w:t>г.</w:t>
      </w:r>
      <w:r w:rsidRPr="00DD50E4">
        <w:rPr>
          <w:rFonts w:ascii="Times New Roman" w:eastAsia="Calibri" w:hAnsi="Times New Roman" w:cs="Times New Roman"/>
          <w:sz w:val="28"/>
          <w:szCs w:val="28"/>
        </w:rPr>
        <w:t>г. выполнено работ на сумму 30 837,21</w:t>
      </w:r>
      <w:r w:rsidRPr="00DD50E4">
        <w:rPr>
          <w:rFonts w:ascii="Calibri" w:eastAsia="Calibri" w:hAnsi="Calibri" w:cs="Times New Roman"/>
          <w:szCs w:val="28"/>
        </w:rPr>
        <w:t xml:space="preserve"> </w:t>
      </w:r>
      <w:r w:rsidRPr="00DD50E4">
        <w:rPr>
          <w:rFonts w:ascii="Times New Roman" w:eastAsia="Calibri" w:hAnsi="Times New Roman" w:cs="Times New Roman"/>
          <w:sz w:val="28"/>
          <w:szCs w:val="28"/>
        </w:rPr>
        <w:t>тыс. рублей, в том числе средствами МО – 2 035,16 тыс. рублей, средствами предприятий – 17 247,74 тыс. рублей.</w:t>
      </w:r>
    </w:p>
    <w:p w:rsidR="00DD50E4" w:rsidRPr="00DD50E4" w:rsidRDefault="00DD50E4" w:rsidP="00DD57B3">
      <w:pPr>
        <w:spacing w:after="0" w:line="240" w:lineRule="auto"/>
        <w:ind w:firstLine="708"/>
        <w:jc w:val="both"/>
        <w:rPr>
          <w:rFonts w:ascii="Times New Roman" w:eastAsia="Calibri" w:hAnsi="Times New Roman" w:cs="Times New Roman"/>
          <w:sz w:val="28"/>
          <w:szCs w:val="28"/>
        </w:rPr>
      </w:pPr>
      <w:r w:rsidRPr="00DD50E4">
        <w:rPr>
          <w:rFonts w:ascii="Times New Roman" w:eastAsia="Calibri" w:hAnsi="Times New Roman" w:cs="Times New Roman"/>
          <w:sz w:val="28"/>
          <w:szCs w:val="28"/>
        </w:rPr>
        <w:t>Подготовка к ОЗП 2022-2023 годов проводится по плану подготовки объектов жилищно-коммунального хозяйства Мошковского района к отопительному периоду 2022-2023</w:t>
      </w:r>
      <w:r>
        <w:rPr>
          <w:rFonts w:ascii="Times New Roman" w:eastAsia="Calibri" w:hAnsi="Times New Roman" w:cs="Times New Roman"/>
          <w:sz w:val="28"/>
          <w:szCs w:val="28"/>
        </w:rPr>
        <w:t xml:space="preserve"> годов:</w:t>
      </w:r>
      <w:r w:rsidR="00DD57B3">
        <w:rPr>
          <w:rFonts w:ascii="Times New Roman" w:eastAsia="Calibri" w:hAnsi="Times New Roman" w:cs="Times New Roman"/>
          <w:sz w:val="28"/>
          <w:szCs w:val="28"/>
        </w:rPr>
        <w:t xml:space="preserve"> </w:t>
      </w:r>
      <w:r w:rsidRPr="00DD50E4">
        <w:rPr>
          <w:rFonts w:ascii="Times New Roman" w:eastAsia="Calibri" w:hAnsi="Times New Roman" w:cs="Times New Roman"/>
          <w:sz w:val="28"/>
          <w:szCs w:val="28"/>
        </w:rPr>
        <w:t>жилой фонд - 237 домов;</w:t>
      </w:r>
      <w:r w:rsidR="00DD57B3">
        <w:rPr>
          <w:rFonts w:ascii="Times New Roman" w:eastAsia="Calibri" w:hAnsi="Times New Roman" w:cs="Times New Roman"/>
          <w:sz w:val="28"/>
          <w:szCs w:val="28"/>
        </w:rPr>
        <w:t xml:space="preserve"> </w:t>
      </w:r>
      <w:r w:rsidRPr="00DD50E4">
        <w:rPr>
          <w:rFonts w:ascii="Times New Roman" w:eastAsia="Calibri" w:hAnsi="Times New Roman" w:cs="Times New Roman"/>
          <w:sz w:val="28"/>
          <w:szCs w:val="28"/>
        </w:rPr>
        <w:t xml:space="preserve"> котельные - 49, в том числе 127 котлов;</w:t>
      </w:r>
      <w:r w:rsidR="00DD57B3">
        <w:rPr>
          <w:rFonts w:ascii="Times New Roman" w:eastAsia="Calibri" w:hAnsi="Times New Roman" w:cs="Times New Roman"/>
          <w:sz w:val="28"/>
          <w:szCs w:val="28"/>
        </w:rPr>
        <w:t xml:space="preserve"> </w:t>
      </w:r>
      <w:r w:rsidRPr="00DD50E4">
        <w:rPr>
          <w:rFonts w:ascii="Times New Roman" w:eastAsia="Calibri" w:hAnsi="Times New Roman" w:cs="Times New Roman"/>
          <w:sz w:val="28"/>
          <w:szCs w:val="28"/>
        </w:rPr>
        <w:t xml:space="preserve"> тепловые сети – 56,96 км;</w:t>
      </w:r>
      <w:r w:rsidR="00DD57B3">
        <w:rPr>
          <w:rFonts w:ascii="Times New Roman" w:eastAsia="Calibri" w:hAnsi="Times New Roman" w:cs="Times New Roman"/>
          <w:sz w:val="28"/>
          <w:szCs w:val="28"/>
        </w:rPr>
        <w:t xml:space="preserve"> </w:t>
      </w:r>
      <w:r w:rsidRPr="00DD50E4">
        <w:rPr>
          <w:rFonts w:ascii="Times New Roman" w:eastAsia="Calibri" w:hAnsi="Times New Roman" w:cs="Times New Roman"/>
          <w:sz w:val="28"/>
          <w:szCs w:val="28"/>
        </w:rPr>
        <w:t xml:space="preserve"> водопроводные сети - 321,891 км;</w:t>
      </w:r>
      <w:r w:rsidR="00DD57B3">
        <w:rPr>
          <w:rFonts w:ascii="Times New Roman" w:eastAsia="Calibri" w:hAnsi="Times New Roman" w:cs="Times New Roman"/>
          <w:sz w:val="28"/>
          <w:szCs w:val="28"/>
        </w:rPr>
        <w:t xml:space="preserve"> </w:t>
      </w:r>
      <w:r w:rsidRPr="00DD50E4">
        <w:rPr>
          <w:rFonts w:ascii="Times New Roman" w:eastAsia="Calibri" w:hAnsi="Times New Roman" w:cs="Times New Roman"/>
          <w:sz w:val="28"/>
          <w:szCs w:val="28"/>
        </w:rPr>
        <w:t xml:space="preserve"> водозаборные скважины – 117 ед.</w:t>
      </w:r>
    </w:p>
    <w:p w:rsidR="00311C91" w:rsidRPr="00311C91" w:rsidRDefault="00311C91" w:rsidP="004F2D77">
      <w:pPr>
        <w:spacing w:after="0" w:line="240" w:lineRule="auto"/>
        <w:ind w:firstLine="708"/>
        <w:jc w:val="both"/>
        <w:rPr>
          <w:rFonts w:ascii="Times New Roman" w:eastAsia="Calibri" w:hAnsi="Times New Roman" w:cs="Times New Roman"/>
          <w:sz w:val="28"/>
          <w:szCs w:val="28"/>
        </w:rPr>
      </w:pPr>
      <w:r w:rsidRPr="00311C91">
        <w:rPr>
          <w:rFonts w:ascii="Times New Roman" w:eastAsia="Calibri" w:hAnsi="Times New Roman" w:cs="Times New Roman"/>
          <w:b/>
          <w:sz w:val="28"/>
          <w:szCs w:val="28"/>
        </w:rPr>
        <w:t>По жилому фонду</w:t>
      </w:r>
      <w:r w:rsidRPr="00311C91">
        <w:rPr>
          <w:rFonts w:ascii="Times New Roman" w:eastAsia="Calibri" w:hAnsi="Times New Roman" w:cs="Times New Roman"/>
          <w:sz w:val="28"/>
          <w:szCs w:val="28"/>
        </w:rPr>
        <w:t xml:space="preserve"> выполнено работ на сумму 1 298,1 тыс. рублей (средства УК и ТСЖ): </w:t>
      </w:r>
      <w:r w:rsidR="004F2D77">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ремонт крыш - 329 кв.м,</w:t>
      </w:r>
      <w:r w:rsidR="004F2D77">
        <w:rPr>
          <w:rFonts w:ascii="Times New Roman" w:eastAsia="Calibri" w:hAnsi="Times New Roman" w:cs="Times New Roman"/>
          <w:sz w:val="28"/>
          <w:szCs w:val="28"/>
        </w:rPr>
        <w:t xml:space="preserve"> </w:t>
      </w:r>
      <w:r w:rsidRPr="00311C91">
        <w:rPr>
          <w:rFonts w:ascii="Times New Roman" w:eastAsia="Calibri" w:hAnsi="Times New Roman" w:cs="Times New Roman"/>
          <w:sz w:val="28"/>
          <w:szCs w:val="28"/>
        </w:rPr>
        <w:t>ремонт внутридомовых инженерных систем – 134 п.м</w:t>
      </w:r>
      <w:r>
        <w:rPr>
          <w:rFonts w:ascii="Times New Roman" w:eastAsia="Calibri" w:hAnsi="Times New Roman" w:cs="Times New Roman"/>
          <w:sz w:val="28"/>
          <w:szCs w:val="28"/>
        </w:rPr>
        <w:t>,</w:t>
      </w:r>
      <w:r w:rsidR="004F2D77">
        <w:rPr>
          <w:rFonts w:ascii="Times New Roman" w:eastAsia="Calibri" w:hAnsi="Times New Roman" w:cs="Times New Roman"/>
          <w:sz w:val="28"/>
          <w:szCs w:val="28"/>
        </w:rPr>
        <w:t xml:space="preserve"> </w:t>
      </w:r>
      <w:r w:rsidRPr="00311C91">
        <w:rPr>
          <w:rFonts w:ascii="Times New Roman" w:eastAsia="Calibri" w:hAnsi="Times New Roman" w:cs="Times New Roman"/>
          <w:sz w:val="28"/>
          <w:szCs w:val="28"/>
        </w:rPr>
        <w:t>ремонт гидроизоляции цокольных этажей пяти многоквартирных домов на ул. Локтинская п.</w:t>
      </w:r>
      <w:r>
        <w:rPr>
          <w:rFonts w:ascii="Times New Roman" w:eastAsia="Calibri" w:hAnsi="Times New Roman" w:cs="Times New Roman"/>
          <w:sz w:val="28"/>
          <w:szCs w:val="28"/>
        </w:rPr>
        <w:t xml:space="preserve"> Октябрьский</w:t>
      </w:r>
      <w:r w:rsidRPr="00311C91">
        <w:rPr>
          <w:rFonts w:ascii="Times New Roman" w:eastAsia="Calibri" w:hAnsi="Times New Roman" w:cs="Times New Roman"/>
          <w:sz w:val="28"/>
          <w:szCs w:val="28"/>
        </w:rPr>
        <w:t>.</w:t>
      </w:r>
    </w:p>
    <w:p w:rsidR="00912B4D" w:rsidRPr="00912B4D" w:rsidRDefault="00912B4D" w:rsidP="004F2D77">
      <w:pPr>
        <w:spacing w:after="0" w:line="240" w:lineRule="auto"/>
        <w:ind w:firstLine="708"/>
        <w:jc w:val="both"/>
        <w:rPr>
          <w:rFonts w:ascii="Times New Roman" w:eastAsia="Calibri" w:hAnsi="Times New Roman" w:cs="Times New Roman"/>
          <w:sz w:val="28"/>
          <w:szCs w:val="28"/>
        </w:rPr>
      </w:pPr>
      <w:r w:rsidRPr="00912B4D">
        <w:rPr>
          <w:rFonts w:ascii="Times New Roman" w:eastAsia="Calibri" w:hAnsi="Times New Roman" w:cs="Times New Roman"/>
          <w:b/>
          <w:sz w:val="28"/>
          <w:szCs w:val="28"/>
        </w:rPr>
        <w:t xml:space="preserve">По теплоснабжению </w:t>
      </w:r>
      <w:r w:rsidRPr="00912B4D">
        <w:rPr>
          <w:rFonts w:ascii="Times New Roman" w:eastAsia="Calibri" w:hAnsi="Times New Roman" w:cs="Times New Roman"/>
          <w:sz w:val="28"/>
          <w:szCs w:val="28"/>
        </w:rPr>
        <w:t>выполнено работ на сумму 14 830,68 тыс. рублей (из них средства ОБ – 8 023,12 тыс. рублей, средства МО – 469,25 тыс. руб., средства предприятий ЖКХ - 6 338,32 тыс. руб.):</w:t>
      </w:r>
      <w:r w:rsidR="004F2D77">
        <w:rPr>
          <w:rFonts w:ascii="Times New Roman" w:eastAsia="Calibri" w:hAnsi="Times New Roman" w:cs="Times New Roman"/>
          <w:sz w:val="28"/>
          <w:szCs w:val="28"/>
        </w:rPr>
        <w:t xml:space="preserve"> </w:t>
      </w:r>
      <w:r w:rsidRPr="00912B4D">
        <w:rPr>
          <w:rFonts w:ascii="Times New Roman" w:eastAsia="Calibri" w:hAnsi="Times New Roman" w:cs="Times New Roman"/>
          <w:sz w:val="28"/>
          <w:szCs w:val="28"/>
        </w:rPr>
        <w:t>капитальный ремонт 5</w:t>
      </w:r>
      <w:r>
        <w:rPr>
          <w:rFonts w:ascii="Times New Roman" w:eastAsia="Calibri" w:hAnsi="Times New Roman" w:cs="Times New Roman"/>
          <w:sz w:val="28"/>
          <w:szCs w:val="28"/>
        </w:rPr>
        <w:t xml:space="preserve"> котлов</w:t>
      </w:r>
      <w:r w:rsidRPr="00912B4D">
        <w:rPr>
          <w:rFonts w:ascii="Times New Roman" w:eastAsia="Calibri" w:hAnsi="Times New Roman" w:cs="Times New Roman"/>
          <w:sz w:val="28"/>
          <w:szCs w:val="28"/>
        </w:rPr>
        <w:t>;</w:t>
      </w:r>
      <w:r w:rsidR="004F2D77">
        <w:rPr>
          <w:rFonts w:ascii="Times New Roman" w:eastAsia="Calibri" w:hAnsi="Times New Roman" w:cs="Times New Roman"/>
          <w:sz w:val="28"/>
          <w:szCs w:val="28"/>
        </w:rPr>
        <w:t xml:space="preserve"> </w:t>
      </w:r>
      <w:r w:rsidRPr="00912B4D">
        <w:rPr>
          <w:rFonts w:ascii="Times New Roman" w:eastAsia="Calibri" w:hAnsi="Times New Roman" w:cs="Times New Roman"/>
          <w:sz w:val="28"/>
          <w:szCs w:val="28"/>
        </w:rPr>
        <w:t xml:space="preserve"> замена тепловых сетей 776,5</w:t>
      </w:r>
      <w:r>
        <w:rPr>
          <w:rFonts w:ascii="Times New Roman" w:eastAsia="Calibri" w:hAnsi="Times New Roman" w:cs="Times New Roman"/>
          <w:sz w:val="28"/>
          <w:szCs w:val="28"/>
        </w:rPr>
        <w:t xml:space="preserve"> м,</w:t>
      </w:r>
      <w:r w:rsidR="004F2D77">
        <w:rPr>
          <w:rFonts w:ascii="Times New Roman" w:eastAsia="Calibri" w:hAnsi="Times New Roman" w:cs="Times New Roman"/>
          <w:sz w:val="28"/>
          <w:szCs w:val="28"/>
        </w:rPr>
        <w:t xml:space="preserve"> </w:t>
      </w:r>
      <w:r w:rsidRPr="00912B4D">
        <w:rPr>
          <w:rFonts w:ascii="Times New Roman" w:eastAsia="Calibri" w:hAnsi="Times New Roman" w:cs="Times New Roman"/>
          <w:sz w:val="28"/>
          <w:szCs w:val="28"/>
        </w:rPr>
        <w:t>заменено 2 сетевых насоса.</w:t>
      </w:r>
    </w:p>
    <w:p w:rsidR="00A27374" w:rsidRPr="00A27374" w:rsidRDefault="00A27374" w:rsidP="004F2D77">
      <w:pPr>
        <w:spacing w:after="0" w:line="240" w:lineRule="auto"/>
        <w:ind w:firstLine="708"/>
        <w:jc w:val="both"/>
        <w:rPr>
          <w:rFonts w:ascii="Times New Roman" w:eastAsia="Calibri" w:hAnsi="Times New Roman" w:cs="Times New Roman"/>
          <w:sz w:val="28"/>
          <w:szCs w:val="28"/>
        </w:rPr>
      </w:pPr>
      <w:r w:rsidRPr="00A27374">
        <w:rPr>
          <w:rFonts w:ascii="Times New Roman" w:eastAsia="Calibri" w:hAnsi="Times New Roman" w:cs="Times New Roman"/>
          <w:b/>
          <w:sz w:val="28"/>
          <w:szCs w:val="28"/>
        </w:rPr>
        <w:t>По водоснабжению</w:t>
      </w:r>
      <w:r w:rsidRPr="00A27374">
        <w:rPr>
          <w:rFonts w:ascii="Times New Roman" w:eastAsia="Calibri" w:hAnsi="Times New Roman" w:cs="Times New Roman"/>
          <w:sz w:val="28"/>
          <w:szCs w:val="28"/>
        </w:rPr>
        <w:t xml:space="preserve"> выполнено работ на сумму 13 346,84 тысяч рублей (из них средства ОБ – 3 318,99 тыс. рублей, средства МО – 1 564,02 тыс. рублей, средства предприятий ЖКХ – 8 463,83 тыс. рублей):</w:t>
      </w:r>
      <w:r w:rsidR="004F2D77">
        <w:rPr>
          <w:rFonts w:ascii="Times New Roman" w:eastAsia="Calibri" w:hAnsi="Times New Roman" w:cs="Times New Roman"/>
          <w:sz w:val="28"/>
          <w:szCs w:val="28"/>
        </w:rPr>
        <w:t xml:space="preserve"> </w:t>
      </w:r>
      <w:r w:rsidRPr="00A27374">
        <w:rPr>
          <w:rFonts w:ascii="Times New Roman" w:eastAsia="Calibri" w:hAnsi="Times New Roman" w:cs="Times New Roman"/>
          <w:sz w:val="28"/>
          <w:szCs w:val="28"/>
        </w:rPr>
        <w:t>замена водопроводных сетей – 4 687,5 м;</w:t>
      </w:r>
      <w:r w:rsidR="004F2D77">
        <w:rPr>
          <w:rFonts w:ascii="Times New Roman" w:eastAsia="Calibri" w:hAnsi="Times New Roman" w:cs="Times New Roman"/>
          <w:sz w:val="28"/>
          <w:szCs w:val="28"/>
        </w:rPr>
        <w:t xml:space="preserve"> </w:t>
      </w:r>
      <w:r w:rsidRPr="00A27374">
        <w:rPr>
          <w:rFonts w:ascii="Times New Roman" w:eastAsia="Calibri" w:hAnsi="Times New Roman" w:cs="Times New Roman"/>
          <w:sz w:val="28"/>
          <w:szCs w:val="28"/>
        </w:rPr>
        <w:t>заменено 32 насоса</w:t>
      </w:r>
      <w:r>
        <w:rPr>
          <w:rFonts w:ascii="Times New Roman" w:eastAsia="Calibri" w:hAnsi="Times New Roman" w:cs="Times New Roman"/>
          <w:sz w:val="28"/>
          <w:szCs w:val="28"/>
        </w:rPr>
        <w:t>.</w:t>
      </w:r>
    </w:p>
    <w:p w:rsidR="00A27374" w:rsidRPr="00A27374" w:rsidRDefault="00A27374" w:rsidP="004F2D77">
      <w:pPr>
        <w:spacing w:after="0" w:line="240" w:lineRule="auto"/>
        <w:ind w:firstLine="708"/>
        <w:jc w:val="both"/>
        <w:rPr>
          <w:rFonts w:ascii="Times New Roman" w:eastAsia="Calibri" w:hAnsi="Times New Roman" w:cs="Times New Roman"/>
          <w:sz w:val="28"/>
          <w:szCs w:val="28"/>
        </w:rPr>
      </w:pPr>
      <w:r w:rsidRPr="00A27374">
        <w:rPr>
          <w:rFonts w:ascii="Times New Roman" w:eastAsia="Calibri" w:hAnsi="Times New Roman" w:cs="Times New Roman"/>
          <w:b/>
          <w:sz w:val="28"/>
          <w:szCs w:val="28"/>
        </w:rPr>
        <w:t>По водоотведению</w:t>
      </w:r>
      <w:r w:rsidRPr="00A27374">
        <w:rPr>
          <w:rFonts w:ascii="Times New Roman" w:eastAsia="Calibri" w:hAnsi="Times New Roman" w:cs="Times New Roman"/>
          <w:sz w:val="28"/>
          <w:szCs w:val="28"/>
        </w:rPr>
        <w:t xml:space="preserve"> выполнено работ на сумму 1 373,9 рублей (из них средства предприятий ЖКХ – 1 159,81 тыс. руб.):  </w:t>
      </w:r>
      <w:r w:rsidR="004F2D77">
        <w:rPr>
          <w:rFonts w:ascii="Times New Roman" w:eastAsia="Calibri" w:hAnsi="Times New Roman" w:cs="Times New Roman"/>
          <w:sz w:val="28"/>
          <w:szCs w:val="28"/>
        </w:rPr>
        <w:t xml:space="preserve"> </w:t>
      </w:r>
      <w:r w:rsidRPr="00A27374">
        <w:rPr>
          <w:rFonts w:ascii="Times New Roman" w:eastAsia="Calibri" w:hAnsi="Times New Roman" w:cs="Times New Roman"/>
          <w:sz w:val="28"/>
          <w:szCs w:val="28"/>
        </w:rPr>
        <w:t xml:space="preserve">ремонт насоса, </w:t>
      </w:r>
      <w:r w:rsidR="004F2D77">
        <w:rPr>
          <w:rFonts w:ascii="Times New Roman" w:eastAsia="Calibri" w:hAnsi="Times New Roman" w:cs="Times New Roman"/>
          <w:sz w:val="28"/>
          <w:szCs w:val="28"/>
        </w:rPr>
        <w:t xml:space="preserve"> </w:t>
      </w:r>
      <w:r w:rsidRPr="00A27374">
        <w:rPr>
          <w:rFonts w:ascii="Times New Roman" w:eastAsia="Calibri" w:hAnsi="Times New Roman" w:cs="Times New Roman"/>
          <w:sz w:val="28"/>
          <w:szCs w:val="28"/>
        </w:rPr>
        <w:t>ремонт здания на очистных сооружениях в р.п. Мошково ул. Западная;</w:t>
      </w:r>
      <w:r w:rsidR="004F2D77">
        <w:rPr>
          <w:rFonts w:ascii="Times New Roman" w:eastAsia="Calibri" w:hAnsi="Times New Roman" w:cs="Times New Roman"/>
          <w:sz w:val="28"/>
          <w:szCs w:val="28"/>
        </w:rPr>
        <w:t xml:space="preserve"> </w:t>
      </w:r>
      <w:r w:rsidRPr="00A27374">
        <w:rPr>
          <w:rFonts w:ascii="Times New Roman" w:eastAsia="Calibri" w:hAnsi="Times New Roman" w:cs="Times New Roman"/>
          <w:sz w:val="28"/>
          <w:szCs w:val="28"/>
        </w:rPr>
        <w:t>прочистка канализационных</w:t>
      </w:r>
      <w:r>
        <w:rPr>
          <w:rFonts w:ascii="Times New Roman" w:eastAsia="Calibri" w:hAnsi="Times New Roman" w:cs="Times New Roman"/>
          <w:sz w:val="28"/>
          <w:szCs w:val="28"/>
        </w:rPr>
        <w:t xml:space="preserve"> сетей 1868 п.м. и 55 колодцев.</w:t>
      </w:r>
    </w:p>
    <w:p w:rsidR="004E206D" w:rsidRPr="004E206D" w:rsidRDefault="004E206D" w:rsidP="004E206D">
      <w:pPr>
        <w:spacing w:after="0" w:line="240" w:lineRule="auto"/>
        <w:ind w:firstLine="708"/>
        <w:jc w:val="both"/>
        <w:rPr>
          <w:rFonts w:ascii="Times New Roman" w:eastAsia="Times New Roman" w:hAnsi="Times New Roman" w:cs="Times New Roman"/>
          <w:bCs/>
          <w:sz w:val="28"/>
          <w:szCs w:val="28"/>
          <w:lang w:eastAsia="ru-RU"/>
        </w:rPr>
      </w:pPr>
      <w:r w:rsidRPr="004E206D">
        <w:rPr>
          <w:rFonts w:ascii="Times New Roman" w:eastAsia="Times New Roman" w:hAnsi="Times New Roman" w:cs="Times New Roman"/>
          <w:bCs/>
          <w:sz w:val="28"/>
          <w:szCs w:val="28"/>
          <w:lang w:eastAsia="ru-RU"/>
        </w:rPr>
        <w:t xml:space="preserve">Общая сумма доходов предприятий ЖКХ от реализации жилищно-коммунальных услуг составляет 350 030,5 тыс. рублей, из них за теплоснабжение – 195 060,0 тыс. рублей, водоснабжение – 57 542,1 тыс. рублей. Общая сумма расходов по реализации услуг – 508 148,8 тыс. рублей. </w:t>
      </w:r>
    </w:p>
    <w:p w:rsidR="004E206D" w:rsidRPr="004E206D" w:rsidRDefault="004E206D" w:rsidP="004E206D">
      <w:pPr>
        <w:spacing w:after="0" w:line="240" w:lineRule="auto"/>
        <w:ind w:firstLine="709"/>
        <w:jc w:val="both"/>
        <w:rPr>
          <w:rFonts w:ascii="Times New Roman" w:eastAsia="Times New Roman" w:hAnsi="Times New Roman" w:cs="Times New Roman"/>
          <w:bCs/>
          <w:sz w:val="28"/>
          <w:szCs w:val="28"/>
          <w:lang w:eastAsia="ru-RU"/>
        </w:rPr>
      </w:pPr>
      <w:r w:rsidRPr="004E206D">
        <w:rPr>
          <w:rFonts w:ascii="Times New Roman" w:eastAsia="Times New Roman" w:hAnsi="Times New Roman" w:cs="Times New Roman"/>
          <w:bCs/>
          <w:sz w:val="28"/>
          <w:szCs w:val="28"/>
          <w:lang w:eastAsia="ru-RU"/>
        </w:rPr>
        <w:t xml:space="preserve">За 2022 год прибыль получена 7 предприятиями в сумме 2021,3 тыс. руб., убыточных 16 предприятий, сумма убытка – 31 613,9 тыс. руб. Общий финансовый результат – прибыль 29 592,6 тыс. руб. </w:t>
      </w:r>
    </w:p>
    <w:p w:rsidR="004E206D" w:rsidRPr="004E206D" w:rsidRDefault="004E206D" w:rsidP="004E206D">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w:t>
      </w:r>
      <w:r w:rsidRPr="004E206D">
        <w:rPr>
          <w:rFonts w:ascii="Times New Roman" w:eastAsia="Times New Roman" w:hAnsi="Times New Roman" w:cs="Times New Roman"/>
          <w:bCs/>
          <w:sz w:val="28"/>
          <w:szCs w:val="28"/>
          <w:lang w:eastAsia="ru-RU"/>
        </w:rPr>
        <w:t>редиторская задолженность предприятий ЖКК района состав</w:t>
      </w:r>
      <w:r w:rsidR="002840F9">
        <w:rPr>
          <w:rFonts w:ascii="Times New Roman" w:eastAsia="Times New Roman" w:hAnsi="Times New Roman" w:cs="Times New Roman"/>
          <w:bCs/>
          <w:sz w:val="28"/>
          <w:szCs w:val="28"/>
          <w:lang w:eastAsia="ru-RU"/>
        </w:rPr>
        <w:t>ила – 125 850,6 тыс. руб. (2021</w:t>
      </w:r>
      <w:r w:rsidRPr="004E206D">
        <w:rPr>
          <w:rFonts w:ascii="Times New Roman" w:eastAsia="Times New Roman" w:hAnsi="Times New Roman" w:cs="Times New Roman"/>
          <w:bCs/>
          <w:sz w:val="28"/>
          <w:szCs w:val="28"/>
          <w:lang w:eastAsia="ru-RU"/>
        </w:rPr>
        <w:t xml:space="preserve">г. – 148 526,1 тыс. рублей), в том числе просроченная – 59 281,7 тыс. руб. (2021 г. – 77 106,9 тыс. рублей).  </w:t>
      </w:r>
    </w:p>
    <w:p w:rsidR="004E206D" w:rsidRDefault="004E206D" w:rsidP="004E206D">
      <w:pPr>
        <w:spacing w:after="0" w:line="240" w:lineRule="auto"/>
        <w:ind w:firstLine="709"/>
        <w:jc w:val="both"/>
        <w:rPr>
          <w:rFonts w:ascii="Times New Roman" w:eastAsia="Calibri" w:hAnsi="Times New Roman" w:cs="Times New Roman"/>
          <w:sz w:val="28"/>
          <w:szCs w:val="28"/>
          <w:highlight w:val="yellow"/>
        </w:rPr>
      </w:pPr>
      <w:r>
        <w:rPr>
          <w:rFonts w:ascii="Times New Roman" w:eastAsia="Times New Roman" w:hAnsi="Times New Roman" w:cs="Times New Roman"/>
          <w:bCs/>
          <w:sz w:val="28"/>
          <w:szCs w:val="28"/>
          <w:lang w:eastAsia="ru-RU"/>
        </w:rPr>
        <w:t>Д</w:t>
      </w:r>
      <w:r w:rsidRPr="004E206D">
        <w:rPr>
          <w:rFonts w:ascii="Times New Roman" w:eastAsia="Times New Roman" w:hAnsi="Times New Roman" w:cs="Times New Roman"/>
          <w:bCs/>
          <w:sz w:val="28"/>
          <w:szCs w:val="28"/>
          <w:lang w:eastAsia="ru-RU"/>
        </w:rPr>
        <w:t xml:space="preserve">ебиторская задолженность предприятий ЖКК района составила 173 017,6 тыс. рублей (2021 год – 171 934,3 тыс. рублей), в том числе просроченная – 98 729,4 тыс. рублей (2021 г.-  109 232,96 тыс. рублей). </w:t>
      </w:r>
      <w:r w:rsidRPr="004E206D">
        <w:rPr>
          <w:rFonts w:ascii="Times New Roman" w:eastAsia="Times New Roman" w:hAnsi="Times New Roman" w:cs="Times New Roman"/>
          <w:bCs/>
          <w:sz w:val="28"/>
          <w:szCs w:val="28"/>
          <w:lang w:eastAsia="ru-RU"/>
        </w:rPr>
        <w:lastRenderedPageBreak/>
        <w:t>Задолженность населения за жилищно-коммунальные услуги с учетом задолженности прошлых лет составляет – 111 998,5 тыс. руб.</w:t>
      </w:r>
    </w:p>
    <w:p w:rsidR="00D07B25" w:rsidRPr="004E206D" w:rsidRDefault="00D07B25" w:rsidP="00D07B25">
      <w:pPr>
        <w:spacing w:after="0" w:line="240" w:lineRule="auto"/>
        <w:ind w:firstLine="709"/>
        <w:jc w:val="both"/>
        <w:rPr>
          <w:rFonts w:ascii="Calibri" w:eastAsia="Calibri" w:hAnsi="Calibri" w:cs="Times New Roman"/>
          <w:sz w:val="28"/>
          <w:szCs w:val="28"/>
        </w:rPr>
      </w:pPr>
      <w:r w:rsidRPr="004E206D">
        <w:rPr>
          <w:rFonts w:ascii="Times New Roman" w:eastAsia="Calibri" w:hAnsi="Times New Roman" w:cs="Times New Roman"/>
          <w:sz w:val="28"/>
          <w:szCs w:val="28"/>
        </w:rPr>
        <w:t>Основные причины задолженности за энергоресурсы – неполная собираемость комму</w:t>
      </w:r>
      <w:r w:rsidR="003A4705" w:rsidRPr="004E206D">
        <w:rPr>
          <w:rFonts w:ascii="Times New Roman" w:eastAsia="Calibri" w:hAnsi="Times New Roman" w:cs="Times New Roman"/>
          <w:sz w:val="28"/>
          <w:szCs w:val="28"/>
        </w:rPr>
        <w:t>н</w:t>
      </w:r>
      <w:r w:rsidR="004E206D" w:rsidRPr="004E206D">
        <w:rPr>
          <w:rFonts w:ascii="Times New Roman" w:eastAsia="Calibri" w:hAnsi="Times New Roman" w:cs="Times New Roman"/>
          <w:sz w:val="28"/>
          <w:szCs w:val="28"/>
        </w:rPr>
        <w:t>альных платежей с населения 89,41</w:t>
      </w:r>
      <w:r w:rsidRPr="004E206D">
        <w:rPr>
          <w:rFonts w:ascii="Times New Roman" w:eastAsia="Calibri" w:hAnsi="Times New Roman" w:cs="Times New Roman"/>
          <w:sz w:val="28"/>
          <w:szCs w:val="28"/>
        </w:rPr>
        <w:t>%</w:t>
      </w:r>
      <w:r w:rsidRPr="004E206D">
        <w:rPr>
          <w:rFonts w:ascii="Calibri" w:eastAsia="Calibri" w:hAnsi="Calibri" w:cs="Times New Roman"/>
          <w:sz w:val="28"/>
          <w:szCs w:val="28"/>
        </w:rPr>
        <w:t xml:space="preserve"> </w:t>
      </w:r>
      <w:r w:rsidRPr="004E206D">
        <w:rPr>
          <w:rFonts w:ascii="Times New Roman" w:eastAsia="Calibri" w:hAnsi="Times New Roman" w:cs="Times New Roman"/>
          <w:sz w:val="28"/>
          <w:szCs w:val="28"/>
        </w:rPr>
        <w:t>и задолженность бюджетных организаций муниципальных образований за коммунальные услуги, технологическая отсталость, ветхость оборудования и сетей.</w:t>
      </w:r>
      <w:r w:rsidRPr="004E206D">
        <w:rPr>
          <w:rFonts w:ascii="Calibri" w:eastAsia="Calibri" w:hAnsi="Calibri" w:cs="Times New Roman"/>
          <w:sz w:val="28"/>
          <w:szCs w:val="28"/>
        </w:rPr>
        <w:t xml:space="preserve"> </w:t>
      </w:r>
    </w:p>
    <w:p w:rsidR="00BC69C0" w:rsidRPr="00BC69C0" w:rsidRDefault="00BC69C0" w:rsidP="00BC69C0">
      <w:pPr>
        <w:spacing w:after="0" w:line="240" w:lineRule="auto"/>
        <w:ind w:firstLine="708"/>
        <w:jc w:val="both"/>
        <w:rPr>
          <w:rFonts w:ascii="Times New Roman" w:eastAsia="Calibri" w:hAnsi="Times New Roman" w:cs="Times New Roman"/>
          <w:sz w:val="28"/>
          <w:szCs w:val="28"/>
        </w:rPr>
      </w:pPr>
      <w:r w:rsidRPr="00BC69C0">
        <w:rPr>
          <w:rFonts w:ascii="Times New Roman" w:eastAsia="Calibri" w:hAnsi="Times New Roman" w:cs="Times New Roman"/>
          <w:sz w:val="28"/>
          <w:szCs w:val="28"/>
        </w:rPr>
        <w:t xml:space="preserve">В рамках реализации регионального проекта «Формирование комфортной городской среды» закончены работы по благоустройству общественных пространств по ул. Пионерская, ул. Народная на сумму 11 525,2 тыс. рублей, по благоустройству дворовых территорий по ул. Западная, д. 15 на сумму 1 873,4 тыс. рублей и по ул. 520 военная база д. 1, д. 2 на сумму 2 072,9 тыс. рублей. </w:t>
      </w:r>
    </w:p>
    <w:p w:rsidR="00BC69C0" w:rsidRPr="00BC69C0" w:rsidRDefault="00BC69C0" w:rsidP="00BC69C0">
      <w:pPr>
        <w:spacing w:after="0" w:line="240" w:lineRule="auto"/>
        <w:ind w:firstLine="709"/>
        <w:jc w:val="both"/>
        <w:rPr>
          <w:rFonts w:ascii="Times New Roman" w:eastAsia="Calibri" w:hAnsi="Times New Roman" w:cs="Times New Roman"/>
          <w:sz w:val="28"/>
          <w:szCs w:val="28"/>
        </w:rPr>
      </w:pPr>
      <w:r w:rsidRPr="00BC69C0">
        <w:rPr>
          <w:rFonts w:ascii="Times New Roman" w:eastAsia="Calibri" w:hAnsi="Times New Roman" w:cs="Times New Roman"/>
          <w:snapToGrid w:val="0"/>
          <w:sz w:val="28"/>
          <w:szCs w:val="28"/>
        </w:rPr>
        <w:t>В соответствии с п. 1 ст. 161 ЖК РФ управление многоквартирным домом должно обеспечивать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w:t>
      </w:r>
    </w:p>
    <w:p w:rsidR="00BC69C0" w:rsidRDefault="00BC69C0" w:rsidP="00BC69C0">
      <w:pPr>
        <w:spacing w:after="0" w:line="240" w:lineRule="auto"/>
        <w:ind w:firstLine="709"/>
        <w:jc w:val="both"/>
        <w:rPr>
          <w:rFonts w:ascii="Times New Roman" w:eastAsia="Calibri" w:hAnsi="Times New Roman" w:cs="Times New Roman"/>
          <w:sz w:val="28"/>
          <w:szCs w:val="28"/>
        </w:rPr>
      </w:pPr>
      <w:r w:rsidRPr="00BC69C0">
        <w:rPr>
          <w:rFonts w:ascii="Times New Roman" w:eastAsia="Calibri" w:hAnsi="Times New Roman" w:cs="Times New Roman"/>
          <w:sz w:val="28"/>
          <w:szCs w:val="28"/>
        </w:rPr>
        <w:t xml:space="preserve">В управлении многоквартирными домами в 2022 году принимали участие 5 управляющих компаний, 2 ТСЖ и 4 ТСН. </w:t>
      </w:r>
    </w:p>
    <w:p w:rsidR="002840F9" w:rsidRPr="00BC69C0" w:rsidRDefault="002840F9" w:rsidP="00BC69C0">
      <w:pPr>
        <w:spacing w:after="0" w:line="240" w:lineRule="auto"/>
        <w:ind w:firstLine="709"/>
        <w:jc w:val="both"/>
        <w:rPr>
          <w:rFonts w:ascii="Times New Roman" w:eastAsia="Calibri" w:hAnsi="Times New Roman" w:cs="Times New Roman"/>
          <w:sz w:val="28"/>
          <w:szCs w:val="28"/>
        </w:rPr>
      </w:pPr>
    </w:p>
    <w:p w:rsidR="006E0A60" w:rsidRDefault="00BC69C0" w:rsidP="006E0A60">
      <w:pPr>
        <w:spacing w:after="0" w:line="240" w:lineRule="auto"/>
        <w:jc w:val="both"/>
        <w:rPr>
          <w:rFonts w:ascii="Calibri" w:eastAsia="Calibri" w:hAnsi="Calibri" w:cs="Times New Roman"/>
          <w:sz w:val="28"/>
          <w:szCs w:val="28"/>
        </w:rPr>
      </w:pPr>
      <w:r w:rsidRPr="00BC69C0">
        <w:rPr>
          <w:rFonts w:ascii="Times New Roman" w:eastAsia="Calibri" w:hAnsi="Times New Roman" w:cs="Times New Roman"/>
          <w:noProof/>
          <w:sz w:val="28"/>
          <w:szCs w:val="28"/>
          <w:lang w:eastAsia="ru-RU"/>
        </w:rPr>
        <w:drawing>
          <wp:inline distT="0" distB="0" distL="0" distR="0" wp14:anchorId="365B054E" wp14:editId="5CE75601">
            <wp:extent cx="5943600" cy="3362325"/>
            <wp:effectExtent l="0" t="0" r="0" b="0"/>
            <wp:docPr id="1" name="Схема 2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inline>
        </w:drawing>
      </w:r>
    </w:p>
    <w:p w:rsidR="00EB3D6A" w:rsidRDefault="00EB3D6A" w:rsidP="00BC69C0">
      <w:pPr>
        <w:snapToGrid w:val="0"/>
        <w:spacing w:after="0" w:line="240" w:lineRule="auto"/>
        <w:ind w:firstLine="709"/>
        <w:jc w:val="both"/>
        <w:rPr>
          <w:rFonts w:ascii="Times New Roman" w:eastAsia="Calibri" w:hAnsi="Times New Roman" w:cs="Times New Roman"/>
          <w:sz w:val="28"/>
          <w:szCs w:val="28"/>
        </w:rPr>
      </w:pPr>
    </w:p>
    <w:p w:rsidR="00BC69C0" w:rsidRPr="00BC69C0" w:rsidRDefault="00BC69C0" w:rsidP="00BC69C0">
      <w:pPr>
        <w:snapToGrid w:val="0"/>
        <w:spacing w:after="0" w:line="240" w:lineRule="auto"/>
        <w:ind w:firstLine="709"/>
        <w:jc w:val="both"/>
        <w:rPr>
          <w:rFonts w:ascii="Times New Roman" w:eastAsia="Calibri" w:hAnsi="Times New Roman" w:cs="Times New Roman"/>
          <w:sz w:val="28"/>
          <w:szCs w:val="28"/>
        </w:rPr>
      </w:pPr>
      <w:r w:rsidRPr="00BC69C0">
        <w:rPr>
          <w:rFonts w:ascii="Times New Roman" w:eastAsia="Calibri" w:hAnsi="Times New Roman" w:cs="Times New Roman"/>
          <w:sz w:val="28"/>
          <w:szCs w:val="28"/>
        </w:rPr>
        <w:t>В результате мероприятий, проведенных муниципалитетами, в настоящее время в 309 многоквартирных домах собственниками помещений выбран способ управления домом, в том числе: непосредственное управление собственниками – 83 домов, управление ТСЖ, ТСН – 28 домов, управление управляющей организацией 167 домов.</w:t>
      </w:r>
    </w:p>
    <w:p w:rsidR="00BC69C0" w:rsidRPr="00BC69C0" w:rsidRDefault="00BC69C0" w:rsidP="00BC69C0">
      <w:pPr>
        <w:spacing w:after="0" w:line="240" w:lineRule="auto"/>
        <w:ind w:firstLine="708"/>
        <w:jc w:val="both"/>
        <w:rPr>
          <w:rFonts w:ascii="Times New Roman" w:eastAsia="Calibri" w:hAnsi="Times New Roman" w:cs="Times New Roman"/>
          <w:sz w:val="28"/>
          <w:szCs w:val="28"/>
        </w:rPr>
      </w:pPr>
      <w:r w:rsidRPr="00BC69C0">
        <w:rPr>
          <w:rFonts w:ascii="Times New Roman" w:eastAsia="Calibri" w:hAnsi="Times New Roman" w:cs="Times New Roman"/>
          <w:sz w:val="28"/>
          <w:szCs w:val="28"/>
        </w:rPr>
        <w:lastRenderedPageBreak/>
        <w:t xml:space="preserve">За счет средств Министерства сельского хозяйства Новосибирской области в 2021 году заключен контракт от 06.12.2021 года с ООО «ГраммИТ» на разработку проектно-сметной документации и прохождения экспертизы по объекту «Реконструкция системы водоснабжения п. Октябрьский Мошковского района Новосибирской области» на сумму 7,8 млн. рублей. Разработанная проектно-сметная документация направлена в государственную вневедомственную экспертизу. </w:t>
      </w:r>
    </w:p>
    <w:p w:rsidR="00BC69C0" w:rsidRPr="00BC69C0" w:rsidRDefault="00BC69C0" w:rsidP="00BC69C0">
      <w:pPr>
        <w:spacing w:after="0" w:line="240" w:lineRule="auto"/>
        <w:ind w:firstLine="708"/>
        <w:jc w:val="both"/>
        <w:rPr>
          <w:rFonts w:ascii="Times New Roman" w:eastAsia="Calibri" w:hAnsi="Times New Roman" w:cs="Times New Roman"/>
          <w:sz w:val="28"/>
          <w:szCs w:val="28"/>
        </w:rPr>
      </w:pPr>
      <w:r w:rsidRPr="00BC69C0">
        <w:rPr>
          <w:rFonts w:ascii="Times New Roman" w:eastAsia="Calibri" w:hAnsi="Times New Roman" w:cs="Times New Roman"/>
          <w:sz w:val="28"/>
          <w:szCs w:val="28"/>
        </w:rPr>
        <w:t xml:space="preserve">В рамках реализации мероприятий подпрограммы «Чистая вода» государственной программы Новосибирской области «Жилищно-коммунальное хозяйство Новосибирской области»: </w:t>
      </w:r>
    </w:p>
    <w:p w:rsidR="00BC69C0" w:rsidRPr="00BC69C0" w:rsidRDefault="00BC69C0" w:rsidP="00BC69C0">
      <w:pPr>
        <w:spacing w:after="0" w:line="240" w:lineRule="auto"/>
        <w:ind w:firstLine="708"/>
        <w:jc w:val="both"/>
        <w:rPr>
          <w:rFonts w:ascii="Times New Roman" w:eastAsia="Calibri" w:hAnsi="Times New Roman" w:cs="Times New Roman"/>
          <w:sz w:val="28"/>
          <w:szCs w:val="28"/>
        </w:rPr>
      </w:pPr>
      <w:r w:rsidRPr="00BC69C0">
        <w:rPr>
          <w:rFonts w:ascii="Times New Roman" w:eastAsia="Calibri" w:hAnsi="Times New Roman" w:cs="Times New Roman"/>
          <w:sz w:val="28"/>
          <w:szCs w:val="28"/>
        </w:rPr>
        <w:t>- построен водопровод по ул. Первомайская, ул. Колхозная р.п. Мошково (протяженность 1705 м.) на сумму 9 732,1 тыс. рублей;</w:t>
      </w:r>
    </w:p>
    <w:p w:rsidR="00BC69C0" w:rsidRPr="00BC69C0" w:rsidRDefault="00BC69C0" w:rsidP="00BC69C0">
      <w:pPr>
        <w:spacing w:after="0" w:line="240" w:lineRule="auto"/>
        <w:ind w:firstLine="708"/>
        <w:jc w:val="both"/>
        <w:rPr>
          <w:rFonts w:ascii="Times New Roman" w:eastAsia="Calibri" w:hAnsi="Times New Roman" w:cs="Times New Roman"/>
          <w:sz w:val="28"/>
          <w:szCs w:val="28"/>
        </w:rPr>
      </w:pPr>
      <w:r w:rsidRPr="00BC69C0">
        <w:rPr>
          <w:rFonts w:ascii="Times New Roman" w:eastAsia="Calibri" w:hAnsi="Times New Roman" w:cs="Times New Roman"/>
          <w:sz w:val="28"/>
          <w:szCs w:val="28"/>
        </w:rPr>
        <w:t>- построена модульная станция водоподготовки в р.п. Мошково по ул. 7 км. на сумму 3 799,95 тыс. рублей.</w:t>
      </w:r>
    </w:p>
    <w:p w:rsidR="00BC69C0" w:rsidRDefault="00BC69C0" w:rsidP="00BC69C0">
      <w:pPr>
        <w:spacing w:after="0" w:line="240" w:lineRule="auto"/>
        <w:ind w:firstLine="851"/>
        <w:jc w:val="both"/>
        <w:rPr>
          <w:rFonts w:ascii="Times New Roman" w:eastAsia="Calibri" w:hAnsi="Times New Roman" w:cs="Times New Roman"/>
          <w:sz w:val="28"/>
          <w:szCs w:val="28"/>
        </w:rPr>
      </w:pPr>
      <w:r w:rsidRPr="00BC69C0">
        <w:rPr>
          <w:rFonts w:ascii="Times New Roman" w:eastAsia="Calibri" w:hAnsi="Times New Roman" w:cs="Times New Roman"/>
          <w:sz w:val="28"/>
          <w:szCs w:val="28"/>
        </w:rPr>
        <w:t>В июле 2022 года подана и одобрена заявка в министерство жилищно-коммунального хозяйства и энергетики по Новосибирской области на участие в подпрограмме «Чистая вода» государственной программы «Жилищно-коммунальное хозяйство Новосибирской области» по объекту: «Проектирование объекта «Реконструкция системы водоснабжения с. Ташара Мошковского района» (водоподготовка включена)». Стоимость финансирования составила 21 349,7 тыс. рублей.</w:t>
      </w:r>
    </w:p>
    <w:p w:rsidR="00DA7E60" w:rsidRPr="00BC69C0" w:rsidRDefault="00DA7E60" w:rsidP="00DA7E60">
      <w:pPr>
        <w:spacing w:after="0" w:line="240" w:lineRule="auto"/>
        <w:ind w:firstLine="709"/>
        <w:jc w:val="both"/>
        <w:rPr>
          <w:rFonts w:ascii="Times New Roman" w:eastAsia="Calibri" w:hAnsi="Times New Roman" w:cs="Times New Roman"/>
          <w:sz w:val="28"/>
          <w:szCs w:val="28"/>
        </w:rPr>
      </w:pPr>
      <w:r w:rsidRPr="00346B20">
        <w:rPr>
          <w:rFonts w:ascii="Times New Roman" w:eastAsia="Calibri" w:hAnsi="Times New Roman" w:cs="Times New Roman"/>
          <w:sz w:val="28"/>
          <w:szCs w:val="28"/>
        </w:rPr>
        <w:t>Продолжается газификация частных домовладений в населенных пунктах р.п. Мошково, с. Сокур, с Барлак, п. Октябрьский, ж/р «Светлый.</w:t>
      </w:r>
    </w:p>
    <w:p w:rsidR="00BC69C0" w:rsidRPr="00BC69C0" w:rsidRDefault="00BC69C0" w:rsidP="00BC69C0">
      <w:pPr>
        <w:spacing w:after="0" w:line="240" w:lineRule="auto"/>
        <w:ind w:firstLine="708"/>
        <w:jc w:val="both"/>
        <w:rPr>
          <w:rFonts w:ascii="Times New Roman" w:eastAsia="Calibri" w:hAnsi="Times New Roman" w:cs="Times New Roman"/>
          <w:sz w:val="28"/>
          <w:szCs w:val="28"/>
        </w:rPr>
      </w:pPr>
      <w:r w:rsidRPr="00BC69C0">
        <w:rPr>
          <w:rFonts w:ascii="Times New Roman" w:eastAsia="Calibri" w:hAnsi="Times New Roman" w:cs="Times New Roman"/>
          <w:sz w:val="28"/>
          <w:szCs w:val="28"/>
        </w:rPr>
        <w:t>По программе «Энергосбережение и повышение энергетической эффективности Новосибирской области»:</w:t>
      </w:r>
    </w:p>
    <w:p w:rsidR="00BC69C0" w:rsidRPr="00BC69C0" w:rsidRDefault="00BC69C0" w:rsidP="00BC69C0">
      <w:pPr>
        <w:spacing w:after="0" w:line="240" w:lineRule="auto"/>
        <w:ind w:firstLine="708"/>
        <w:jc w:val="both"/>
        <w:rPr>
          <w:rFonts w:ascii="Times New Roman" w:eastAsia="Calibri" w:hAnsi="Times New Roman" w:cs="Times New Roman"/>
          <w:sz w:val="28"/>
          <w:szCs w:val="28"/>
        </w:rPr>
      </w:pPr>
      <w:r w:rsidRPr="00BC69C0">
        <w:rPr>
          <w:rFonts w:ascii="Times New Roman" w:eastAsia="Calibri" w:hAnsi="Times New Roman" w:cs="Times New Roman"/>
          <w:sz w:val="28"/>
          <w:szCs w:val="28"/>
        </w:rPr>
        <w:t>- завершены работы по выносу водопровода из канала тепловой сети в р.п. Мошково протяженностью 1,826 км. Стоимость работ составила 13 138,4 тыс.</w:t>
      </w:r>
      <w:r w:rsidRPr="00BC69C0">
        <w:rPr>
          <w:rFonts w:ascii="Times New Roman" w:eastAsia="Calibri" w:hAnsi="Times New Roman" w:cs="Times New Roman"/>
          <w:color w:val="000000"/>
          <w:sz w:val="28"/>
          <w:szCs w:val="28"/>
        </w:rPr>
        <w:t xml:space="preserve"> </w:t>
      </w:r>
      <w:r w:rsidRPr="00BC69C0">
        <w:rPr>
          <w:rFonts w:ascii="Times New Roman" w:eastAsia="Calibri" w:hAnsi="Times New Roman" w:cs="Times New Roman"/>
          <w:sz w:val="28"/>
          <w:szCs w:val="28"/>
        </w:rPr>
        <w:t>рублей;</w:t>
      </w:r>
    </w:p>
    <w:p w:rsidR="00BC69C0" w:rsidRPr="00BC69C0" w:rsidRDefault="00BC69C0" w:rsidP="00BC69C0">
      <w:pPr>
        <w:spacing w:after="0" w:line="240" w:lineRule="auto"/>
        <w:ind w:firstLine="708"/>
        <w:jc w:val="both"/>
        <w:rPr>
          <w:rFonts w:ascii="Times New Roman" w:eastAsia="Calibri" w:hAnsi="Times New Roman" w:cs="Times New Roman"/>
          <w:sz w:val="28"/>
          <w:szCs w:val="28"/>
        </w:rPr>
      </w:pPr>
      <w:r w:rsidRPr="00BC69C0">
        <w:rPr>
          <w:rFonts w:ascii="Times New Roman" w:eastAsia="Calibri" w:hAnsi="Times New Roman" w:cs="Times New Roman"/>
          <w:sz w:val="28"/>
          <w:szCs w:val="28"/>
        </w:rPr>
        <w:t>- завершены работы по переводу индивидуального и малоэтажного жилого фонда с централизованного на индивидуальное (поквартирное) отопления. Переведено 47 домовладений. Общая сумма финансирования составила 10 249,94 тыс. рублей.</w:t>
      </w:r>
    </w:p>
    <w:p w:rsidR="00BC69C0" w:rsidRPr="00BC69C0" w:rsidRDefault="00BC69C0" w:rsidP="00BC69C0">
      <w:pPr>
        <w:spacing w:after="0" w:line="240" w:lineRule="auto"/>
        <w:ind w:firstLine="708"/>
        <w:jc w:val="both"/>
        <w:rPr>
          <w:rFonts w:ascii="Times New Roman" w:eastAsia="Calibri" w:hAnsi="Times New Roman" w:cs="Times New Roman"/>
          <w:sz w:val="28"/>
          <w:szCs w:val="28"/>
        </w:rPr>
      </w:pPr>
      <w:r w:rsidRPr="00BC69C0">
        <w:rPr>
          <w:rFonts w:ascii="Times New Roman" w:eastAsia="Calibri" w:hAnsi="Times New Roman" w:cs="Times New Roman"/>
          <w:sz w:val="28"/>
          <w:szCs w:val="28"/>
        </w:rPr>
        <w:t>В соответствии с распоряжением Правительства Новосибирской области от 13.04.2022 года №147-рп «О выделении средств» были приобретены и установлены угольная блочно-модульная котельная в с. Кайлы и оборудование в котельную с. Локти на сумму 8 868 552 рубля.</w:t>
      </w:r>
    </w:p>
    <w:p w:rsidR="00BC69C0" w:rsidRPr="00BC69C0" w:rsidRDefault="00BC69C0" w:rsidP="00BC69C0">
      <w:pPr>
        <w:spacing w:after="0" w:line="240" w:lineRule="auto"/>
        <w:ind w:firstLine="709"/>
        <w:jc w:val="both"/>
        <w:rPr>
          <w:rFonts w:ascii="Times New Roman" w:eastAsia="Calibri" w:hAnsi="Times New Roman" w:cs="Times New Roman"/>
          <w:color w:val="000000"/>
          <w:sz w:val="28"/>
          <w:szCs w:val="28"/>
          <w:shd w:val="clear" w:color="auto" w:fill="FFFFFF"/>
          <w:lang w:eastAsia="ru-RU"/>
        </w:rPr>
      </w:pPr>
      <w:r w:rsidRPr="00BC69C0">
        <w:rPr>
          <w:rFonts w:ascii="Times New Roman" w:eastAsia="Calibri" w:hAnsi="Times New Roman" w:cs="Times New Roman"/>
          <w:color w:val="000000"/>
          <w:sz w:val="28"/>
          <w:szCs w:val="28"/>
          <w:shd w:val="clear" w:color="auto" w:fill="FFFFFF"/>
          <w:lang w:eastAsia="ru-RU"/>
        </w:rPr>
        <w:t>ООО «Термооптима» установила блочно-модульную котельную в п. Широкий Яр, которая обслуживает бюджетные организации данного населенного пункта.</w:t>
      </w:r>
    </w:p>
    <w:p w:rsidR="00542DF4" w:rsidRPr="00D07B25" w:rsidRDefault="00BC69C0" w:rsidP="00DA7E60">
      <w:pPr>
        <w:spacing w:after="0" w:line="240" w:lineRule="auto"/>
        <w:ind w:firstLine="708"/>
        <w:jc w:val="both"/>
        <w:rPr>
          <w:rFonts w:ascii="Calibri" w:eastAsia="Calibri" w:hAnsi="Calibri" w:cs="Times New Roman"/>
          <w:sz w:val="28"/>
          <w:szCs w:val="28"/>
        </w:rPr>
      </w:pPr>
      <w:r w:rsidRPr="00BC69C0">
        <w:rPr>
          <w:rFonts w:ascii="Times New Roman" w:eastAsia="Calibri" w:hAnsi="Times New Roman" w:cs="Times New Roman"/>
          <w:sz w:val="28"/>
          <w:szCs w:val="28"/>
        </w:rPr>
        <w:t>По программе «Обеспечение жильем молодых семей» в 2022 году была приобретены 2 квартиры на сумму 1 353,9 тыс. рублей.</w:t>
      </w:r>
    </w:p>
    <w:p w:rsidR="007777E1" w:rsidRDefault="007777E1" w:rsidP="00781A1E">
      <w:pPr>
        <w:spacing w:after="0" w:line="240" w:lineRule="auto"/>
        <w:jc w:val="center"/>
        <w:rPr>
          <w:rFonts w:ascii="Times New Roman" w:hAnsi="Times New Roman" w:cs="Times New Roman"/>
          <w:b/>
          <w:sz w:val="28"/>
          <w:szCs w:val="28"/>
        </w:rPr>
      </w:pPr>
    </w:p>
    <w:p w:rsidR="002840F9" w:rsidRDefault="002840F9" w:rsidP="00781A1E">
      <w:pPr>
        <w:spacing w:after="0" w:line="240" w:lineRule="auto"/>
        <w:jc w:val="center"/>
        <w:rPr>
          <w:rFonts w:ascii="Times New Roman" w:hAnsi="Times New Roman" w:cs="Times New Roman"/>
          <w:b/>
          <w:sz w:val="28"/>
          <w:szCs w:val="28"/>
        </w:rPr>
      </w:pPr>
    </w:p>
    <w:p w:rsidR="002840F9" w:rsidRDefault="002840F9" w:rsidP="00781A1E">
      <w:pPr>
        <w:spacing w:after="0" w:line="240" w:lineRule="auto"/>
        <w:jc w:val="center"/>
        <w:rPr>
          <w:rFonts w:ascii="Times New Roman" w:hAnsi="Times New Roman" w:cs="Times New Roman"/>
          <w:b/>
          <w:sz w:val="28"/>
          <w:szCs w:val="28"/>
        </w:rPr>
      </w:pPr>
    </w:p>
    <w:p w:rsidR="002C08C6" w:rsidRDefault="00042B83" w:rsidP="00781A1E">
      <w:pPr>
        <w:spacing w:after="0" w:line="240" w:lineRule="auto"/>
        <w:jc w:val="center"/>
        <w:rPr>
          <w:rFonts w:ascii="Times New Roman" w:eastAsia="Times New Roman" w:hAnsi="Times New Roman" w:cs="Times New Roman"/>
          <w:sz w:val="28"/>
          <w:szCs w:val="28"/>
          <w:highlight w:val="yellow"/>
          <w:lang w:eastAsia="ru-RU"/>
        </w:rPr>
      </w:pPr>
      <w:r w:rsidRPr="006523D2">
        <w:rPr>
          <w:rFonts w:ascii="Times New Roman" w:hAnsi="Times New Roman" w:cs="Times New Roman"/>
          <w:b/>
          <w:sz w:val="28"/>
          <w:szCs w:val="28"/>
        </w:rPr>
        <w:lastRenderedPageBreak/>
        <w:t>Демографическая ситуация, трудовые ресурсы</w:t>
      </w:r>
    </w:p>
    <w:p w:rsidR="00D54C20" w:rsidRDefault="00D54C20" w:rsidP="002667CC">
      <w:pPr>
        <w:spacing w:after="0" w:line="240" w:lineRule="auto"/>
        <w:ind w:firstLine="708"/>
        <w:jc w:val="both"/>
        <w:rPr>
          <w:rFonts w:ascii="Times New Roman" w:eastAsia="Calibri" w:hAnsi="Times New Roman" w:cs="Times New Roman"/>
          <w:sz w:val="28"/>
          <w:szCs w:val="28"/>
        </w:rPr>
      </w:pPr>
      <w:r w:rsidRPr="00D54C20">
        <w:rPr>
          <w:rFonts w:ascii="Times New Roman" w:eastAsia="Calibri" w:hAnsi="Times New Roman" w:cs="Times New Roman"/>
          <w:sz w:val="28"/>
          <w:szCs w:val="28"/>
        </w:rPr>
        <w:t>По состоянию на 0</w:t>
      </w:r>
      <w:r>
        <w:rPr>
          <w:rFonts w:ascii="Times New Roman" w:eastAsia="Calibri" w:hAnsi="Times New Roman" w:cs="Times New Roman"/>
          <w:sz w:val="28"/>
          <w:szCs w:val="28"/>
        </w:rPr>
        <w:t>1.01.</w:t>
      </w:r>
      <w:r w:rsidRPr="00D54C20">
        <w:rPr>
          <w:rFonts w:ascii="Times New Roman" w:eastAsia="Calibri" w:hAnsi="Times New Roman" w:cs="Times New Roman"/>
          <w:sz w:val="28"/>
          <w:szCs w:val="28"/>
        </w:rPr>
        <w:t xml:space="preserve">2023 численность населения Мошковского района составила </w:t>
      </w:r>
      <w:r w:rsidRPr="00D54C20">
        <w:rPr>
          <w:rFonts w:ascii="Times New Roman" w:eastAsia="Calibri" w:hAnsi="Times New Roman" w:cs="Times New Roman"/>
          <w:color w:val="000000"/>
          <w:sz w:val="28"/>
          <w:szCs w:val="28"/>
        </w:rPr>
        <w:t>40835 человек, что на 93 человека (на 0,2%)</w:t>
      </w:r>
      <w:r w:rsidRPr="00D54C20">
        <w:rPr>
          <w:rFonts w:ascii="Times New Roman" w:eastAsia="Calibri" w:hAnsi="Times New Roman" w:cs="Times New Roman"/>
          <w:sz w:val="28"/>
          <w:szCs w:val="28"/>
        </w:rPr>
        <w:t xml:space="preserve"> меньше значения предыдущего года.   </w:t>
      </w:r>
    </w:p>
    <w:p w:rsidR="00D54C20" w:rsidRPr="00D54C20" w:rsidRDefault="00D54C20" w:rsidP="00D54C20">
      <w:pPr>
        <w:spacing w:after="0" w:line="240" w:lineRule="auto"/>
        <w:ind w:firstLine="708"/>
        <w:jc w:val="both"/>
        <w:rPr>
          <w:rFonts w:ascii="Times New Roman" w:eastAsia="Calibri" w:hAnsi="Times New Roman" w:cs="Times New Roman"/>
          <w:sz w:val="28"/>
          <w:szCs w:val="28"/>
        </w:rPr>
      </w:pPr>
      <w:r w:rsidRPr="00D54C20">
        <w:rPr>
          <w:rFonts w:ascii="Times New Roman" w:eastAsia="Calibri" w:hAnsi="Times New Roman" w:cs="Times New Roman"/>
          <w:sz w:val="28"/>
          <w:szCs w:val="28"/>
        </w:rPr>
        <w:t>Демографическая основа формирования трудовых ресурсов в 2022 году включала ряд негативных и позитивных моментов.</w:t>
      </w:r>
    </w:p>
    <w:p w:rsidR="00D54C20" w:rsidRDefault="00D54C20" w:rsidP="00D54C20">
      <w:pPr>
        <w:spacing w:after="0" w:line="240" w:lineRule="auto"/>
        <w:ind w:firstLine="708"/>
        <w:jc w:val="both"/>
        <w:rPr>
          <w:rFonts w:ascii="Times New Roman" w:eastAsia="Calibri" w:hAnsi="Times New Roman" w:cs="Times New Roman"/>
          <w:sz w:val="28"/>
          <w:szCs w:val="28"/>
        </w:rPr>
      </w:pPr>
      <w:r w:rsidRPr="00D54C20">
        <w:rPr>
          <w:rFonts w:ascii="Times New Roman" w:eastAsia="Calibri" w:hAnsi="Times New Roman" w:cs="Times New Roman"/>
          <w:sz w:val="28"/>
          <w:szCs w:val="28"/>
        </w:rPr>
        <w:t>К «проблемным» факторам можно отнести:</w:t>
      </w:r>
    </w:p>
    <w:p w:rsidR="00D54C20" w:rsidRDefault="00D54C20" w:rsidP="00D54C20">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D54C20">
        <w:rPr>
          <w:rFonts w:ascii="Times New Roman" w:eastAsia="Calibri" w:hAnsi="Times New Roman" w:cs="Times New Roman"/>
          <w:sz w:val="28"/>
          <w:szCs w:val="28"/>
        </w:rPr>
        <w:t xml:space="preserve">Сокращение численности постоянного населения за счет естественной убыли населения. </w:t>
      </w:r>
    </w:p>
    <w:p w:rsidR="00D54C20" w:rsidRDefault="00D54C20" w:rsidP="00D54C20">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D54C20">
        <w:rPr>
          <w:rFonts w:ascii="Times New Roman" w:eastAsia="Calibri" w:hAnsi="Times New Roman" w:cs="Times New Roman"/>
          <w:sz w:val="28"/>
          <w:szCs w:val="28"/>
        </w:rPr>
        <w:t>Сокращение численности и доли трудоспособных жителей в общей численности населения.</w:t>
      </w:r>
    </w:p>
    <w:p w:rsidR="00D54C20" w:rsidRDefault="00D54C20" w:rsidP="00D54C20">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D54C20">
        <w:rPr>
          <w:rFonts w:ascii="Times New Roman" w:eastAsia="Calibri" w:hAnsi="Times New Roman" w:cs="Times New Roman"/>
          <w:sz w:val="28"/>
          <w:szCs w:val="28"/>
        </w:rPr>
        <w:t>Рост демографической нагрузки на трудоспособное население.</w:t>
      </w:r>
    </w:p>
    <w:p w:rsidR="00D54C20" w:rsidRPr="00D54C20" w:rsidRDefault="00D54C20" w:rsidP="00D54C20">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D54C20">
        <w:rPr>
          <w:rFonts w:ascii="Times New Roman" w:eastAsia="Calibri" w:hAnsi="Times New Roman" w:cs="Times New Roman"/>
          <w:sz w:val="28"/>
          <w:szCs w:val="28"/>
        </w:rPr>
        <w:t>Рост преждевременной смертности трудоспособного населения от неестественных причин (несчастные случаи, отравления и травмы, алкоголизм, суицид).</w:t>
      </w:r>
    </w:p>
    <w:p w:rsidR="00D54C20" w:rsidRPr="00D54C20" w:rsidRDefault="00D54C20" w:rsidP="00D54C20">
      <w:pPr>
        <w:spacing w:after="0" w:line="240" w:lineRule="auto"/>
        <w:ind w:firstLine="708"/>
        <w:contextualSpacing/>
        <w:jc w:val="both"/>
        <w:rPr>
          <w:rFonts w:ascii="Times New Roman" w:eastAsia="Calibri" w:hAnsi="Times New Roman" w:cs="Times New Roman"/>
          <w:sz w:val="28"/>
          <w:szCs w:val="28"/>
        </w:rPr>
      </w:pPr>
      <w:r w:rsidRPr="00D54C20">
        <w:rPr>
          <w:rFonts w:ascii="Times New Roman" w:eastAsia="Calibri" w:hAnsi="Times New Roman" w:cs="Times New Roman"/>
          <w:sz w:val="28"/>
          <w:szCs w:val="28"/>
        </w:rPr>
        <w:t>Уровень официально зарегистрированной безработицы по району составил 1,1% (число безработных зарегистрированных в центре занятости населения на 01.01.2023 составило 237 человек).  На рынок труда продолжают оказывать негативные демографические факторы – естественная убыль населения, снижение населения в трудоспособном возрасте, рост численности лиц пенсионного возраста.</w:t>
      </w:r>
    </w:p>
    <w:p w:rsidR="00D54C20" w:rsidRPr="00D54C20" w:rsidRDefault="00D54C20" w:rsidP="00D54C20">
      <w:pPr>
        <w:spacing w:after="0" w:line="240" w:lineRule="auto"/>
        <w:ind w:left="708"/>
        <w:contextualSpacing/>
        <w:jc w:val="both"/>
        <w:rPr>
          <w:rFonts w:ascii="Times New Roman" w:eastAsia="Calibri" w:hAnsi="Times New Roman" w:cs="Times New Roman"/>
          <w:sz w:val="28"/>
          <w:szCs w:val="28"/>
        </w:rPr>
      </w:pPr>
      <w:r w:rsidRPr="00D54C20">
        <w:rPr>
          <w:rFonts w:ascii="Times New Roman" w:eastAsia="Calibri" w:hAnsi="Times New Roman" w:cs="Times New Roman"/>
          <w:sz w:val="28"/>
          <w:szCs w:val="28"/>
        </w:rPr>
        <w:t>Среди позитивных тенденций отмечается:</w:t>
      </w:r>
    </w:p>
    <w:p w:rsidR="00D54C20" w:rsidRPr="00D54C20" w:rsidRDefault="00D54C20" w:rsidP="00D54C20">
      <w:pPr>
        <w:spacing w:after="0" w:line="240" w:lineRule="auto"/>
        <w:jc w:val="both"/>
        <w:rPr>
          <w:rFonts w:ascii="Times New Roman" w:eastAsia="Calibri" w:hAnsi="Times New Roman" w:cs="Times New Roman"/>
          <w:color w:val="000000"/>
          <w:sz w:val="28"/>
          <w:szCs w:val="28"/>
        </w:rPr>
      </w:pPr>
      <w:r w:rsidRPr="00D54C20">
        <w:rPr>
          <w:rFonts w:ascii="Times New Roman" w:eastAsia="Calibri" w:hAnsi="Times New Roman" w:cs="Times New Roman"/>
          <w:sz w:val="28"/>
          <w:szCs w:val="28"/>
        </w:rPr>
        <w:t>1. Стабилизация м</w:t>
      </w:r>
      <w:r>
        <w:rPr>
          <w:rFonts w:ascii="Times New Roman" w:eastAsia="Calibri" w:hAnsi="Times New Roman" w:cs="Times New Roman"/>
          <w:sz w:val="28"/>
          <w:szCs w:val="28"/>
        </w:rPr>
        <w:t xml:space="preserve">играционного прироста населения, который </w:t>
      </w:r>
      <w:r w:rsidRPr="00D54C20">
        <w:rPr>
          <w:rFonts w:ascii="Times New Roman" w:eastAsia="Calibri" w:hAnsi="Times New Roman" w:cs="Times New Roman"/>
          <w:sz w:val="28"/>
          <w:szCs w:val="28"/>
        </w:rPr>
        <w:t xml:space="preserve">составил </w:t>
      </w:r>
      <w:r w:rsidRPr="00D54C20">
        <w:rPr>
          <w:rFonts w:ascii="Times New Roman" w:eastAsia="Calibri" w:hAnsi="Times New Roman" w:cs="Times New Roman"/>
          <w:color w:val="000000"/>
          <w:sz w:val="28"/>
          <w:szCs w:val="28"/>
        </w:rPr>
        <w:t>+ 115 человек.</w:t>
      </w:r>
    </w:p>
    <w:p w:rsidR="00D54C20" w:rsidRPr="00D54C20" w:rsidRDefault="00D54C20" w:rsidP="00D54C20">
      <w:pPr>
        <w:spacing w:after="0" w:line="240" w:lineRule="auto"/>
        <w:jc w:val="both"/>
        <w:rPr>
          <w:rFonts w:ascii="Times New Roman" w:eastAsia="Calibri" w:hAnsi="Times New Roman" w:cs="Times New Roman"/>
          <w:sz w:val="28"/>
          <w:szCs w:val="28"/>
        </w:rPr>
      </w:pPr>
      <w:r w:rsidRPr="00D54C20">
        <w:rPr>
          <w:rFonts w:ascii="Times New Roman" w:eastAsia="Calibri" w:hAnsi="Times New Roman" w:cs="Times New Roman"/>
          <w:sz w:val="28"/>
          <w:szCs w:val="28"/>
        </w:rPr>
        <w:t>2. Сохранение роста заработной платы.</w:t>
      </w:r>
    </w:p>
    <w:p w:rsidR="00D54C20" w:rsidRDefault="00482382" w:rsidP="00482382">
      <w:pPr>
        <w:spacing w:after="0" w:line="240" w:lineRule="auto"/>
        <w:ind w:firstLine="709"/>
        <w:jc w:val="both"/>
        <w:rPr>
          <w:rFonts w:ascii="Times New Roman" w:eastAsia="Calibri" w:hAnsi="Times New Roman" w:cs="Times New Roman"/>
          <w:sz w:val="28"/>
          <w:szCs w:val="28"/>
          <w:highlight w:val="yellow"/>
        </w:rPr>
      </w:pPr>
      <w:r w:rsidRPr="00482382">
        <w:rPr>
          <w:rFonts w:ascii="Times New Roman" w:eastAsia="Calibri" w:hAnsi="Times New Roman" w:cs="Times New Roman"/>
          <w:sz w:val="28"/>
          <w:szCs w:val="28"/>
        </w:rPr>
        <w:t xml:space="preserve">Среднемесячная заработная плата по полному кругу предприятий за 2022 год к аналогичному периоду прошлого года увеличилась на 20,8% и составила 35182 рубля. Среднемесячная заработная плата по району превысила величину прожиточного минимума для трудоспособного населения в 2,3 раза. Покупательская способность населения, исчисленная по </w:t>
      </w:r>
      <w:r w:rsidRPr="00482382">
        <w:rPr>
          <w:rFonts w:ascii="Times New Roman" w:eastAsia="Calibri" w:hAnsi="Times New Roman" w:cs="Times New Roman"/>
          <w:color w:val="000000"/>
          <w:sz w:val="28"/>
          <w:szCs w:val="28"/>
        </w:rPr>
        <w:t xml:space="preserve">прожиточному минимуму, составила 229,7%. </w:t>
      </w:r>
    </w:p>
    <w:p w:rsidR="00847B89" w:rsidRPr="00CD7C9B" w:rsidRDefault="00847B89" w:rsidP="00482382">
      <w:pPr>
        <w:spacing w:after="0" w:line="240" w:lineRule="auto"/>
        <w:ind w:firstLine="708"/>
        <w:contextualSpacing/>
        <w:jc w:val="both"/>
        <w:rPr>
          <w:rFonts w:ascii="Times New Roman" w:eastAsia="Calibri" w:hAnsi="Times New Roman" w:cs="Times New Roman"/>
          <w:color w:val="000000"/>
          <w:sz w:val="28"/>
          <w:szCs w:val="28"/>
        </w:rPr>
      </w:pPr>
      <w:r w:rsidRPr="00CD7C9B">
        <w:rPr>
          <w:rFonts w:ascii="Times New Roman" w:eastAsia="Calibri" w:hAnsi="Times New Roman" w:cs="Times New Roman"/>
          <w:color w:val="000000"/>
          <w:sz w:val="28"/>
          <w:szCs w:val="28"/>
        </w:rPr>
        <w:t xml:space="preserve">Денежные доходы населения выросли по </w:t>
      </w:r>
      <w:r w:rsidR="002E1193" w:rsidRPr="00CD7C9B">
        <w:rPr>
          <w:rFonts w:ascii="Times New Roman" w:eastAsia="Calibri" w:hAnsi="Times New Roman" w:cs="Times New Roman"/>
          <w:color w:val="000000"/>
          <w:sz w:val="28"/>
          <w:szCs w:val="28"/>
        </w:rPr>
        <w:t>сравнению с прошл</w:t>
      </w:r>
      <w:r w:rsidR="00CD7C9B" w:rsidRPr="00CD7C9B">
        <w:rPr>
          <w:rFonts w:ascii="Times New Roman" w:eastAsia="Calibri" w:hAnsi="Times New Roman" w:cs="Times New Roman"/>
          <w:color w:val="000000"/>
          <w:sz w:val="28"/>
          <w:szCs w:val="28"/>
        </w:rPr>
        <w:t>ым годом на 10,3% и составили 161</w:t>
      </w:r>
      <w:r w:rsidRPr="00CD7C9B">
        <w:rPr>
          <w:rFonts w:ascii="Times New Roman" w:eastAsia="Calibri" w:hAnsi="Times New Roman" w:cs="Times New Roman"/>
          <w:color w:val="000000"/>
          <w:sz w:val="28"/>
          <w:szCs w:val="28"/>
        </w:rPr>
        <w:t xml:space="preserve">00 рублей. </w:t>
      </w:r>
    </w:p>
    <w:p w:rsidR="00482382" w:rsidRPr="00482382" w:rsidRDefault="00482382" w:rsidP="00482382">
      <w:pPr>
        <w:spacing w:after="0" w:line="240" w:lineRule="auto"/>
        <w:contextualSpacing/>
        <w:jc w:val="both"/>
        <w:rPr>
          <w:rFonts w:ascii="Times New Roman" w:eastAsia="Calibri" w:hAnsi="Times New Roman" w:cs="Times New Roman"/>
          <w:sz w:val="28"/>
          <w:szCs w:val="28"/>
        </w:rPr>
      </w:pPr>
      <w:r w:rsidRPr="00482382">
        <w:rPr>
          <w:rFonts w:ascii="Times New Roman" w:eastAsia="Calibri" w:hAnsi="Times New Roman" w:cs="Times New Roman"/>
          <w:sz w:val="28"/>
          <w:szCs w:val="28"/>
        </w:rPr>
        <w:t xml:space="preserve">        </w:t>
      </w:r>
      <w:r>
        <w:rPr>
          <w:rFonts w:ascii="Times New Roman" w:eastAsia="Calibri" w:hAnsi="Times New Roman" w:cs="Times New Roman"/>
          <w:sz w:val="28"/>
          <w:szCs w:val="28"/>
        </w:rPr>
        <w:t>Приоритетные направления</w:t>
      </w:r>
      <w:r w:rsidRPr="00482382">
        <w:rPr>
          <w:rFonts w:ascii="Times New Roman" w:eastAsia="Calibri" w:hAnsi="Times New Roman" w:cs="Times New Roman"/>
          <w:sz w:val="28"/>
          <w:szCs w:val="28"/>
        </w:rPr>
        <w:t xml:space="preserve"> в сфере социально -  трудовых  отношений в 2022</w:t>
      </w:r>
      <w:r>
        <w:rPr>
          <w:rFonts w:ascii="Times New Roman" w:eastAsia="Calibri" w:hAnsi="Times New Roman" w:cs="Times New Roman"/>
          <w:sz w:val="28"/>
          <w:szCs w:val="28"/>
        </w:rPr>
        <w:t xml:space="preserve"> году</w:t>
      </w:r>
      <w:r w:rsidRPr="00482382">
        <w:rPr>
          <w:rFonts w:ascii="Times New Roman" w:eastAsia="Calibri" w:hAnsi="Times New Roman" w:cs="Times New Roman"/>
          <w:sz w:val="28"/>
          <w:szCs w:val="28"/>
        </w:rPr>
        <w:t>:</w:t>
      </w:r>
    </w:p>
    <w:p w:rsidR="00482382" w:rsidRPr="00482382" w:rsidRDefault="00482382" w:rsidP="00482382">
      <w:pPr>
        <w:spacing w:after="0" w:line="240" w:lineRule="auto"/>
        <w:contextualSpacing/>
        <w:jc w:val="both"/>
        <w:rPr>
          <w:rFonts w:ascii="Times New Roman" w:eastAsia="Calibri" w:hAnsi="Times New Roman" w:cs="Times New Roman"/>
          <w:sz w:val="28"/>
          <w:szCs w:val="28"/>
        </w:rPr>
      </w:pPr>
      <w:r w:rsidRPr="00482382">
        <w:rPr>
          <w:rFonts w:ascii="Times New Roman" w:eastAsia="Calibri" w:hAnsi="Times New Roman" w:cs="Times New Roman"/>
          <w:sz w:val="28"/>
          <w:szCs w:val="28"/>
        </w:rPr>
        <w:t xml:space="preserve">       - выполнение территориального соглашения, отраслевых соглашений, контроль за выполнением обязательств принятых сторонами;</w:t>
      </w:r>
    </w:p>
    <w:p w:rsidR="00482382" w:rsidRPr="00482382" w:rsidRDefault="00482382" w:rsidP="00482382">
      <w:pPr>
        <w:spacing w:after="0" w:line="240" w:lineRule="auto"/>
        <w:contextualSpacing/>
        <w:jc w:val="both"/>
        <w:rPr>
          <w:rFonts w:ascii="Times New Roman" w:eastAsia="Calibri" w:hAnsi="Times New Roman" w:cs="Times New Roman"/>
          <w:sz w:val="28"/>
          <w:szCs w:val="28"/>
        </w:rPr>
      </w:pPr>
      <w:r w:rsidRPr="00482382">
        <w:rPr>
          <w:rFonts w:ascii="Times New Roman" w:eastAsia="Calibri" w:hAnsi="Times New Roman" w:cs="Times New Roman"/>
          <w:sz w:val="28"/>
          <w:szCs w:val="28"/>
        </w:rPr>
        <w:t xml:space="preserve">       - обеспечение выплаты минимального размера оплаты труда (МРОТ), установленного на федеральном уровне, контроль за применением отраслевых систем оплаты труда, легализация заработной платы;</w:t>
      </w:r>
    </w:p>
    <w:p w:rsidR="00482382" w:rsidRPr="00482382" w:rsidRDefault="00482382" w:rsidP="00482382">
      <w:pPr>
        <w:spacing w:after="0" w:line="240" w:lineRule="auto"/>
        <w:contextualSpacing/>
        <w:jc w:val="both"/>
        <w:rPr>
          <w:rFonts w:ascii="Times New Roman" w:eastAsia="Calibri" w:hAnsi="Times New Roman" w:cs="Times New Roman"/>
          <w:sz w:val="28"/>
          <w:szCs w:val="28"/>
        </w:rPr>
      </w:pPr>
      <w:r w:rsidRPr="00482382">
        <w:rPr>
          <w:rFonts w:ascii="Times New Roman" w:eastAsia="Calibri" w:hAnsi="Times New Roman" w:cs="Times New Roman"/>
          <w:sz w:val="28"/>
          <w:szCs w:val="28"/>
        </w:rPr>
        <w:t xml:space="preserve">      -  снижение неформальной занятости населения;</w:t>
      </w:r>
    </w:p>
    <w:p w:rsidR="00482382" w:rsidRPr="00482382" w:rsidRDefault="00482382" w:rsidP="00482382">
      <w:pPr>
        <w:spacing w:after="0" w:line="240" w:lineRule="auto"/>
        <w:contextualSpacing/>
        <w:jc w:val="both"/>
        <w:rPr>
          <w:rFonts w:ascii="Times New Roman" w:eastAsia="Calibri" w:hAnsi="Times New Roman" w:cs="Times New Roman"/>
          <w:sz w:val="28"/>
          <w:szCs w:val="28"/>
        </w:rPr>
      </w:pPr>
      <w:r w:rsidRPr="00482382">
        <w:rPr>
          <w:rFonts w:ascii="Times New Roman" w:eastAsia="Calibri" w:hAnsi="Times New Roman" w:cs="Times New Roman"/>
          <w:sz w:val="28"/>
          <w:szCs w:val="28"/>
        </w:rPr>
        <w:t xml:space="preserve">      - увеличение количества заключенных коллективных договоров, контроль за выполнением обязательств принятых сторонами;</w:t>
      </w:r>
    </w:p>
    <w:p w:rsidR="00482382" w:rsidRPr="00482382" w:rsidRDefault="00482382" w:rsidP="00482382">
      <w:pPr>
        <w:spacing w:after="0" w:line="240" w:lineRule="auto"/>
        <w:contextualSpacing/>
        <w:jc w:val="both"/>
        <w:rPr>
          <w:rFonts w:ascii="Times New Roman" w:eastAsia="Calibri" w:hAnsi="Times New Roman" w:cs="Times New Roman"/>
          <w:sz w:val="28"/>
          <w:szCs w:val="28"/>
        </w:rPr>
      </w:pPr>
      <w:r w:rsidRPr="00482382">
        <w:rPr>
          <w:rFonts w:ascii="Times New Roman" w:eastAsia="Calibri" w:hAnsi="Times New Roman" w:cs="Times New Roman"/>
          <w:sz w:val="28"/>
          <w:szCs w:val="28"/>
        </w:rPr>
        <w:lastRenderedPageBreak/>
        <w:t xml:space="preserve">     - проведение специальной оценки условий труда в бюджетной и внебюджетной сфере;</w:t>
      </w:r>
    </w:p>
    <w:p w:rsidR="00482382" w:rsidRPr="00482382" w:rsidRDefault="00482382" w:rsidP="00482382">
      <w:pPr>
        <w:spacing w:after="0" w:line="240" w:lineRule="auto"/>
        <w:contextualSpacing/>
        <w:jc w:val="both"/>
        <w:rPr>
          <w:rFonts w:ascii="Times New Roman" w:eastAsia="Calibri" w:hAnsi="Times New Roman" w:cs="Times New Roman"/>
          <w:sz w:val="28"/>
          <w:szCs w:val="28"/>
        </w:rPr>
      </w:pPr>
      <w:r w:rsidRPr="00482382">
        <w:rPr>
          <w:rFonts w:ascii="Times New Roman" w:eastAsia="Calibri" w:hAnsi="Times New Roman" w:cs="Times New Roman"/>
          <w:sz w:val="28"/>
          <w:szCs w:val="28"/>
        </w:rPr>
        <w:t xml:space="preserve">     - реализация Указов Президента Российской Федерации от 07.05.2012 № 597 «О мероприятиях по реализации государственной социальной политики» и от 01.06.2012 № 761 «О Национальной стратегии действий в интересах детей на 2012-2017 годы»;</w:t>
      </w:r>
    </w:p>
    <w:p w:rsidR="00482382" w:rsidRPr="00482382" w:rsidRDefault="00482382" w:rsidP="00482382">
      <w:pPr>
        <w:spacing w:after="0" w:line="240" w:lineRule="auto"/>
        <w:contextualSpacing/>
        <w:jc w:val="both"/>
        <w:rPr>
          <w:rFonts w:ascii="Times New Roman" w:eastAsia="Calibri" w:hAnsi="Times New Roman" w:cs="Times New Roman"/>
          <w:sz w:val="28"/>
          <w:szCs w:val="28"/>
        </w:rPr>
      </w:pPr>
      <w:r w:rsidRPr="00482382">
        <w:rPr>
          <w:rFonts w:ascii="Times New Roman" w:eastAsia="Calibri" w:hAnsi="Times New Roman" w:cs="Times New Roman"/>
          <w:sz w:val="28"/>
          <w:szCs w:val="28"/>
        </w:rPr>
        <w:t xml:space="preserve">     - увеличение реальных доходов населения;</w:t>
      </w:r>
    </w:p>
    <w:p w:rsidR="00482382" w:rsidRPr="00482382" w:rsidRDefault="00482382" w:rsidP="00482382">
      <w:pPr>
        <w:spacing w:after="0" w:line="240" w:lineRule="auto"/>
        <w:contextualSpacing/>
        <w:jc w:val="both"/>
        <w:rPr>
          <w:rFonts w:ascii="Times New Roman" w:eastAsia="Calibri" w:hAnsi="Times New Roman" w:cs="Times New Roman"/>
          <w:sz w:val="28"/>
          <w:szCs w:val="28"/>
        </w:rPr>
      </w:pPr>
      <w:r w:rsidRPr="00482382">
        <w:rPr>
          <w:rFonts w:ascii="Times New Roman" w:eastAsia="Calibri" w:hAnsi="Times New Roman" w:cs="Times New Roman"/>
          <w:sz w:val="28"/>
          <w:szCs w:val="28"/>
        </w:rPr>
        <w:t xml:space="preserve">     - развитие системы социальной поддержки нетрудоспособного населения;</w:t>
      </w:r>
    </w:p>
    <w:p w:rsidR="00482382" w:rsidRPr="00482382" w:rsidRDefault="00482382" w:rsidP="00482382">
      <w:pPr>
        <w:spacing w:after="0" w:line="240" w:lineRule="auto"/>
        <w:contextualSpacing/>
        <w:jc w:val="both"/>
        <w:rPr>
          <w:rFonts w:ascii="Times New Roman" w:eastAsia="Calibri" w:hAnsi="Times New Roman" w:cs="Times New Roman"/>
          <w:sz w:val="28"/>
          <w:szCs w:val="28"/>
        </w:rPr>
      </w:pPr>
      <w:r w:rsidRPr="00482382">
        <w:rPr>
          <w:rFonts w:ascii="Times New Roman" w:eastAsia="Calibri" w:hAnsi="Times New Roman" w:cs="Times New Roman"/>
          <w:sz w:val="28"/>
          <w:szCs w:val="28"/>
        </w:rPr>
        <w:t xml:space="preserve">     - сохранение кадрового потенциала, увеличение эффективных рабочих мест, снижение социальной напряженности в коллективах, обеспечение содействия занятости населения, ввод новых рабочих мест. </w:t>
      </w:r>
    </w:p>
    <w:p w:rsidR="00847B89" w:rsidRPr="00847B89" w:rsidRDefault="00847B89" w:rsidP="002667CC">
      <w:pPr>
        <w:spacing w:after="0" w:line="240" w:lineRule="auto"/>
        <w:contextualSpacing/>
        <w:jc w:val="center"/>
        <w:rPr>
          <w:rFonts w:ascii="Times New Roman" w:eastAsia="Calibri" w:hAnsi="Times New Roman" w:cs="Times New Roman"/>
          <w:b/>
          <w:sz w:val="28"/>
          <w:szCs w:val="28"/>
        </w:rPr>
      </w:pPr>
    </w:p>
    <w:p w:rsidR="00847B89" w:rsidRPr="00847B89" w:rsidRDefault="0053572F" w:rsidP="0053572F">
      <w:pPr>
        <w:spacing w:after="0" w:line="240" w:lineRule="auto"/>
        <w:contextualSpacing/>
        <w:rPr>
          <w:rFonts w:ascii="Times New Roman" w:eastAsia="Calibri" w:hAnsi="Times New Roman" w:cs="Times New Roman"/>
          <w:b/>
          <w:sz w:val="28"/>
          <w:szCs w:val="28"/>
        </w:rPr>
      </w:pPr>
      <w:r>
        <w:rPr>
          <w:rFonts w:ascii="Times New Roman" w:eastAsia="Calibri" w:hAnsi="Times New Roman" w:cs="Times New Roman"/>
          <w:b/>
          <w:sz w:val="28"/>
          <w:szCs w:val="28"/>
        </w:rPr>
        <w:t xml:space="preserve">Занятость населения района </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Трудовые ресурсы по видам экономической деятельности распределились следующим образом:</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Сельское хозяйство, охота, лесное хозяйство – 1174 человека (7,5%),</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Обрабатывающие производства – 446 человек (2,9%),</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Обеспечение э/энергией, газом и паром – 282 человека (1,8%),</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Водоснабжение, водоотведение, организация сбора и утилизация отходов – 120 человек (0,8%),</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Строительство – 381 человек (2,4%),</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Торговля оптовая и розничная; ремонт автотранспортных средств – 2578 человек (16,5%),</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Транспортировка и хранение – 1108 человек (7,1%),</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Деятельность гостиниц и предприятий общественного питания – 91 человек (0,6%),</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Деятельность в области информации и связи –  180 человек (1,1%),</w:t>
      </w:r>
    </w:p>
    <w:p w:rsidR="0041291A" w:rsidRPr="0041291A" w:rsidRDefault="0041291A" w:rsidP="0041291A">
      <w:pPr>
        <w:spacing w:after="0" w:line="240" w:lineRule="auto"/>
        <w:ind w:firstLine="567"/>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Деятельность финансов и страхования -  70 человек (0,4%),</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Деятельность по операциям с недвижимым имуществом – 93 человека (0,6%),</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Деятельность профессиональная, научная и техническая – 142 человека (0,9%),</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Деятельность административная и сопутствующие дополнительные услуги – 70 человек (0,4%),</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Государственное управление и обеспечение военной безопасности, социальное обеспечение – 1087 человек (7,0%),</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Образование – 1487 человек (9,5%),</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Деятельность в области здравоохранения и социальных услуг – 1384 человека (8,9%),</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Деятельность в области культуры, спорта – 320 человек (2,0%),</w:t>
      </w:r>
    </w:p>
    <w:p w:rsidR="0041291A" w:rsidRPr="0041291A" w:rsidRDefault="0041291A" w:rsidP="0041291A">
      <w:pPr>
        <w:spacing w:after="0" w:line="240" w:lineRule="auto"/>
        <w:ind w:firstLine="567"/>
        <w:contextualSpacing/>
        <w:jc w:val="both"/>
        <w:rPr>
          <w:rFonts w:ascii="Times New Roman" w:eastAsia="Calibri" w:hAnsi="Times New Roman" w:cs="Times New Roman"/>
          <w:sz w:val="28"/>
          <w:szCs w:val="28"/>
        </w:rPr>
      </w:pPr>
      <w:r w:rsidRPr="0041291A">
        <w:rPr>
          <w:rFonts w:ascii="Times New Roman" w:eastAsia="Calibri" w:hAnsi="Times New Roman" w:cs="Times New Roman"/>
          <w:sz w:val="28"/>
          <w:szCs w:val="28"/>
        </w:rPr>
        <w:t>Предоставление прочих видов услуг – 161 человек (1,0%),</w:t>
      </w:r>
    </w:p>
    <w:p w:rsidR="0041291A" w:rsidRDefault="0041291A" w:rsidP="00974792">
      <w:pPr>
        <w:spacing w:after="0" w:line="240" w:lineRule="auto"/>
        <w:ind w:firstLine="567"/>
        <w:contextualSpacing/>
        <w:jc w:val="both"/>
        <w:rPr>
          <w:rFonts w:ascii="Times New Roman" w:eastAsia="Calibri" w:hAnsi="Times New Roman" w:cs="Times New Roman"/>
          <w:sz w:val="28"/>
          <w:szCs w:val="28"/>
          <w:highlight w:val="yellow"/>
        </w:rPr>
      </w:pPr>
      <w:r w:rsidRPr="0041291A">
        <w:rPr>
          <w:rFonts w:ascii="Times New Roman" w:eastAsia="Calibri" w:hAnsi="Times New Roman" w:cs="Times New Roman"/>
          <w:sz w:val="28"/>
          <w:szCs w:val="28"/>
        </w:rPr>
        <w:t>Деятельность домашних хозяйств как работодателей – 4455 человек (28,5%).</w:t>
      </w:r>
    </w:p>
    <w:p w:rsidR="0041291A" w:rsidRDefault="00164D5E" w:rsidP="00164D5E">
      <w:pPr>
        <w:spacing w:after="0" w:line="240" w:lineRule="auto"/>
        <w:contextualSpacing/>
        <w:jc w:val="both"/>
        <w:rPr>
          <w:rFonts w:ascii="Times New Roman" w:eastAsia="Calibri" w:hAnsi="Times New Roman" w:cs="Times New Roman"/>
          <w:sz w:val="28"/>
          <w:szCs w:val="28"/>
          <w:highlight w:val="yellow"/>
        </w:rPr>
      </w:pPr>
      <w:r>
        <w:rPr>
          <w:noProof/>
          <w:lang w:eastAsia="ru-RU"/>
        </w:rPr>
        <w:lastRenderedPageBreak/>
        <w:drawing>
          <wp:inline distT="0" distB="0" distL="0" distR="0" wp14:anchorId="3541FFA5" wp14:editId="3FF93C7A">
            <wp:extent cx="5940425" cy="3952875"/>
            <wp:effectExtent l="0" t="0" r="0" b="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B868A4" w:rsidRDefault="00B868A4" w:rsidP="00B868A4">
      <w:pPr>
        <w:spacing w:after="0" w:line="240" w:lineRule="auto"/>
        <w:ind w:firstLine="567"/>
        <w:contextualSpacing/>
        <w:jc w:val="both"/>
        <w:rPr>
          <w:rFonts w:ascii="Times New Roman" w:eastAsia="Calibri" w:hAnsi="Times New Roman" w:cs="Times New Roman"/>
          <w:sz w:val="28"/>
          <w:szCs w:val="28"/>
        </w:rPr>
      </w:pPr>
    </w:p>
    <w:p w:rsidR="00571D7A" w:rsidRDefault="00571D7A" w:rsidP="00B868A4">
      <w:pPr>
        <w:spacing w:after="0" w:line="240" w:lineRule="auto"/>
        <w:ind w:firstLine="567"/>
        <w:contextualSpacing/>
        <w:jc w:val="both"/>
        <w:rPr>
          <w:rFonts w:ascii="Times New Roman" w:eastAsia="Calibri" w:hAnsi="Times New Roman" w:cs="Times New Roman"/>
          <w:sz w:val="28"/>
          <w:szCs w:val="28"/>
          <w:highlight w:val="yellow"/>
        </w:rPr>
      </w:pPr>
      <w:r w:rsidRPr="00571D7A">
        <w:rPr>
          <w:rFonts w:ascii="Times New Roman" w:eastAsia="Calibri" w:hAnsi="Times New Roman" w:cs="Times New Roman"/>
          <w:sz w:val="28"/>
          <w:szCs w:val="28"/>
        </w:rPr>
        <w:t xml:space="preserve">Так как Мошковский район является пригородным, то часть населения, не занятая на предприятиях района, выезжает на работу в г. Новосибирск, </w:t>
      </w:r>
      <w:r w:rsidRPr="00571D7A">
        <w:rPr>
          <w:rFonts w:ascii="Times New Roman" w:eastAsia="Calibri" w:hAnsi="Times New Roman" w:cs="Times New Roman"/>
          <w:color w:val="000000"/>
          <w:sz w:val="28"/>
          <w:szCs w:val="28"/>
        </w:rPr>
        <w:t xml:space="preserve">другие города и районы области. </w:t>
      </w:r>
      <w:r>
        <w:rPr>
          <w:rFonts w:ascii="Times New Roman" w:eastAsia="Calibri" w:hAnsi="Times New Roman" w:cs="Times New Roman"/>
          <w:sz w:val="28"/>
          <w:szCs w:val="28"/>
        </w:rPr>
        <w:t>За  год</w:t>
      </w:r>
      <w:r w:rsidRPr="00571D7A">
        <w:rPr>
          <w:rFonts w:ascii="Times New Roman" w:eastAsia="Calibri" w:hAnsi="Times New Roman" w:cs="Times New Roman"/>
          <w:sz w:val="28"/>
          <w:szCs w:val="28"/>
        </w:rPr>
        <w:t xml:space="preserve"> маятниковая миграция работающих по сравнению с  прошлым годом</w:t>
      </w:r>
      <w:r>
        <w:rPr>
          <w:rFonts w:ascii="Times New Roman" w:eastAsia="Calibri" w:hAnsi="Times New Roman" w:cs="Times New Roman"/>
          <w:sz w:val="28"/>
          <w:szCs w:val="28"/>
        </w:rPr>
        <w:t>,</w:t>
      </w:r>
      <w:r w:rsidRPr="00571D7A">
        <w:rPr>
          <w:rFonts w:ascii="Times New Roman" w:eastAsia="Calibri" w:hAnsi="Times New Roman" w:cs="Times New Roman"/>
          <w:sz w:val="28"/>
          <w:szCs w:val="28"/>
        </w:rPr>
        <w:t xml:space="preserve"> увеличилась и составила 3140 человек. Кроме того, часть населения таких сел, как Обское, Дубровино, Старый Порос, Ташара, Успенка, Вороново, Сарапулка, Мошнино занимаются реализацией продуктов со своего огорода, продажей молока и молочных продуктов, грибов и ягод и за счет этого обеспечивают себя материально. </w:t>
      </w:r>
      <w:r>
        <w:rPr>
          <w:rFonts w:ascii="Times New Roman" w:eastAsia="Calibri" w:hAnsi="Times New Roman" w:cs="Times New Roman"/>
          <w:sz w:val="28"/>
          <w:szCs w:val="28"/>
        </w:rPr>
        <w:t xml:space="preserve"> </w:t>
      </w:r>
    </w:p>
    <w:p w:rsidR="00571D7A" w:rsidRPr="00571D7A" w:rsidRDefault="00571D7A" w:rsidP="00571D7A">
      <w:pPr>
        <w:spacing w:after="0" w:line="240" w:lineRule="auto"/>
        <w:ind w:firstLine="567"/>
        <w:contextualSpacing/>
        <w:jc w:val="both"/>
        <w:rPr>
          <w:rFonts w:ascii="Times New Roman" w:eastAsia="Calibri" w:hAnsi="Times New Roman" w:cs="Times New Roman"/>
          <w:sz w:val="28"/>
          <w:szCs w:val="28"/>
        </w:rPr>
      </w:pPr>
      <w:r w:rsidRPr="00571D7A">
        <w:rPr>
          <w:rFonts w:ascii="Times New Roman" w:eastAsia="Calibri" w:hAnsi="Times New Roman" w:cs="Times New Roman"/>
          <w:sz w:val="28"/>
          <w:szCs w:val="28"/>
        </w:rPr>
        <w:t xml:space="preserve">Численность обучающихся </w:t>
      </w:r>
      <w:r>
        <w:rPr>
          <w:rFonts w:ascii="Times New Roman" w:eastAsia="Calibri" w:hAnsi="Times New Roman" w:cs="Times New Roman"/>
          <w:sz w:val="28"/>
          <w:szCs w:val="28"/>
        </w:rPr>
        <w:t>в ВУЗах</w:t>
      </w:r>
      <w:r w:rsidRPr="00571D7A">
        <w:rPr>
          <w:rFonts w:ascii="Times New Roman" w:eastAsia="Calibri" w:hAnsi="Times New Roman" w:cs="Times New Roman"/>
          <w:sz w:val="28"/>
          <w:szCs w:val="28"/>
        </w:rPr>
        <w:t>, средне</w:t>
      </w:r>
      <w:r>
        <w:rPr>
          <w:rFonts w:ascii="Times New Roman" w:eastAsia="Calibri" w:hAnsi="Times New Roman" w:cs="Times New Roman"/>
          <w:sz w:val="28"/>
          <w:szCs w:val="28"/>
        </w:rPr>
        <w:t>-</w:t>
      </w:r>
      <w:r w:rsidRPr="00571D7A">
        <w:rPr>
          <w:rFonts w:ascii="Times New Roman" w:eastAsia="Calibri" w:hAnsi="Times New Roman" w:cs="Times New Roman"/>
          <w:sz w:val="28"/>
          <w:szCs w:val="28"/>
        </w:rPr>
        <w:t>специальных учебных заведе</w:t>
      </w:r>
      <w:r>
        <w:rPr>
          <w:rFonts w:ascii="Times New Roman" w:eastAsia="Calibri" w:hAnsi="Times New Roman" w:cs="Times New Roman"/>
          <w:sz w:val="28"/>
          <w:szCs w:val="28"/>
        </w:rPr>
        <w:t>ниях</w:t>
      </w:r>
      <w:r w:rsidRPr="00571D7A">
        <w:rPr>
          <w:rFonts w:ascii="Times New Roman" w:eastAsia="Calibri" w:hAnsi="Times New Roman" w:cs="Times New Roman"/>
          <w:sz w:val="28"/>
          <w:szCs w:val="28"/>
        </w:rPr>
        <w:t xml:space="preserve">, выезжающих ежедневно на учебу из населенных пунктов Мошково, Сокур, Октябрьский, Станционно-Ояшинский в г. Новосибирск </w:t>
      </w:r>
      <w:r w:rsidRPr="00571D7A">
        <w:rPr>
          <w:rFonts w:ascii="Times New Roman" w:eastAsia="Calibri" w:hAnsi="Times New Roman" w:cs="Times New Roman"/>
          <w:color w:val="000000"/>
          <w:sz w:val="28"/>
          <w:szCs w:val="28"/>
        </w:rPr>
        <w:t>увеличилась по сравнению с 2021 годом на 10 человек и составила</w:t>
      </w:r>
      <w:r w:rsidRPr="00571D7A">
        <w:rPr>
          <w:rFonts w:ascii="Times New Roman" w:eastAsia="Calibri" w:hAnsi="Times New Roman" w:cs="Times New Roman"/>
          <w:sz w:val="28"/>
          <w:szCs w:val="28"/>
        </w:rPr>
        <w:t xml:space="preserve"> 2040 учащихся.</w:t>
      </w:r>
    </w:p>
    <w:p w:rsidR="00571D7A" w:rsidRPr="00571D7A" w:rsidRDefault="00571D7A" w:rsidP="00571D7A">
      <w:pPr>
        <w:spacing w:after="0" w:line="240" w:lineRule="auto"/>
        <w:ind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Ч</w:t>
      </w:r>
      <w:r w:rsidRPr="00571D7A">
        <w:rPr>
          <w:rFonts w:ascii="Times New Roman" w:eastAsia="Calibri" w:hAnsi="Times New Roman" w:cs="Times New Roman"/>
          <w:sz w:val="28"/>
          <w:szCs w:val="28"/>
        </w:rPr>
        <w:t>исленность молодежи от 16 до 29 лет, проживающей на территории района</w:t>
      </w:r>
      <w:r>
        <w:rPr>
          <w:rFonts w:ascii="Times New Roman" w:eastAsia="Calibri" w:hAnsi="Times New Roman" w:cs="Times New Roman"/>
          <w:sz w:val="28"/>
          <w:szCs w:val="28"/>
        </w:rPr>
        <w:t>,</w:t>
      </w:r>
      <w:r w:rsidRPr="00571D7A">
        <w:rPr>
          <w:rFonts w:ascii="Times New Roman" w:eastAsia="Calibri" w:hAnsi="Times New Roman" w:cs="Times New Roman"/>
          <w:sz w:val="28"/>
          <w:szCs w:val="28"/>
        </w:rPr>
        <w:t xml:space="preserve"> увеличилась по сравнению с прошлым годом на 29 человек и составила 5903 человек</w:t>
      </w:r>
      <w:r>
        <w:rPr>
          <w:rFonts w:ascii="Times New Roman" w:eastAsia="Calibri" w:hAnsi="Times New Roman" w:cs="Times New Roman"/>
          <w:sz w:val="28"/>
          <w:szCs w:val="28"/>
        </w:rPr>
        <w:t>а</w:t>
      </w:r>
      <w:r w:rsidRPr="00571D7A">
        <w:rPr>
          <w:rFonts w:ascii="Times New Roman" w:eastAsia="Calibri" w:hAnsi="Times New Roman" w:cs="Times New Roman"/>
          <w:sz w:val="28"/>
          <w:szCs w:val="28"/>
        </w:rPr>
        <w:t>: из них 1020 человек – молодежь в возрасте 16-17 лет, 1001 человек – в возрасте 18-19 лет и 3909 человек - в возрасте 20-29 лет.</w:t>
      </w:r>
    </w:p>
    <w:p w:rsidR="00571D7A" w:rsidRPr="00571D7A" w:rsidRDefault="00571D7A" w:rsidP="00571D7A">
      <w:pPr>
        <w:spacing w:after="0" w:line="240" w:lineRule="auto"/>
        <w:ind w:firstLine="567"/>
        <w:contextualSpacing/>
        <w:jc w:val="both"/>
        <w:rPr>
          <w:rFonts w:ascii="Times New Roman" w:eastAsia="Calibri" w:hAnsi="Times New Roman" w:cs="Times New Roman"/>
          <w:color w:val="000000"/>
          <w:sz w:val="28"/>
          <w:szCs w:val="28"/>
        </w:rPr>
      </w:pPr>
      <w:r w:rsidRPr="00571D7A">
        <w:rPr>
          <w:rFonts w:ascii="Times New Roman" w:eastAsia="Calibri" w:hAnsi="Times New Roman" w:cs="Times New Roman"/>
          <w:color w:val="000000"/>
          <w:sz w:val="28"/>
          <w:szCs w:val="28"/>
        </w:rPr>
        <w:t>Ежедневно около 2040 человек молодежи выезжают на учебу в город Новосибирск и возвращаются обратно. Зарегистрированы в качестве безработных граждан в органах службы занятости 27 человек молодежи.</w:t>
      </w:r>
    </w:p>
    <w:p w:rsidR="00571D7A" w:rsidRPr="00571D7A" w:rsidRDefault="00571D7A" w:rsidP="00571D7A">
      <w:pPr>
        <w:spacing w:after="0" w:line="240" w:lineRule="auto"/>
        <w:ind w:firstLine="567"/>
        <w:contextualSpacing/>
        <w:jc w:val="both"/>
        <w:rPr>
          <w:rFonts w:ascii="Times New Roman" w:eastAsia="Calibri" w:hAnsi="Times New Roman" w:cs="Times New Roman"/>
          <w:sz w:val="28"/>
          <w:szCs w:val="28"/>
        </w:rPr>
      </w:pPr>
      <w:r w:rsidRPr="00571D7A">
        <w:rPr>
          <w:rFonts w:ascii="Times New Roman" w:eastAsia="Calibri" w:hAnsi="Times New Roman" w:cs="Times New Roman"/>
          <w:sz w:val="28"/>
          <w:szCs w:val="28"/>
        </w:rPr>
        <w:t>В 2023 году планируемый выпуск учащихся дневных общ</w:t>
      </w:r>
      <w:r w:rsidR="002840F9">
        <w:rPr>
          <w:rFonts w:ascii="Times New Roman" w:eastAsia="Calibri" w:hAnsi="Times New Roman" w:cs="Times New Roman"/>
          <w:sz w:val="28"/>
          <w:szCs w:val="28"/>
        </w:rPr>
        <w:t>еобразовательных школ</w:t>
      </w:r>
      <w:r w:rsidRPr="00571D7A">
        <w:rPr>
          <w:rFonts w:ascii="Times New Roman" w:eastAsia="Calibri" w:hAnsi="Times New Roman" w:cs="Times New Roman"/>
          <w:sz w:val="28"/>
          <w:szCs w:val="28"/>
        </w:rPr>
        <w:t xml:space="preserve"> 710 человек. Из них 211 человек продолжат учебу в 10 классе, 54 человек предположительно поступят в ВУЗы, 427 человек поступят в средние специальные учебные заведения, 6 человек будут </w:t>
      </w:r>
      <w:r w:rsidRPr="00571D7A">
        <w:rPr>
          <w:rFonts w:ascii="Times New Roman" w:eastAsia="Calibri" w:hAnsi="Times New Roman" w:cs="Times New Roman"/>
          <w:sz w:val="28"/>
          <w:szCs w:val="28"/>
        </w:rPr>
        <w:lastRenderedPageBreak/>
        <w:t>призваны в ВС РФ для прохождения военной службы, 12 человек трудоустроятся.</w:t>
      </w:r>
    </w:p>
    <w:p w:rsidR="00571D7A" w:rsidRPr="00571D7A" w:rsidRDefault="00571D7A" w:rsidP="00571D7A">
      <w:pPr>
        <w:spacing w:after="0" w:line="240" w:lineRule="auto"/>
        <w:ind w:firstLine="708"/>
        <w:jc w:val="both"/>
        <w:rPr>
          <w:rFonts w:ascii="Times New Roman" w:eastAsia="Calibri" w:hAnsi="Times New Roman" w:cs="Times New Roman"/>
          <w:sz w:val="28"/>
          <w:szCs w:val="28"/>
        </w:rPr>
      </w:pPr>
      <w:r w:rsidRPr="00571D7A">
        <w:rPr>
          <w:rFonts w:ascii="Times New Roman" w:eastAsia="Calibri" w:hAnsi="Times New Roman" w:cs="Times New Roman"/>
          <w:sz w:val="28"/>
          <w:szCs w:val="28"/>
        </w:rPr>
        <w:t>Анализ изменения численности работающих в целом на предприятиях района показал, что численность</w:t>
      </w:r>
      <w:r>
        <w:rPr>
          <w:rFonts w:ascii="Times New Roman" w:eastAsia="Calibri" w:hAnsi="Times New Roman" w:cs="Times New Roman"/>
          <w:sz w:val="28"/>
          <w:szCs w:val="28"/>
        </w:rPr>
        <w:t xml:space="preserve"> занятых в экономике </w:t>
      </w:r>
      <w:r w:rsidRPr="00571D7A">
        <w:rPr>
          <w:rFonts w:ascii="Times New Roman" w:eastAsia="Calibri" w:hAnsi="Times New Roman" w:cs="Times New Roman"/>
          <w:sz w:val="28"/>
          <w:szCs w:val="28"/>
        </w:rPr>
        <w:t xml:space="preserve"> района в 2022 году по сравнению с прошлым годом увеличилась на 35 человек и составила 15629 человек. </w:t>
      </w:r>
    </w:p>
    <w:p w:rsidR="00571D7A" w:rsidRPr="00571D7A" w:rsidRDefault="00571D7A" w:rsidP="00571D7A">
      <w:pPr>
        <w:spacing w:after="0" w:line="240" w:lineRule="auto"/>
        <w:ind w:firstLine="708"/>
        <w:jc w:val="both"/>
        <w:rPr>
          <w:rFonts w:ascii="Times New Roman CYR" w:eastAsia="Times New Roman" w:hAnsi="Times New Roman CYR" w:cs="Times New Roman CYR"/>
          <w:sz w:val="28"/>
          <w:szCs w:val="28"/>
          <w:lang w:eastAsia="ru-RU"/>
        </w:rPr>
      </w:pPr>
      <w:r w:rsidRPr="00571D7A">
        <w:rPr>
          <w:rFonts w:ascii="Times New Roman CYR" w:eastAsia="Times New Roman" w:hAnsi="Times New Roman CYR" w:cs="Times New Roman CYR"/>
          <w:sz w:val="28"/>
          <w:szCs w:val="28"/>
          <w:lang w:eastAsia="ru-RU"/>
        </w:rPr>
        <w:t>Администрацией Мошковского района совместно с ОГУ «Центром занятости населения Мошковского района» ведется определенная работа по обеспечению занятости населения района. Для этого используются определенные формы работы по повышению уровня занятости и самозанятости.</w:t>
      </w:r>
    </w:p>
    <w:p w:rsidR="002A5D05" w:rsidRPr="002A5D05" w:rsidRDefault="00571D7A" w:rsidP="00032A10">
      <w:pPr>
        <w:spacing w:after="0" w:line="240" w:lineRule="auto"/>
        <w:ind w:firstLine="708"/>
        <w:jc w:val="both"/>
        <w:rPr>
          <w:rFonts w:ascii="Times New Roman" w:eastAsia="Calibri" w:hAnsi="Times New Roman" w:cs="Times New Roman"/>
          <w:b/>
          <w:sz w:val="28"/>
          <w:szCs w:val="28"/>
          <w:highlight w:val="yellow"/>
        </w:rPr>
      </w:pPr>
      <w:r w:rsidRPr="00571D7A">
        <w:rPr>
          <w:rFonts w:ascii="Times New Roman CYR" w:eastAsia="Times New Roman" w:hAnsi="Times New Roman CYR" w:cs="Times New Roman CYR"/>
          <w:sz w:val="28"/>
          <w:szCs w:val="28"/>
          <w:lang w:eastAsia="ru-RU"/>
        </w:rPr>
        <w:t xml:space="preserve">С начала 2022 года на общественные и временные работы трудоустроено 141 человек, из них 90 несовершеннолетних граждан в свободное от учебы время. Организовали собственное дело 9 человек. К обучению приступили 82 безработных гражданина. Оказано государственных услуг организации самозанятости 90 человекам. Предоставлены услуги по профессиональному обучению и повышению квалификации с целью повышения возможности трудоустройства </w:t>
      </w:r>
      <w:r>
        <w:rPr>
          <w:rFonts w:ascii="Times New Roman CYR" w:eastAsia="Times New Roman" w:hAnsi="Times New Roman CYR" w:cs="Times New Roman CYR"/>
          <w:sz w:val="28"/>
          <w:szCs w:val="28"/>
          <w:lang w:eastAsia="ru-RU"/>
        </w:rPr>
        <w:t>двум</w:t>
      </w:r>
      <w:r w:rsidRPr="00571D7A">
        <w:rPr>
          <w:rFonts w:ascii="Times New Roman CYR" w:eastAsia="Times New Roman" w:hAnsi="Times New Roman CYR" w:cs="Times New Roman CYR"/>
          <w:sz w:val="28"/>
          <w:szCs w:val="28"/>
          <w:lang w:eastAsia="ru-RU"/>
        </w:rPr>
        <w:t xml:space="preserve"> женщинам с детьми до трех лет</w:t>
      </w:r>
      <w:r>
        <w:rPr>
          <w:rFonts w:ascii="Times New Roman CYR" w:eastAsia="Times New Roman" w:hAnsi="Times New Roman CYR" w:cs="Times New Roman CYR"/>
          <w:sz w:val="28"/>
          <w:szCs w:val="28"/>
          <w:lang w:eastAsia="ru-RU"/>
        </w:rPr>
        <w:t>,</w:t>
      </w:r>
      <w:r w:rsidRPr="00571D7A">
        <w:rPr>
          <w:rFonts w:ascii="Times New Roman CYR" w:eastAsia="Times New Roman" w:hAnsi="Times New Roman CYR" w:cs="Times New Roman CYR"/>
          <w:sz w:val="28"/>
          <w:szCs w:val="28"/>
          <w:lang w:eastAsia="ru-RU"/>
        </w:rPr>
        <w:t xml:space="preserve"> планирующим возвращение к трудовой деятельности. </w:t>
      </w:r>
      <w:r w:rsidR="00041A17">
        <w:rPr>
          <w:rFonts w:ascii="Times New Roman CYR" w:eastAsia="Times New Roman" w:hAnsi="Times New Roman CYR" w:cs="Times New Roman CYR"/>
          <w:sz w:val="28"/>
          <w:szCs w:val="28"/>
          <w:lang w:eastAsia="ru-RU"/>
        </w:rPr>
        <w:t xml:space="preserve"> На</w:t>
      </w:r>
      <w:r w:rsidR="000F040B" w:rsidRPr="000F040B">
        <w:rPr>
          <w:rFonts w:ascii="Times New Roman CYR" w:eastAsia="Times New Roman" w:hAnsi="Times New Roman CYR" w:cs="Times New Roman CYR"/>
          <w:sz w:val="28"/>
          <w:szCs w:val="28"/>
          <w:lang w:eastAsia="ru-RU"/>
        </w:rPr>
        <w:t xml:space="preserve"> 31.12.2022 заявили потребность в работниках 42 организации Мошковского района. Число заявленных вакансий составило 234.</w:t>
      </w:r>
      <w:r w:rsidR="00041A17">
        <w:rPr>
          <w:rFonts w:ascii="Times New Roman CYR" w:eastAsia="Times New Roman" w:hAnsi="Times New Roman CYR" w:cs="Times New Roman CYR"/>
          <w:sz w:val="28"/>
          <w:szCs w:val="28"/>
          <w:lang w:eastAsia="ru-RU"/>
        </w:rPr>
        <w:t xml:space="preserve"> </w:t>
      </w:r>
    </w:p>
    <w:p w:rsidR="001D1351" w:rsidRPr="001D1351" w:rsidRDefault="001D1351" w:rsidP="001D1351">
      <w:pPr>
        <w:spacing w:after="0" w:line="240" w:lineRule="auto"/>
        <w:ind w:firstLine="720"/>
        <w:contextualSpacing/>
        <w:jc w:val="both"/>
        <w:rPr>
          <w:rFonts w:ascii="Times New Roman" w:eastAsia="Times New Roman" w:hAnsi="Times New Roman" w:cs="Times New Roman"/>
          <w:sz w:val="28"/>
          <w:szCs w:val="28"/>
          <w:lang w:eastAsia="ru-RU"/>
        </w:rPr>
      </w:pPr>
      <w:r w:rsidRPr="001D1351">
        <w:rPr>
          <w:rFonts w:ascii="Times New Roman" w:eastAsia="Times New Roman" w:hAnsi="Times New Roman" w:cs="Times New Roman"/>
          <w:sz w:val="28"/>
          <w:szCs w:val="28"/>
          <w:lang w:eastAsia="ru-RU"/>
        </w:rPr>
        <w:t xml:space="preserve">Доходная часть </w:t>
      </w:r>
      <w:r w:rsidRPr="006C6657">
        <w:rPr>
          <w:rFonts w:ascii="Times New Roman" w:eastAsia="Times New Roman" w:hAnsi="Times New Roman" w:cs="Times New Roman"/>
          <w:b/>
          <w:sz w:val="28"/>
          <w:szCs w:val="28"/>
          <w:lang w:eastAsia="ru-RU"/>
        </w:rPr>
        <w:t>бюджета</w:t>
      </w:r>
      <w:r w:rsidRPr="001D1351">
        <w:rPr>
          <w:rFonts w:ascii="Times New Roman" w:eastAsia="Times New Roman" w:hAnsi="Times New Roman" w:cs="Times New Roman"/>
          <w:sz w:val="28"/>
          <w:szCs w:val="28"/>
          <w:lang w:eastAsia="ru-RU"/>
        </w:rPr>
        <w:t xml:space="preserve"> Мошковского района на 01.01.2023 года состоит на – 81,4% из безвозмездных поступлений; собственные доходы составляют – 18,6% (в собственных доходах налоговые поступления составля</w:t>
      </w:r>
      <w:r>
        <w:rPr>
          <w:rFonts w:ascii="Times New Roman" w:eastAsia="Times New Roman" w:hAnsi="Times New Roman" w:cs="Times New Roman"/>
          <w:sz w:val="28"/>
          <w:szCs w:val="28"/>
          <w:lang w:eastAsia="ru-RU"/>
        </w:rPr>
        <w:t>ют – 80,5%; неналоговые – 19,5%).</w:t>
      </w:r>
      <w:r w:rsidRPr="001D1351">
        <w:rPr>
          <w:rFonts w:ascii="Times New Roman" w:eastAsia="Times New Roman" w:hAnsi="Times New Roman" w:cs="Times New Roman"/>
          <w:sz w:val="28"/>
          <w:szCs w:val="28"/>
          <w:lang w:eastAsia="ru-RU"/>
        </w:rPr>
        <w:t xml:space="preserve">                  </w:t>
      </w:r>
    </w:p>
    <w:p w:rsidR="004055BE" w:rsidRPr="001D1351" w:rsidRDefault="000E5613" w:rsidP="00521B7F">
      <w:pPr>
        <w:spacing w:after="0" w:line="240" w:lineRule="auto"/>
        <w:ind w:firstLine="720"/>
        <w:contextualSpacing/>
        <w:jc w:val="both"/>
        <w:rPr>
          <w:rFonts w:ascii="Times New Roman" w:eastAsia="Times New Roman" w:hAnsi="Times New Roman" w:cs="Times New Roman"/>
          <w:sz w:val="28"/>
          <w:szCs w:val="28"/>
          <w:lang w:eastAsia="ru-RU"/>
        </w:rPr>
      </w:pPr>
      <w:r w:rsidRPr="006C6657">
        <w:rPr>
          <w:rFonts w:ascii="Times New Roman" w:eastAsia="Times New Roman" w:hAnsi="Times New Roman" w:cs="Times New Roman"/>
          <w:sz w:val="28"/>
          <w:szCs w:val="28"/>
          <w:lang w:eastAsia="ru-RU"/>
        </w:rPr>
        <w:t>Бюджет Мошковского района</w:t>
      </w:r>
      <w:r w:rsidR="00FA5FF5" w:rsidRPr="00FA5FF5">
        <w:rPr>
          <w:rFonts w:ascii="Times New Roman" w:eastAsia="Times New Roman" w:hAnsi="Times New Roman" w:cs="Times New Roman"/>
          <w:sz w:val="28"/>
          <w:szCs w:val="28"/>
          <w:lang w:eastAsia="ru-RU"/>
        </w:rPr>
        <w:t xml:space="preserve"> </w:t>
      </w:r>
      <w:r w:rsidR="00FA5FF5" w:rsidRPr="001D1351">
        <w:rPr>
          <w:rFonts w:ascii="Times New Roman" w:eastAsia="Times New Roman" w:hAnsi="Times New Roman" w:cs="Times New Roman"/>
          <w:sz w:val="28"/>
          <w:szCs w:val="28"/>
          <w:lang w:eastAsia="ru-RU"/>
        </w:rPr>
        <w:t>на 202</w:t>
      </w:r>
      <w:r w:rsidR="001D1351" w:rsidRPr="001D1351">
        <w:rPr>
          <w:rFonts w:ascii="Times New Roman" w:eastAsia="Times New Roman" w:hAnsi="Times New Roman" w:cs="Times New Roman"/>
          <w:sz w:val="28"/>
          <w:szCs w:val="28"/>
          <w:lang w:eastAsia="ru-RU"/>
        </w:rPr>
        <w:t>2</w:t>
      </w:r>
      <w:r w:rsidRPr="001D1351">
        <w:rPr>
          <w:rFonts w:ascii="Times New Roman" w:eastAsia="Times New Roman" w:hAnsi="Times New Roman" w:cs="Times New Roman"/>
          <w:sz w:val="28"/>
          <w:szCs w:val="28"/>
          <w:lang w:eastAsia="ru-RU"/>
        </w:rPr>
        <w:t xml:space="preserve"> год утвержден по доходам в </w:t>
      </w:r>
      <w:r w:rsidR="004841A6" w:rsidRPr="001D1351">
        <w:rPr>
          <w:rFonts w:ascii="Times New Roman" w:eastAsia="Times New Roman" w:hAnsi="Times New Roman" w:cs="Times New Roman"/>
          <w:sz w:val="28"/>
          <w:szCs w:val="28"/>
          <w:lang w:eastAsia="ru-RU"/>
        </w:rPr>
        <w:t>сумме  2</w:t>
      </w:r>
      <w:r w:rsidR="001D1351" w:rsidRPr="001D1351">
        <w:rPr>
          <w:rFonts w:ascii="Times New Roman" w:eastAsia="Times New Roman" w:hAnsi="Times New Roman" w:cs="Times New Roman"/>
          <w:sz w:val="28"/>
          <w:szCs w:val="28"/>
          <w:lang w:eastAsia="ru-RU"/>
        </w:rPr>
        <w:t> 642,3</w:t>
      </w:r>
      <w:r w:rsidR="00521B7F" w:rsidRPr="001D1351">
        <w:rPr>
          <w:rFonts w:ascii="Times New Roman" w:eastAsia="Times New Roman" w:hAnsi="Times New Roman" w:cs="Times New Roman"/>
          <w:sz w:val="28"/>
          <w:szCs w:val="28"/>
          <w:lang w:eastAsia="ru-RU"/>
        </w:rPr>
        <w:t xml:space="preserve"> млн</w:t>
      </w:r>
      <w:r w:rsidRPr="001D1351">
        <w:rPr>
          <w:rFonts w:ascii="Times New Roman" w:eastAsia="Times New Roman" w:hAnsi="Times New Roman" w:cs="Times New Roman"/>
          <w:sz w:val="28"/>
          <w:szCs w:val="28"/>
          <w:lang w:eastAsia="ru-RU"/>
        </w:rPr>
        <w:t xml:space="preserve">. рублей, </w:t>
      </w:r>
      <w:r w:rsidR="00C364CB" w:rsidRPr="001D1351">
        <w:rPr>
          <w:rFonts w:ascii="Times New Roman" w:eastAsia="Times New Roman" w:hAnsi="Times New Roman" w:cs="Times New Roman"/>
          <w:sz w:val="28"/>
          <w:szCs w:val="28"/>
          <w:lang w:eastAsia="ru-RU"/>
        </w:rPr>
        <w:t xml:space="preserve">фактическое </w:t>
      </w:r>
      <w:r w:rsidR="004841A6" w:rsidRPr="001D1351">
        <w:rPr>
          <w:rFonts w:ascii="Times New Roman" w:eastAsia="Times New Roman" w:hAnsi="Times New Roman" w:cs="Times New Roman"/>
          <w:sz w:val="28"/>
          <w:szCs w:val="28"/>
          <w:lang w:eastAsia="ru-RU"/>
        </w:rPr>
        <w:t>исполнение составило 2</w:t>
      </w:r>
      <w:r w:rsidR="001D1351" w:rsidRPr="001D1351">
        <w:rPr>
          <w:rFonts w:ascii="Times New Roman" w:eastAsia="Times New Roman" w:hAnsi="Times New Roman" w:cs="Times New Roman"/>
          <w:sz w:val="28"/>
          <w:szCs w:val="28"/>
          <w:lang w:eastAsia="ru-RU"/>
        </w:rPr>
        <w:t> 530,0</w:t>
      </w:r>
      <w:r w:rsidR="00521B7F" w:rsidRPr="001D1351">
        <w:rPr>
          <w:rFonts w:ascii="Times New Roman" w:eastAsia="Times New Roman" w:hAnsi="Times New Roman" w:cs="Times New Roman"/>
          <w:sz w:val="28"/>
          <w:szCs w:val="28"/>
          <w:lang w:eastAsia="ru-RU"/>
        </w:rPr>
        <w:t xml:space="preserve"> млн</w:t>
      </w:r>
      <w:r w:rsidR="001D1351" w:rsidRPr="001D1351">
        <w:rPr>
          <w:rFonts w:ascii="Times New Roman" w:eastAsia="Times New Roman" w:hAnsi="Times New Roman" w:cs="Times New Roman"/>
          <w:sz w:val="28"/>
          <w:szCs w:val="28"/>
          <w:lang w:eastAsia="ru-RU"/>
        </w:rPr>
        <w:t>. рублей или 95,7%, в сравнении с 2021 годом 117,9</w:t>
      </w:r>
      <w:r w:rsidRPr="001D1351">
        <w:rPr>
          <w:rFonts w:ascii="Times New Roman" w:eastAsia="Times New Roman" w:hAnsi="Times New Roman" w:cs="Times New Roman"/>
          <w:sz w:val="28"/>
          <w:szCs w:val="28"/>
          <w:lang w:eastAsia="ru-RU"/>
        </w:rPr>
        <w:t>%</w:t>
      </w:r>
      <w:r w:rsidR="004055BE" w:rsidRPr="001D1351">
        <w:rPr>
          <w:rFonts w:ascii="Times New Roman" w:eastAsia="Times New Roman" w:hAnsi="Times New Roman" w:cs="Times New Roman"/>
          <w:sz w:val="28"/>
          <w:szCs w:val="28"/>
          <w:lang w:eastAsia="ru-RU"/>
        </w:rPr>
        <w:t>.</w:t>
      </w:r>
      <w:r w:rsidR="00542576" w:rsidRPr="001D1351">
        <w:rPr>
          <w:rFonts w:ascii="Times New Roman" w:eastAsia="Times New Roman" w:hAnsi="Times New Roman" w:cs="Times New Roman"/>
          <w:sz w:val="28"/>
          <w:szCs w:val="28"/>
          <w:lang w:eastAsia="ru-RU"/>
        </w:rPr>
        <w:t xml:space="preserve"> </w:t>
      </w:r>
    </w:p>
    <w:p w:rsidR="002B37A1" w:rsidRDefault="003E3FCC" w:rsidP="00041A17">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3E3FCC">
        <w:rPr>
          <w:rFonts w:ascii="Times New Roman" w:eastAsia="Times New Roman" w:hAnsi="Times New Roman" w:cs="Times New Roman"/>
          <w:sz w:val="28"/>
          <w:szCs w:val="28"/>
          <w:lang w:eastAsia="ru-RU"/>
        </w:rPr>
        <w:t xml:space="preserve">При этом собственная доходная часть бюджета по району </w:t>
      </w:r>
      <w:r w:rsidRPr="003E3FCC">
        <w:rPr>
          <w:rFonts w:ascii="Times New Roman" w:hAnsi="Times New Roman" w:cs="Times New Roman"/>
          <w:sz w:val="28"/>
          <w:szCs w:val="28"/>
        </w:rPr>
        <w:t>исполнена на 121,6%, при плане 445,1 млн. руб. поступило в бюджет 470,4 млн. руб.</w:t>
      </w:r>
      <w:r w:rsidRPr="003E3FCC">
        <w:rPr>
          <w:rFonts w:ascii="Times New Roman" w:eastAsia="Times New Roman" w:hAnsi="Times New Roman" w:cs="Times New Roman"/>
          <w:sz w:val="28"/>
          <w:szCs w:val="28"/>
          <w:lang w:eastAsia="ru-RU"/>
        </w:rPr>
        <w:t xml:space="preserve">– это 18,6% консолидированного бюджета.  </w:t>
      </w:r>
    </w:p>
    <w:p w:rsidR="002B37A1" w:rsidRPr="002A5D05" w:rsidRDefault="002B37A1" w:rsidP="007C3185">
      <w:pPr>
        <w:shd w:val="clear" w:color="auto" w:fill="FFFFFF"/>
        <w:spacing w:after="0" w:line="240" w:lineRule="auto"/>
        <w:jc w:val="center"/>
        <w:rPr>
          <w:rFonts w:ascii="Times New Roman" w:eastAsia="Times New Roman" w:hAnsi="Times New Roman" w:cs="Times New Roman"/>
          <w:sz w:val="24"/>
          <w:szCs w:val="24"/>
          <w:highlight w:val="yellow"/>
          <w:lang w:eastAsia="ru-RU"/>
        </w:rPr>
      </w:pPr>
      <w:r w:rsidRPr="0041448D">
        <w:rPr>
          <w:noProof/>
          <w:sz w:val="24"/>
          <w:szCs w:val="24"/>
          <w:lang w:eastAsia="ru-RU"/>
        </w:rPr>
        <w:drawing>
          <wp:inline distT="0" distB="0" distL="0" distR="0">
            <wp:extent cx="5591175" cy="2400300"/>
            <wp:effectExtent l="0" t="0" r="0" b="0"/>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7C3185" w:rsidRDefault="007C3185" w:rsidP="007912AD">
      <w:pPr>
        <w:spacing w:after="0" w:line="240" w:lineRule="auto"/>
        <w:ind w:firstLine="720"/>
        <w:contextualSpacing/>
        <w:jc w:val="both"/>
        <w:rPr>
          <w:rFonts w:ascii="Times New Roman" w:eastAsia="Times New Roman" w:hAnsi="Times New Roman" w:cs="Times New Roman"/>
          <w:sz w:val="28"/>
          <w:szCs w:val="28"/>
          <w:lang w:eastAsia="ru-RU"/>
        </w:rPr>
      </w:pPr>
    </w:p>
    <w:p w:rsidR="000E5613" w:rsidRPr="003873AC" w:rsidRDefault="000E5613" w:rsidP="007912AD">
      <w:pPr>
        <w:spacing w:after="0" w:line="240" w:lineRule="auto"/>
        <w:ind w:firstLine="720"/>
        <w:contextualSpacing/>
        <w:jc w:val="both"/>
        <w:rPr>
          <w:rFonts w:ascii="Times New Roman" w:eastAsia="Times New Roman" w:hAnsi="Times New Roman" w:cs="Times New Roman"/>
          <w:sz w:val="28"/>
          <w:szCs w:val="28"/>
          <w:lang w:eastAsia="ru-RU"/>
        </w:rPr>
      </w:pPr>
      <w:r w:rsidRPr="008B3415">
        <w:rPr>
          <w:rFonts w:ascii="Times New Roman" w:eastAsia="Times New Roman" w:hAnsi="Times New Roman" w:cs="Times New Roman"/>
          <w:sz w:val="28"/>
          <w:szCs w:val="28"/>
          <w:lang w:eastAsia="ru-RU"/>
        </w:rPr>
        <w:lastRenderedPageBreak/>
        <w:t xml:space="preserve">Общий объем безвозмездных поступлений из бюджетов другого </w:t>
      </w:r>
      <w:r w:rsidRPr="003873AC">
        <w:rPr>
          <w:rFonts w:ascii="Times New Roman" w:eastAsia="Times New Roman" w:hAnsi="Times New Roman" w:cs="Times New Roman"/>
          <w:sz w:val="28"/>
          <w:szCs w:val="28"/>
          <w:lang w:eastAsia="ru-RU"/>
        </w:rPr>
        <w:t xml:space="preserve">уровня в бюджете Мошковского района составляет </w:t>
      </w:r>
      <w:r w:rsidR="003873AC" w:rsidRPr="003873AC">
        <w:rPr>
          <w:rFonts w:ascii="Times New Roman" w:eastAsia="Times New Roman" w:hAnsi="Times New Roman" w:cs="Times New Roman"/>
          <w:sz w:val="28"/>
          <w:szCs w:val="28"/>
          <w:lang w:eastAsia="ru-RU"/>
        </w:rPr>
        <w:t>1724,2</w:t>
      </w:r>
      <w:r w:rsidR="005A0402" w:rsidRPr="003873AC">
        <w:rPr>
          <w:rFonts w:ascii="Times New Roman" w:eastAsia="Times New Roman" w:hAnsi="Times New Roman" w:cs="Times New Roman"/>
          <w:sz w:val="28"/>
          <w:szCs w:val="28"/>
          <w:lang w:eastAsia="ru-RU"/>
        </w:rPr>
        <w:t xml:space="preserve"> млн</w:t>
      </w:r>
      <w:r w:rsidRPr="003873AC">
        <w:rPr>
          <w:rFonts w:ascii="Times New Roman" w:eastAsia="Times New Roman" w:hAnsi="Times New Roman" w:cs="Times New Roman"/>
          <w:sz w:val="28"/>
          <w:szCs w:val="28"/>
          <w:lang w:eastAsia="ru-RU"/>
        </w:rPr>
        <w:t>. рублей. Исполнение по безвозмездным перечис</w:t>
      </w:r>
      <w:r w:rsidR="003873AC" w:rsidRPr="003873AC">
        <w:rPr>
          <w:rFonts w:ascii="Times New Roman" w:eastAsia="Times New Roman" w:hAnsi="Times New Roman" w:cs="Times New Roman"/>
          <w:sz w:val="28"/>
          <w:szCs w:val="28"/>
          <w:lang w:eastAsia="ru-RU"/>
        </w:rPr>
        <w:t>лениям составило 1634,7</w:t>
      </w:r>
      <w:r w:rsidR="004C48EA" w:rsidRPr="003873AC">
        <w:rPr>
          <w:rFonts w:ascii="Times New Roman" w:eastAsia="Times New Roman" w:hAnsi="Times New Roman" w:cs="Times New Roman"/>
          <w:sz w:val="28"/>
          <w:szCs w:val="28"/>
          <w:lang w:eastAsia="ru-RU"/>
        </w:rPr>
        <w:t xml:space="preserve"> млн</w:t>
      </w:r>
      <w:r w:rsidR="0010294D">
        <w:rPr>
          <w:rFonts w:ascii="Times New Roman" w:eastAsia="Times New Roman" w:hAnsi="Times New Roman" w:cs="Times New Roman"/>
          <w:sz w:val="28"/>
          <w:szCs w:val="28"/>
          <w:lang w:eastAsia="ru-RU"/>
        </w:rPr>
        <w:t>. рублей  или 94.8%.</w:t>
      </w:r>
    </w:p>
    <w:p w:rsidR="00206A8E" w:rsidRPr="008B3415" w:rsidRDefault="008B3415" w:rsidP="00206A8E">
      <w:pPr>
        <w:pStyle w:val="a4"/>
        <w:shd w:val="clear" w:color="auto" w:fill="FFFFFF"/>
        <w:spacing w:before="0" w:beforeAutospacing="0" w:after="0" w:afterAutospacing="0"/>
        <w:ind w:firstLine="708"/>
        <w:jc w:val="both"/>
        <w:rPr>
          <w:color w:val="052635"/>
          <w:sz w:val="28"/>
          <w:szCs w:val="28"/>
        </w:rPr>
      </w:pPr>
      <w:r w:rsidRPr="008B3415">
        <w:rPr>
          <w:color w:val="052635"/>
          <w:sz w:val="28"/>
          <w:szCs w:val="28"/>
        </w:rPr>
        <w:t>Проведено 4</w:t>
      </w:r>
      <w:r w:rsidR="00206A8E" w:rsidRPr="008B3415">
        <w:rPr>
          <w:color w:val="052635"/>
          <w:sz w:val="28"/>
          <w:szCs w:val="28"/>
        </w:rPr>
        <w:t xml:space="preserve"> заседани</w:t>
      </w:r>
      <w:r w:rsidRPr="008B3415">
        <w:rPr>
          <w:color w:val="052635"/>
          <w:sz w:val="28"/>
          <w:szCs w:val="28"/>
        </w:rPr>
        <w:t>я</w:t>
      </w:r>
      <w:r w:rsidR="00836E67" w:rsidRPr="008B3415">
        <w:rPr>
          <w:color w:val="052635"/>
          <w:sz w:val="28"/>
          <w:szCs w:val="28"/>
        </w:rPr>
        <w:t xml:space="preserve">  межведомственной комиссии по собираемости налогов и сборов</w:t>
      </w:r>
      <w:r w:rsidR="00206A8E" w:rsidRPr="008B3415">
        <w:rPr>
          <w:color w:val="052635"/>
          <w:sz w:val="28"/>
          <w:szCs w:val="28"/>
        </w:rPr>
        <w:t xml:space="preserve">, </w:t>
      </w:r>
      <w:r w:rsidRPr="008B3415">
        <w:rPr>
          <w:sz w:val="28"/>
          <w:szCs w:val="28"/>
        </w:rPr>
        <w:t>на которых заслушали 111</w:t>
      </w:r>
      <w:r w:rsidR="00867AB0" w:rsidRPr="008B3415">
        <w:rPr>
          <w:sz w:val="28"/>
          <w:szCs w:val="28"/>
        </w:rPr>
        <w:t xml:space="preserve"> налогоплательщиков</w:t>
      </w:r>
      <w:r w:rsidR="00082CFC" w:rsidRPr="008B3415">
        <w:rPr>
          <w:color w:val="052635"/>
          <w:sz w:val="28"/>
          <w:szCs w:val="28"/>
        </w:rPr>
        <w:t xml:space="preserve">, сумма погашенной недоимки в консолидированный бюджет Новосибирской </w:t>
      </w:r>
      <w:r w:rsidRPr="008B3415">
        <w:rPr>
          <w:color w:val="052635"/>
          <w:sz w:val="28"/>
          <w:szCs w:val="28"/>
        </w:rPr>
        <w:t>области составила 7529,5</w:t>
      </w:r>
      <w:r w:rsidR="00082CFC" w:rsidRPr="008B3415">
        <w:rPr>
          <w:color w:val="052635"/>
          <w:sz w:val="28"/>
          <w:szCs w:val="28"/>
        </w:rPr>
        <w:t xml:space="preserve"> тыс. руб.</w:t>
      </w:r>
      <w:r w:rsidR="006F3EF3" w:rsidRPr="008B3415">
        <w:rPr>
          <w:color w:val="052635"/>
          <w:sz w:val="28"/>
          <w:szCs w:val="28"/>
        </w:rPr>
        <w:t xml:space="preserve"> По вопросу своевременности уплаты </w:t>
      </w:r>
      <w:r w:rsidR="00EF6231" w:rsidRPr="008B3415">
        <w:rPr>
          <w:color w:val="052635"/>
          <w:sz w:val="28"/>
          <w:szCs w:val="28"/>
        </w:rPr>
        <w:t xml:space="preserve">НДФЛ за год </w:t>
      </w:r>
      <w:r w:rsidR="006F3EF3" w:rsidRPr="008B3415">
        <w:rPr>
          <w:color w:val="052635"/>
          <w:sz w:val="28"/>
          <w:szCs w:val="28"/>
        </w:rPr>
        <w:t>уре</w:t>
      </w:r>
      <w:r w:rsidRPr="008B3415">
        <w:rPr>
          <w:color w:val="052635"/>
          <w:sz w:val="28"/>
          <w:szCs w:val="28"/>
        </w:rPr>
        <w:t>гулировали свою задолженность 36</w:t>
      </w:r>
      <w:r w:rsidR="006F3EF3" w:rsidRPr="008B3415">
        <w:rPr>
          <w:color w:val="052635"/>
          <w:sz w:val="28"/>
          <w:szCs w:val="28"/>
        </w:rPr>
        <w:t xml:space="preserve"> н</w:t>
      </w:r>
      <w:r w:rsidR="00BD4581" w:rsidRPr="008B3415">
        <w:rPr>
          <w:color w:val="052635"/>
          <w:sz w:val="28"/>
          <w:szCs w:val="28"/>
        </w:rPr>
        <w:t xml:space="preserve">алогоплательщиков в </w:t>
      </w:r>
      <w:r w:rsidRPr="008B3415">
        <w:rPr>
          <w:color w:val="052635"/>
          <w:sz w:val="28"/>
          <w:szCs w:val="28"/>
        </w:rPr>
        <w:t>сумме 93,1</w:t>
      </w:r>
      <w:r w:rsidR="006F3EF3" w:rsidRPr="008B3415">
        <w:rPr>
          <w:color w:val="052635"/>
          <w:sz w:val="28"/>
          <w:szCs w:val="28"/>
        </w:rPr>
        <w:t xml:space="preserve"> тыс. руб.</w:t>
      </w:r>
    </w:p>
    <w:p w:rsidR="00464369" w:rsidRPr="00946455" w:rsidRDefault="00074192" w:rsidP="00064DC0">
      <w:pPr>
        <w:pStyle w:val="a4"/>
        <w:shd w:val="clear" w:color="auto" w:fill="FFFFFF"/>
        <w:spacing w:before="0" w:beforeAutospacing="0" w:after="0" w:afterAutospacing="0"/>
        <w:ind w:firstLine="708"/>
        <w:jc w:val="both"/>
        <w:rPr>
          <w:color w:val="052635"/>
          <w:sz w:val="28"/>
          <w:szCs w:val="28"/>
        </w:rPr>
      </w:pPr>
      <w:r w:rsidRPr="00397284">
        <w:rPr>
          <w:color w:val="052635"/>
          <w:sz w:val="28"/>
          <w:szCs w:val="28"/>
        </w:rPr>
        <w:t>Р</w:t>
      </w:r>
      <w:r w:rsidR="00A61A4C" w:rsidRPr="00397284">
        <w:rPr>
          <w:color w:val="052635"/>
          <w:sz w:val="28"/>
          <w:szCs w:val="28"/>
        </w:rPr>
        <w:t>асходная часть</w:t>
      </w:r>
      <w:r w:rsidR="00207642" w:rsidRPr="00397284">
        <w:rPr>
          <w:color w:val="052635"/>
          <w:sz w:val="28"/>
          <w:szCs w:val="28"/>
        </w:rPr>
        <w:t xml:space="preserve"> консолидиро</w:t>
      </w:r>
      <w:r w:rsidR="00397284" w:rsidRPr="00397284">
        <w:rPr>
          <w:color w:val="052635"/>
          <w:sz w:val="28"/>
          <w:szCs w:val="28"/>
        </w:rPr>
        <w:t>ванного бюджета при плане 2698,9</w:t>
      </w:r>
      <w:r w:rsidR="00207642" w:rsidRPr="00397284">
        <w:rPr>
          <w:color w:val="052635"/>
          <w:sz w:val="28"/>
          <w:szCs w:val="28"/>
        </w:rPr>
        <w:t xml:space="preserve"> млн. </w:t>
      </w:r>
      <w:r w:rsidR="00207642" w:rsidRPr="00946455">
        <w:rPr>
          <w:color w:val="052635"/>
          <w:sz w:val="28"/>
          <w:szCs w:val="28"/>
        </w:rPr>
        <w:t>р</w:t>
      </w:r>
      <w:r w:rsidR="00397284" w:rsidRPr="00946455">
        <w:rPr>
          <w:color w:val="052635"/>
          <w:sz w:val="28"/>
          <w:szCs w:val="28"/>
        </w:rPr>
        <w:t>уб. исполнение составило 2</w:t>
      </w:r>
      <w:r w:rsidR="00946455" w:rsidRPr="00946455">
        <w:rPr>
          <w:color w:val="052635"/>
          <w:sz w:val="28"/>
          <w:szCs w:val="28"/>
        </w:rPr>
        <w:t> 500,4 тыс. руб. или 92,6</w:t>
      </w:r>
      <w:r w:rsidR="00F31DA2" w:rsidRPr="00946455">
        <w:rPr>
          <w:color w:val="052635"/>
          <w:sz w:val="28"/>
          <w:szCs w:val="28"/>
        </w:rPr>
        <w:t xml:space="preserve">%, темп роста по </w:t>
      </w:r>
      <w:r w:rsidR="00946455" w:rsidRPr="00946455">
        <w:rPr>
          <w:color w:val="052635"/>
          <w:sz w:val="28"/>
          <w:szCs w:val="28"/>
        </w:rPr>
        <w:t>отношению к 2021 году составил 118,5</w:t>
      </w:r>
      <w:r w:rsidR="009432F2" w:rsidRPr="00946455">
        <w:rPr>
          <w:color w:val="052635"/>
          <w:sz w:val="28"/>
          <w:szCs w:val="28"/>
        </w:rPr>
        <w:t>%</w:t>
      </w:r>
      <w:r w:rsidRPr="00946455">
        <w:rPr>
          <w:sz w:val="28"/>
          <w:szCs w:val="28"/>
        </w:rPr>
        <w:t>.  Эти средства направлены</w:t>
      </w:r>
      <w:r w:rsidR="001C0A17" w:rsidRPr="00946455">
        <w:rPr>
          <w:sz w:val="28"/>
          <w:szCs w:val="28"/>
        </w:rPr>
        <w:t xml:space="preserve"> на решение задач   в области строительства, жилищно-коммунального хозяйства, развития социальной сферы.</w:t>
      </w:r>
      <w:r w:rsidR="00064DC0">
        <w:rPr>
          <w:sz w:val="28"/>
          <w:szCs w:val="28"/>
        </w:rPr>
        <w:t xml:space="preserve"> </w:t>
      </w:r>
    </w:p>
    <w:p w:rsidR="0085504F" w:rsidRPr="008E1616" w:rsidRDefault="004B327A" w:rsidP="002247A3">
      <w:pPr>
        <w:spacing w:after="0" w:line="240" w:lineRule="auto"/>
        <w:ind w:firstLine="708"/>
        <w:jc w:val="both"/>
        <w:rPr>
          <w:rFonts w:ascii="Times New Roman" w:eastAsia="Times New Roman" w:hAnsi="Times New Roman" w:cs="Times New Roman"/>
          <w:sz w:val="28"/>
          <w:szCs w:val="28"/>
          <w:lang w:eastAsia="ru-RU"/>
        </w:rPr>
      </w:pPr>
      <w:r w:rsidRPr="008E1616">
        <w:rPr>
          <w:rFonts w:ascii="Times New Roman" w:eastAsia="Times New Roman" w:hAnsi="Times New Roman" w:cs="Times New Roman"/>
          <w:sz w:val="28"/>
          <w:szCs w:val="28"/>
          <w:lang w:eastAsia="ru-RU"/>
        </w:rPr>
        <w:t>Большая часть расходо</w:t>
      </w:r>
      <w:r w:rsidR="008E1616" w:rsidRPr="008E1616">
        <w:rPr>
          <w:rFonts w:ascii="Times New Roman" w:eastAsia="Times New Roman" w:hAnsi="Times New Roman" w:cs="Times New Roman"/>
          <w:sz w:val="28"/>
          <w:szCs w:val="28"/>
          <w:lang w:eastAsia="ru-RU"/>
        </w:rPr>
        <w:t>в направлена на образование 52,38</w:t>
      </w:r>
      <w:r w:rsidRPr="008E1616">
        <w:rPr>
          <w:rFonts w:ascii="Times New Roman" w:eastAsia="Times New Roman" w:hAnsi="Times New Roman" w:cs="Times New Roman"/>
          <w:sz w:val="28"/>
          <w:szCs w:val="28"/>
          <w:lang w:eastAsia="ru-RU"/>
        </w:rPr>
        <w:t>%, на жили</w:t>
      </w:r>
      <w:r w:rsidR="00C5751B" w:rsidRPr="008E1616">
        <w:rPr>
          <w:rFonts w:ascii="Times New Roman" w:eastAsia="Times New Roman" w:hAnsi="Times New Roman" w:cs="Times New Roman"/>
          <w:sz w:val="28"/>
          <w:szCs w:val="28"/>
          <w:lang w:eastAsia="ru-RU"/>
        </w:rPr>
        <w:t>щ</w:t>
      </w:r>
      <w:r w:rsidR="008E1616" w:rsidRPr="008E1616">
        <w:rPr>
          <w:rFonts w:ascii="Times New Roman" w:eastAsia="Times New Roman" w:hAnsi="Times New Roman" w:cs="Times New Roman"/>
          <w:sz w:val="28"/>
          <w:szCs w:val="28"/>
          <w:lang w:eastAsia="ru-RU"/>
        </w:rPr>
        <w:t>но-коммунальное хозяйство – 22,99%, культуру – 6,91</w:t>
      </w:r>
      <w:r w:rsidR="00C5751B" w:rsidRPr="008E1616">
        <w:rPr>
          <w:rFonts w:ascii="Times New Roman" w:eastAsia="Times New Roman" w:hAnsi="Times New Roman" w:cs="Times New Roman"/>
          <w:sz w:val="28"/>
          <w:szCs w:val="28"/>
          <w:lang w:eastAsia="ru-RU"/>
        </w:rPr>
        <w:t>%, муниципальное управление</w:t>
      </w:r>
      <w:r w:rsidRPr="008E1616">
        <w:rPr>
          <w:rFonts w:ascii="Times New Roman" w:eastAsia="Times New Roman" w:hAnsi="Times New Roman" w:cs="Times New Roman"/>
          <w:sz w:val="28"/>
          <w:szCs w:val="28"/>
          <w:lang w:eastAsia="ru-RU"/>
        </w:rPr>
        <w:t xml:space="preserve"> </w:t>
      </w:r>
      <w:r w:rsidR="008E1616" w:rsidRPr="008E1616">
        <w:rPr>
          <w:rFonts w:ascii="Times New Roman" w:eastAsia="Times New Roman" w:hAnsi="Times New Roman" w:cs="Times New Roman"/>
          <w:sz w:val="28"/>
          <w:szCs w:val="28"/>
          <w:lang w:eastAsia="ru-RU"/>
        </w:rPr>
        <w:t>– 5,22</w:t>
      </w:r>
      <w:r w:rsidR="00C5751B" w:rsidRPr="008E1616">
        <w:rPr>
          <w:rFonts w:ascii="Times New Roman" w:eastAsia="Times New Roman" w:hAnsi="Times New Roman" w:cs="Times New Roman"/>
          <w:sz w:val="28"/>
          <w:szCs w:val="28"/>
          <w:lang w:eastAsia="ru-RU"/>
        </w:rPr>
        <w:t>%</w:t>
      </w:r>
      <w:r w:rsidRPr="008E1616">
        <w:rPr>
          <w:rFonts w:ascii="Times New Roman" w:eastAsia="Times New Roman" w:hAnsi="Times New Roman" w:cs="Times New Roman"/>
          <w:sz w:val="28"/>
          <w:szCs w:val="28"/>
          <w:lang w:eastAsia="ru-RU"/>
        </w:rPr>
        <w:t>.</w:t>
      </w:r>
      <w:r w:rsidR="005B047C" w:rsidRPr="008E1616">
        <w:rPr>
          <w:rFonts w:ascii="Times New Roman" w:eastAsia="Times New Roman" w:hAnsi="Times New Roman" w:cs="Times New Roman"/>
          <w:sz w:val="28"/>
          <w:szCs w:val="28"/>
          <w:lang w:eastAsia="ru-RU"/>
        </w:rPr>
        <w:t xml:space="preserve"> </w:t>
      </w:r>
      <w:r w:rsidR="004E6717" w:rsidRPr="008E1616">
        <w:rPr>
          <w:rFonts w:ascii="Times New Roman" w:eastAsia="Times New Roman" w:hAnsi="Times New Roman" w:cs="Times New Roman"/>
          <w:sz w:val="28"/>
          <w:szCs w:val="28"/>
          <w:lang w:eastAsia="ru-RU"/>
        </w:rPr>
        <w:t xml:space="preserve"> </w:t>
      </w:r>
      <w:r w:rsidR="00064DC0">
        <w:rPr>
          <w:rFonts w:ascii="Times New Roman" w:eastAsia="Times New Roman" w:hAnsi="Times New Roman" w:cs="Times New Roman"/>
          <w:sz w:val="28"/>
          <w:szCs w:val="28"/>
          <w:lang w:eastAsia="ru-RU"/>
        </w:rPr>
        <w:t xml:space="preserve"> </w:t>
      </w:r>
    </w:p>
    <w:p w:rsidR="00607ABD" w:rsidRPr="00607ABD" w:rsidRDefault="00607ABD" w:rsidP="00607ABD">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07ABD">
        <w:rPr>
          <w:rFonts w:ascii="Times New Roman" w:eastAsia="Times New Roman" w:hAnsi="Times New Roman" w:cs="Times New Roman"/>
          <w:sz w:val="28"/>
          <w:szCs w:val="28"/>
          <w:lang w:eastAsia="ru-RU"/>
        </w:rPr>
        <w:t>В течение года уполномоченным учреждением МКУ «Центр БМТ и ИО УМР» было размещено 308 конкурентных процедур на поставку товаров, выполнение работ, оказание услуг.</w:t>
      </w:r>
    </w:p>
    <w:p w:rsidR="00607ABD" w:rsidRPr="00607ABD" w:rsidRDefault="00607ABD" w:rsidP="00607ABD">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07ABD">
        <w:rPr>
          <w:rFonts w:ascii="Times New Roman" w:eastAsia="Times New Roman" w:hAnsi="Times New Roman" w:cs="Times New Roman"/>
          <w:sz w:val="28"/>
          <w:szCs w:val="28"/>
          <w:lang w:eastAsia="ru-RU"/>
        </w:rPr>
        <w:t>Начальная цена объявленных закупок товаров, работ, услуг составила 152 872,7 тыс. рублей, из них: ЭА – 138952,2 тыс. руб., ЭКОУ – 13 920,5 тыс.руб.</w:t>
      </w:r>
    </w:p>
    <w:p w:rsidR="00607ABD" w:rsidRPr="00607ABD" w:rsidRDefault="00607ABD" w:rsidP="00607ABD">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07ABD">
        <w:rPr>
          <w:rFonts w:ascii="Times New Roman" w:eastAsia="Times New Roman" w:hAnsi="Times New Roman" w:cs="Times New Roman"/>
          <w:sz w:val="28"/>
          <w:szCs w:val="28"/>
          <w:lang w:eastAsia="ru-RU"/>
        </w:rPr>
        <w:t>Не состоялось 30 конкурентных процедур</w:t>
      </w:r>
      <w:r>
        <w:rPr>
          <w:rFonts w:ascii="Times New Roman" w:eastAsia="Times New Roman" w:hAnsi="Times New Roman" w:cs="Times New Roman"/>
          <w:sz w:val="28"/>
          <w:szCs w:val="28"/>
          <w:lang w:eastAsia="ru-RU"/>
        </w:rPr>
        <w:t>, так как не было подана ни</w:t>
      </w:r>
      <w:r w:rsidRPr="00607ABD">
        <w:rPr>
          <w:rFonts w:ascii="Times New Roman" w:eastAsia="Times New Roman" w:hAnsi="Times New Roman" w:cs="Times New Roman"/>
          <w:sz w:val="28"/>
          <w:szCs w:val="28"/>
          <w:lang w:eastAsia="ru-RU"/>
        </w:rPr>
        <w:t xml:space="preserve"> одной заявки на участие. Для субъектов малого предпринимательства было размещено 198 конкурентных процедур на сумму 95 152,1 тыс. руб.</w:t>
      </w:r>
    </w:p>
    <w:p w:rsidR="00607ABD" w:rsidRPr="00607ABD" w:rsidRDefault="00607ABD" w:rsidP="00607ABD">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07ABD">
        <w:rPr>
          <w:rFonts w:ascii="Times New Roman" w:eastAsia="Times New Roman" w:hAnsi="Times New Roman" w:cs="Times New Roman"/>
          <w:sz w:val="28"/>
          <w:szCs w:val="28"/>
          <w:lang w:eastAsia="ru-RU"/>
        </w:rPr>
        <w:t>Количество контрактов, заключенных по результатам конкурентных процедур составляет 266 контрактов на сумму 126730,8 тыс. руб.</w:t>
      </w:r>
    </w:p>
    <w:p w:rsidR="00607ABD" w:rsidRPr="00607ABD" w:rsidRDefault="00607ABD" w:rsidP="00607ABD">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07ABD">
        <w:rPr>
          <w:rFonts w:ascii="Times New Roman" w:eastAsia="Times New Roman" w:hAnsi="Times New Roman" w:cs="Times New Roman"/>
          <w:sz w:val="28"/>
          <w:szCs w:val="28"/>
          <w:lang w:eastAsia="ru-RU"/>
        </w:rPr>
        <w:t>Экономия бюджетных средств  составила 30 635,04 тыс. руб.</w:t>
      </w:r>
    </w:p>
    <w:p w:rsidR="00607ABD" w:rsidRDefault="00607ABD" w:rsidP="00C752DA">
      <w:pPr>
        <w:pStyle w:val="a4"/>
        <w:shd w:val="clear" w:color="auto" w:fill="FFFFFF"/>
        <w:spacing w:before="0" w:beforeAutospacing="0" w:after="0" w:afterAutospacing="0"/>
        <w:ind w:firstLine="709"/>
        <w:jc w:val="both"/>
        <w:rPr>
          <w:sz w:val="28"/>
          <w:szCs w:val="28"/>
          <w:highlight w:val="yellow"/>
        </w:rPr>
      </w:pPr>
    </w:p>
    <w:p w:rsidR="00542576" w:rsidRPr="00BA6C29" w:rsidRDefault="00607ABD" w:rsidP="00607ABD">
      <w:pPr>
        <w:pStyle w:val="a4"/>
        <w:shd w:val="clear" w:color="auto" w:fill="FFFFFF"/>
        <w:spacing w:before="0" w:beforeAutospacing="0" w:after="0" w:afterAutospacing="0"/>
        <w:jc w:val="center"/>
        <w:rPr>
          <w:sz w:val="28"/>
          <w:szCs w:val="28"/>
        </w:rPr>
      </w:pPr>
      <w:r>
        <w:rPr>
          <w:noProof/>
        </w:rPr>
        <w:drawing>
          <wp:inline distT="0" distB="0" distL="0" distR="0" wp14:anchorId="657C6DE6" wp14:editId="60A5090B">
            <wp:extent cx="5067300" cy="2743200"/>
            <wp:effectExtent l="0" t="0" r="0" b="0"/>
            <wp:docPr id="20" name="Диаграмма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1B4AD6" w:rsidRPr="001B4AD6" w:rsidRDefault="001B4AD6" w:rsidP="001B4AD6">
      <w:pPr>
        <w:spacing w:after="0" w:line="240" w:lineRule="auto"/>
        <w:ind w:right="45" w:firstLine="708"/>
        <w:jc w:val="both"/>
        <w:rPr>
          <w:rFonts w:ascii="Times New Roman" w:eastAsia="Calibri" w:hAnsi="Times New Roman" w:cs="Times New Roman"/>
          <w:bCs/>
          <w:sz w:val="28"/>
          <w:szCs w:val="28"/>
        </w:rPr>
      </w:pPr>
      <w:r>
        <w:rPr>
          <w:rFonts w:ascii="Times New Roman" w:eastAsia="Calibri" w:hAnsi="Times New Roman" w:cs="Times New Roman"/>
          <w:bCs/>
          <w:sz w:val="28"/>
          <w:szCs w:val="28"/>
        </w:rPr>
        <w:lastRenderedPageBreak/>
        <w:t>В</w:t>
      </w:r>
      <w:r w:rsidRPr="001B4AD6">
        <w:rPr>
          <w:rFonts w:ascii="Times New Roman" w:eastAsia="Calibri" w:hAnsi="Times New Roman" w:cs="Times New Roman"/>
          <w:bCs/>
          <w:sz w:val="28"/>
          <w:szCs w:val="28"/>
        </w:rPr>
        <w:t xml:space="preserve"> муниципальной собственности находится 826 объектов муниципального недвижимого имущества, закрепленного за учреждениями и унитарными предприятиями на правах оперативного управления и хозяйственного ведения соответственно, балансовой стоимостью 2448,27 млн.руб. </w:t>
      </w:r>
    </w:p>
    <w:p w:rsidR="001B4AD6" w:rsidRPr="001B4AD6" w:rsidRDefault="001B4AD6" w:rsidP="001B4AD6">
      <w:pPr>
        <w:spacing w:after="0" w:line="240" w:lineRule="auto"/>
        <w:ind w:right="45" w:firstLine="708"/>
        <w:jc w:val="both"/>
        <w:rPr>
          <w:rFonts w:ascii="Times New Roman" w:eastAsia="Calibri" w:hAnsi="Times New Roman" w:cs="Times New Roman"/>
          <w:bCs/>
          <w:sz w:val="28"/>
          <w:szCs w:val="28"/>
        </w:rPr>
      </w:pPr>
      <w:r w:rsidRPr="001B4AD6">
        <w:rPr>
          <w:rFonts w:ascii="Times New Roman" w:eastAsia="Calibri" w:hAnsi="Times New Roman" w:cs="Times New Roman"/>
          <w:bCs/>
          <w:sz w:val="28"/>
          <w:szCs w:val="28"/>
        </w:rPr>
        <w:t>Состав недвижимого муниципального имущества:</w:t>
      </w:r>
    </w:p>
    <w:p w:rsidR="001B4AD6" w:rsidRPr="001B4AD6" w:rsidRDefault="001B4AD6" w:rsidP="00643F41">
      <w:pPr>
        <w:spacing w:after="0" w:line="240" w:lineRule="auto"/>
        <w:ind w:right="45"/>
        <w:jc w:val="both"/>
        <w:rPr>
          <w:rFonts w:ascii="Times New Roman" w:eastAsia="Calibri" w:hAnsi="Times New Roman" w:cs="Times New Roman"/>
          <w:bCs/>
          <w:sz w:val="28"/>
          <w:szCs w:val="28"/>
        </w:rPr>
      </w:pPr>
      <w:r w:rsidRPr="001B4AD6">
        <w:rPr>
          <w:rFonts w:ascii="Times New Roman" w:eastAsia="Calibri" w:hAnsi="Times New Roman" w:cs="Times New Roman"/>
          <w:bCs/>
          <w:sz w:val="28"/>
          <w:szCs w:val="28"/>
        </w:rPr>
        <w:t xml:space="preserve">- нежилые здания и помещения – 174 единиц (21,06%) балансовой стоимостью 1482,63 млн.руб. (60,56%); </w:t>
      </w:r>
    </w:p>
    <w:p w:rsidR="001B4AD6" w:rsidRPr="001B4AD6" w:rsidRDefault="001B4AD6" w:rsidP="00643F41">
      <w:pPr>
        <w:spacing w:after="0" w:line="240" w:lineRule="auto"/>
        <w:ind w:right="45"/>
        <w:jc w:val="both"/>
        <w:rPr>
          <w:rFonts w:ascii="Times New Roman" w:eastAsia="Calibri" w:hAnsi="Times New Roman" w:cs="Times New Roman"/>
          <w:bCs/>
          <w:sz w:val="28"/>
          <w:szCs w:val="28"/>
        </w:rPr>
      </w:pPr>
      <w:r w:rsidRPr="001B4AD6">
        <w:rPr>
          <w:rFonts w:ascii="Times New Roman" w:eastAsia="Calibri" w:hAnsi="Times New Roman" w:cs="Times New Roman"/>
          <w:bCs/>
          <w:sz w:val="28"/>
          <w:szCs w:val="28"/>
        </w:rPr>
        <w:t>- жилые здания, помещения – 0 единицы (0%) балансовой стоимостью млн.руб.   (0%);</w:t>
      </w:r>
    </w:p>
    <w:p w:rsidR="001B4AD6" w:rsidRPr="001B4AD6" w:rsidRDefault="001B4AD6" w:rsidP="00643F41">
      <w:pPr>
        <w:spacing w:after="0" w:line="240" w:lineRule="auto"/>
        <w:ind w:right="45"/>
        <w:jc w:val="both"/>
        <w:rPr>
          <w:rFonts w:ascii="Times New Roman" w:eastAsia="Calibri" w:hAnsi="Times New Roman" w:cs="Times New Roman"/>
          <w:bCs/>
          <w:sz w:val="28"/>
          <w:szCs w:val="28"/>
        </w:rPr>
      </w:pPr>
      <w:r w:rsidRPr="001B4AD6">
        <w:rPr>
          <w:rFonts w:ascii="Times New Roman" w:eastAsia="Calibri" w:hAnsi="Times New Roman" w:cs="Times New Roman"/>
          <w:bCs/>
          <w:sz w:val="28"/>
          <w:szCs w:val="28"/>
        </w:rPr>
        <w:t xml:space="preserve">- сооружения – 325 единицы (39,34%) балансовой стоимостью 150,08 млн.руб. (6,13%); </w:t>
      </w:r>
    </w:p>
    <w:p w:rsidR="001B4AD6" w:rsidRPr="001B4AD6" w:rsidRDefault="001B4AD6" w:rsidP="00643F41">
      <w:pPr>
        <w:spacing w:after="0" w:line="240" w:lineRule="auto"/>
        <w:ind w:right="45"/>
        <w:jc w:val="both"/>
        <w:rPr>
          <w:rFonts w:ascii="Times New Roman" w:eastAsia="Calibri" w:hAnsi="Times New Roman" w:cs="Times New Roman"/>
          <w:bCs/>
          <w:sz w:val="28"/>
          <w:szCs w:val="28"/>
        </w:rPr>
      </w:pPr>
      <w:r w:rsidRPr="001B4AD6">
        <w:rPr>
          <w:rFonts w:ascii="Times New Roman" w:eastAsia="Calibri" w:hAnsi="Times New Roman" w:cs="Times New Roman"/>
          <w:bCs/>
          <w:sz w:val="28"/>
          <w:szCs w:val="28"/>
        </w:rPr>
        <w:t xml:space="preserve">- недвижимое имущество казны – 251 единицы (30,38%) балансовой стоимостью 250,08 млн.руб. </w:t>
      </w:r>
      <w:r w:rsidR="008D7520">
        <w:rPr>
          <w:rFonts w:ascii="Times New Roman" w:eastAsia="Calibri" w:hAnsi="Times New Roman" w:cs="Times New Roman"/>
          <w:bCs/>
          <w:sz w:val="28"/>
          <w:szCs w:val="28"/>
        </w:rPr>
        <w:t>(10,22</w:t>
      </w:r>
      <w:r w:rsidRPr="001B4AD6">
        <w:rPr>
          <w:rFonts w:ascii="Times New Roman" w:eastAsia="Calibri" w:hAnsi="Times New Roman" w:cs="Times New Roman"/>
          <w:bCs/>
          <w:sz w:val="28"/>
          <w:szCs w:val="28"/>
        </w:rPr>
        <w:t>%);</w:t>
      </w:r>
    </w:p>
    <w:p w:rsidR="001B4AD6" w:rsidRDefault="001B4AD6" w:rsidP="008E5566">
      <w:pPr>
        <w:spacing w:after="0" w:line="240" w:lineRule="auto"/>
        <w:ind w:right="45"/>
        <w:jc w:val="both"/>
        <w:rPr>
          <w:rFonts w:ascii="Times New Roman" w:eastAsia="Calibri" w:hAnsi="Times New Roman" w:cs="Times New Roman"/>
          <w:sz w:val="28"/>
          <w:szCs w:val="28"/>
          <w:highlight w:val="yellow"/>
        </w:rPr>
      </w:pPr>
      <w:r w:rsidRPr="001B4AD6">
        <w:rPr>
          <w:rFonts w:ascii="Times New Roman" w:eastAsia="Calibri" w:hAnsi="Times New Roman" w:cs="Times New Roman"/>
          <w:bCs/>
          <w:sz w:val="28"/>
          <w:szCs w:val="28"/>
        </w:rPr>
        <w:t>- зем</w:t>
      </w:r>
      <w:r>
        <w:rPr>
          <w:rFonts w:ascii="Times New Roman" w:eastAsia="Calibri" w:hAnsi="Times New Roman" w:cs="Times New Roman"/>
          <w:bCs/>
          <w:sz w:val="28"/>
          <w:szCs w:val="28"/>
        </w:rPr>
        <w:t>ельные участки – 76 единиц (9,22</w:t>
      </w:r>
      <w:r w:rsidRPr="001B4AD6">
        <w:rPr>
          <w:rFonts w:ascii="Times New Roman" w:eastAsia="Calibri" w:hAnsi="Times New Roman" w:cs="Times New Roman"/>
          <w:bCs/>
          <w:sz w:val="28"/>
          <w:szCs w:val="28"/>
        </w:rPr>
        <w:t>%) балансовой стоимостью 565,47 млн.руб (23,09%).</w:t>
      </w:r>
    </w:p>
    <w:p w:rsidR="001B4AD6" w:rsidRDefault="001B4AD6" w:rsidP="004726F3">
      <w:pPr>
        <w:spacing w:after="0" w:line="240" w:lineRule="auto"/>
        <w:ind w:firstLine="709"/>
        <w:jc w:val="both"/>
        <w:rPr>
          <w:rFonts w:ascii="Times New Roman" w:eastAsia="Calibri" w:hAnsi="Times New Roman" w:cs="Times New Roman"/>
          <w:sz w:val="28"/>
          <w:szCs w:val="28"/>
          <w:highlight w:val="yellow"/>
        </w:rPr>
      </w:pPr>
    </w:p>
    <w:p w:rsidR="00517299" w:rsidRDefault="00517299" w:rsidP="00282E07">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17299">
        <w:rPr>
          <w:rFonts w:ascii="Times New Roman" w:eastAsia="Times New Roman" w:hAnsi="Times New Roman" w:cs="Times New Roman"/>
          <w:noProof/>
          <w:sz w:val="28"/>
          <w:szCs w:val="28"/>
          <w:lang w:eastAsia="ru-RU"/>
        </w:rPr>
        <w:drawing>
          <wp:inline distT="0" distB="0" distL="0" distR="0">
            <wp:extent cx="5495925" cy="3209925"/>
            <wp:effectExtent l="0" t="0" r="0" b="0"/>
            <wp:docPr id="16" name="Диаграмма 1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517299" w:rsidRDefault="00517299" w:rsidP="002656A8">
      <w:pPr>
        <w:autoSpaceDE w:val="0"/>
        <w:autoSpaceDN w:val="0"/>
        <w:adjustRightInd w:val="0"/>
        <w:spacing w:after="0" w:line="240" w:lineRule="auto"/>
        <w:ind w:firstLine="705"/>
        <w:jc w:val="both"/>
        <w:rPr>
          <w:rFonts w:ascii="Times New Roman" w:eastAsia="Times New Roman" w:hAnsi="Times New Roman" w:cs="Times New Roman"/>
          <w:sz w:val="28"/>
          <w:szCs w:val="28"/>
          <w:lang w:eastAsia="ru-RU"/>
        </w:rPr>
      </w:pPr>
    </w:p>
    <w:p w:rsidR="002656A8" w:rsidRPr="002656A8" w:rsidRDefault="002656A8" w:rsidP="002656A8">
      <w:pPr>
        <w:autoSpaceDE w:val="0"/>
        <w:autoSpaceDN w:val="0"/>
        <w:adjustRightInd w:val="0"/>
        <w:spacing w:after="0" w:line="240" w:lineRule="auto"/>
        <w:ind w:firstLine="705"/>
        <w:jc w:val="both"/>
        <w:rPr>
          <w:rFonts w:ascii="Times New Roman" w:eastAsia="Times New Roman" w:hAnsi="Times New Roman" w:cs="Times New Roman"/>
          <w:sz w:val="28"/>
          <w:szCs w:val="28"/>
          <w:lang w:eastAsia="ru-RU"/>
        </w:rPr>
      </w:pPr>
      <w:r w:rsidRPr="002656A8">
        <w:rPr>
          <w:rFonts w:ascii="Times New Roman" w:eastAsia="Times New Roman" w:hAnsi="Times New Roman" w:cs="Times New Roman"/>
          <w:sz w:val="28"/>
          <w:szCs w:val="28"/>
          <w:lang w:eastAsia="ru-RU"/>
        </w:rPr>
        <w:t>Предоставлено в собственность граждан 217 земельных участков в садоводческих товариществах, 72 земельных участка гражданам под объектами недвижимости, выдано 38 разрешений на использование земельного участка юридическим лицам, утверждено схем расположения земельных участков на кадастровом плане территории – 62.</w:t>
      </w:r>
    </w:p>
    <w:p w:rsidR="002656A8" w:rsidRDefault="002656A8" w:rsidP="002656A8">
      <w:pPr>
        <w:spacing w:after="0" w:line="240" w:lineRule="auto"/>
        <w:ind w:firstLine="720"/>
        <w:jc w:val="both"/>
        <w:rPr>
          <w:rFonts w:ascii="Times New Roman" w:eastAsia="Times New Roman" w:hAnsi="Times New Roman" w:cs="Times New Roman"/>
          <w:sz w:val="28"/>
          <w:szCs w:val="28"/>
          <w:lang w:eastAsia="ru-RU"/>
        </w:rPr>
      </w:pPr>
      <w:r w:rsidRPr="002656A8">
        <w:rPr>
          <w:rFonts w:ascii="Times New Roman" w:eastAsia="Times New Roman" w:hAnsi="Times New Roman" w:cs="Times New Roman"/>
          <w:sz w:val="28"/>
          <w:szCs w:val="28"/>
          <w:lang w:eastAsia="ru-RU"/>
        </w:rPr>
        <w:t>Заключено договоров купли-продажи земельных участков – 98, договоров аренды с физическими лицами и юридическими лицами – 37.</w:t>
      </w:r>
    </w:p>
    <w:p w:rsidR="002B30B5" w:rsidRPr="002B30B5" w:rsidRDefault="002B30B5" w:rsidP="002B30B5">
      <w:pPr>
        <w:spacing w:after="0" w:line="240" w:lineRule="auto"/>
        <w:ind w:firstLine="720"/>
        <w:jc w:val="both"/>
        <w:rPr>
          <w:rFonts w:ascii="Times New Roman" w:eastAsia="Times New Roman" w:hAnsi="Times New Roman" w:cs="Times New Roman"/>
          <w:sz w:val="28"/>
          <w:szCs w:val="28"/>
          <w:lang w:eastAsia="ru-RU"/>
        </w:rPr>
      </w:pPr>
      <w:r w:rsidRPr="002B30B5">
        <w:rPr>
          <w:rFonts w:ascii="Times New Roman" w:eastAsia="Times New Roman" w:hAnsi="Times New Roman" w:cs="Times New Roman"/>
          <w:sz w:val="28"/>
          <w:szCs w:val="28"/>
          <w:lang w:eastAsia="ru-RU"/>
        </w:rPr>
        <w:t xml:space="preserve">В результате проведения аукционов по продаже права на заключение договоров аренды земельных участков предоставлено 2 земельных участка для ведения личного подсобного хозяйства, 1 земельный участок для производственной деятельности, 17 земельных участков для </w:t>
      </w:r>
      <w:r w:rsidRPr="002B30B5">
        <w:rPr>
          <w:rFonts w:ascii="Times New Roman" w:eastAsia="Times New Roman" w:hAnsi="Times New Roman" w:cs="Times New Roman"/>
          <w:sz w:val="28"/>
          <w:szCs w:val="28"/>
          <w:lang w:eastAsia="ru-RU"/>
        </w:rPr>
        <w:lastRenderedPageBreak/>
        <w:t>сельскохозяйственного использования, 6 земельных участков для индивидуального жилищного строительства.</w:t>
      </w:r>
    </w:p>
    <w:p w:rsidR="002B30B5" w:rsidRPr="002656A8" w:rsidRDefault="002B30B5" w:rsidP="00C06907">
      <w:pPr>
        <w:spacing w:after="0" w:line="240" w:lineRule="auto"/>
        <w:ind w:firstLine="708"/>
        <w:jc w:val="both"/>
        <w:rPr>
          <w:rFonts w:ascii="Times New Roman" w:eastAsia="Times New Roman" w:hAnsi="Times New Roman" w:cs="Times New Roman"/>
          <w:sz w:val="28"/>
          <w:szCs w:val="28"/>
          <w:lang w:eastAsia="ru-RU"/>
        </w:rPr>
      </w:pPr>
      <w:r w:rsidRPr="002B30B5">
        <w:rPr>
          <w:rFonts w:ascii="Times New Roman" w:eastAsia="Times New Roman" w:hAnsi="Times New Roman" w:cs="Times New Roman"/>
          <w:sz w:val="28"/>
          <w:szCs w:val="28"/>
          <w:lang w:eastAsia="ru-RU"/>
        </w:rPr>
        <w:t xml:space="preserve">Ведется полный учет арендаторов, своевременно начисляется арендная плата, и отслеживаются неплательщики, которым направляются уведомления, в результате чего за 2022 год поступило от продажи права на заключение договоров аренды на земельные участки и арендная плата </w:t>
      </w:r>
      <w:r w:rsidRPr="002B30B5">
        <w:rPr>
          <w:rFonts w:ascii="Times New Roman" w:eastAsia="Times New Roman" w:hAnsi="Times New Roman" w:cs="Times New Roman"/>
          <w:sz w:val="28"/>
          <w:szCs w:val="24"/>
          <w:lang w:eastAsia="ru-RU"/>
        </w:rPr>
        <w:t xml:space="preserve">13 634 276,91 </w:t>
      </w:r>
      <w:r w:rsidRPr="002B30B5">
        <w:rPr>
          <w:rFonts w:ascii="Times New Roman" w:eastAsia="Times New Roman" w:hAnsi="Times New Roman" w:cs="Times New Roman"/>
          <w:sz w:val="28"/>
          <w:szCs w:val="28"/>
          <w:lang w:eastAsia="ru-RU"/>
        </w:rPr>
        <w:t>рублей.</w:t>
      </w:r>
      <w:r w:rsidR="00F85DC7">
        <w:rPr>
          <w:rFonts w:ascii="Times New Roman" w:eastAsia="Times New Roman" w:hAnsi="Times New Roman" w:cs="Times New Roman"/>
          <w:sz w:val="28"/>
          <w:szCs w:val="28"/>
          <w:lang w:eastAsia="ru-RU"/>
        </w:rPr>
        <w:t xml:space="preserve"> </w:t>
      </w:r>
      <w:r w:rsidRPr="002B30B5">
        <w:rPr>
          <w:rFonts w:ascii="Times New Roman" w:eastAsia="Times New Roman" w:hAnsi="Times New Roman" w:cs="Times New Roman"/>
          <w:sz w:val="28"/>
          <w:szCs w:val="28"/>
          <w:lang w:eastAsia="ru-RU"/>
        </w:rPr>
        <w:t xml:space="preserve">Доходы от продажи земельных участков за 2022 год составили 22 336 254,10 рублей. </w:t>
      </w:r>
    </w:p>
    <w:p w:rsidR="00927D93" w:rsidRPr="00927D93" w:rsidRDefault="00927D93" w:rsidP="00927D93">
      <w:pPr>
        <w:spacing w:after="0" w:line="240" w:lineRule="auto"/>
        <w:ind w:right="45" w:firstLine="708"/>
        <w:jc w:val="both"/>
        <w:rPr>
          <w:rFonts w:ascii="Times New Roman" w:eastAsia="Calibri" w:hAnsi="Times New Roman" w:cs="Times New Roman"/>
          <w:bCs/>
          <w:sz w:val="28"/>
          <w:szCs w:val="28"/>
        </w:rPr>
      </w:pPr>
      <w:r w:rsidRPr="00927D93">
        <w:rPr>
          <w:rFonts w:ascii="Times New Roman" w:eastAsia="Calibri" w:hAnsi="Times New Roman" w:cs="Times New Roman"/>
          <w:bCs/>
          <w:sz w:val="28"/>
          <w:szCs w:val="28"/>
        </w:rPr>
        <w:t>Движимое имущество, закрепленное за учреждениями и унитарными предприятиями на правах оперативного управления и хозяйс</w:t>
      </w:r>
      <w:r w:rsidR="00C06907">
        <w:rPr>
          <w:rFonts w:ascii="Times New Roman" w:eastAsia="Calibri" w:hAnsi="Times New Roman" w:cs="Times New Roman"/>
          <w:bCs/>
          <w:sz w:val="28"/>
          <w:szCs w:val="28"/>
        </w:rPr>
        <w:t>твенного ведения соответственно</w:t>
      </w:r>
      <w:r w:rsidRPr="00927D93">
        <w:rPr>
          <w:rFonts w:ascii="Times New Roman" w:eastAsia="Calibri" w:hAnsi="Times New Roman" w:cs="Times New Roman"/>
          <w:bCs/>
          <w:sz w:val="28"/>
          <w:szCs w:val="28"/>
        </w:rPr>
        <w:t xml:space="preserve"> составляет 644,83 млн. руб.</w:t>
      </w:r>
    </w:p>
    <w:p w:rsidR="00927D93" w:rsidRPr="00927D93" w:rsidRDefault="00927D93" w:rsidP="00927D93">
      <w:pPr>
        <w:spacing w:after="0" w:line="240" w:lineRule="auto"/>
        <w:ind w:right="45" w:firstLine="708"/>
        <w:jc w:val="both"/>
        <w:rPr>
          <w:rFonts w:ascii="Times New Roman" w:eastAsia="Calibri" w:hAnsi="Times New Roman" w:cs="Times New Roman"/>
          <w:bCs/>
          <w:sz w:val="28"/>
          <w:szCs w:val="28"/>
        </w:rPr>
      </w:pPr>
      <w:r>
        <w:rPr>
          <w:rFonts w:ascii="Times New Roman" w:eastAsia="Calibri" w:hAnsi="Times New Roman" w:cs="Times New Roman"/>
          <w:bCs/>
          <w:sz w:val="28"/>
          <w:szCs w:val="28"/>
        </w:rPr>
        <w:t>Д</w:t>
      </w:r>
      <w:r w:rsidRPr="00927D93">
        <w:rPr>
          <w:rFonts w:ascii="Times New Roman" w:eastAsia="Calibri" w:hAnsi="Times New Roman" w:cs="Times New Roman"/>
          <w:bCs/>
          <w:sz w:val="28"/>
          <w:szCs w:val="28"/>
        </w:rPr>
        <w:t xml:space="preserve">оходы от аренды имущества составили </w:t>
      </w:r>
      <w:r w:rsidRPr="00927D93">
        <w:rPr>
          <w:rFonts w:ascii="Times New Roman" w:eastAsia="Times New Roman" w:hAnsi="Times New Roman" w:cs="Times New Roman"/>
          <w:sz w:val="28"/>
          <w:szCs w:val="28"/>
          <w:lang w:eastAsia="ru-RU"/>
        </w:rPr>
        <w:t xml:space="preserve">300 922,37 </w:t>
      </w:r>
      <w:r w:rsidRPr="00927D93">
        <w:rPr>
          <w:rFonts w:ascii="Times New Roman" w:eastAsia="Calibri" w:hAnsi="Times New Roman" w:cs="Times New Roman"/>
          <w:bCs/>
          <w:sz w:val="28"/>
          <w:szCs w:val="28"/>
        </w:rPr>
        <w:t>рублей, доходы по договорам найма служебного жилого помещения</w:t>
      </w:r>
      <w:r>
        <w:rPr>
          <w:rFonts w:ascii="Times New Roman" w:eastAsia="Calibri" w:hAnsi="Times New Roman" w:cs="Times New Roman"/>
          <w:bCs/>
          <w:sz w:val="28"/>
          <w:szCs w:val="28"/>
        </w:rPr>
        <w:t>,</w:t>
      </w:r>
      <w:r w:rsidRPr="00927D93">
        <w:rPr>
          <w:rFonts w:ascii="Times New Roman" w:eastAsia="Calibri" w:hAnsi="Times New Roman" w:cs="Times New Roman"/>
          <w:bCs/>
          <w:sz w:val="28"/>
          <w:szCs w:val="28"/>
        </w:rPr>
        <w:t xml:space="preserve"> заключенных администрацией Мошковского района</w:t>
      </w:r>
      <w:r>
        <w:rPr>
          <w:rFonts w:ascii="Times New Roman" w:eastAsia="Calibri" w:hAnsi="Times New Roman" w:cs="Times New Roman"/>
          <w:bCs/>
          <w:sz w:val="28"/>
          <w:szCs w:val="28"/>
        </w:rPr>
        <w:t>,</w:t>
      </w:r>
      <w:r w:rsidRPr="00927D93">
        <w:rPr>
          <w:rFonts w:ascii="Times New Roman" w:eastAsia="Calibri" w:hAnsi="Times New Roman" w:cs="Times New Roman"/>
          <w:bCs/>
          <w:sz w:val="28"/>
          <w:szCs w:val="28"/>
        </w:rPr>
        <w:t xml:space="preserve"> составили </w:t>
      </w:r>
      <w:r w:rsidRPr="00927D93">
        <w:rPr>
          <w:rFonts w:ascii="Times New Roman" w:eastAsia="Times New Roman" w:hAnsi="Times New Roman" w:cs="Times New Roman"/>
          <w:sz w:val="28"/>
          <w:szCs w:val="28"/>
          <w:lang w:eastAsia="ru-RU"/>
        </w:rPr>
        <w:t>54 784,40 рублей.</w:t>
      </w:r>
      <w:r w:rsidRPr="00927D93">
        <w:rPr>
          <w:rFonts w:ascii="Times New Roman" w:eastAsia="Calibri" w:hAnsi="Times New Roman" w:cs="Times New Roman"/>
          <w:bCs/>
          <w:sz w:val="28"/>
          <w:szCs w:val="28"/>
          <w:highlight w:val="yellow"/>
        </w:rPr>
        <w:t xml:space="preserve">  </w:t>
      </w:r>
    </w:p>
    <w:p w:rsidR="00517299" w:rsidRPr="00517299" w:rsidRDefault="00517299" w:rsidP="00517299">
      <w:pPr>
        <w:spacing w:after="0" w:line="240" w:lineRule="auto"/>
        <w:ind w:right="45" w:firstLine="708"/>
        <w:jc w:val="both"/>
        <w:rPr>
          <w:rFonts w:ascii="Times New Roman" w:eastAsia="Calibri" w:hAnsi="Times New Roman" w:cs="Times New Roman"/>
          <w:bCs/>
          <w:sz w:val="28"/>
          <w:szCs w:val="28"/>
        </w:rPr>
      </w:pPr>
      <w:r w:rsidRPr="00517299">
        <w:rPr>
          <w:rFonts w:ascii="Times New Roman" w:eastAsia="Calibri" w:hAnsi="Times New Roman" w:cs="Times New Roman"/>
          <w:bCs/>
          <w:sz w:val="28"/>
          <w:szCs w:val="28"/>
        </w:rPr>
        <w:t>Оформляется</w:t>
      </w:r>
      <w:r w:rsidRPr="00517299">
        <w:rPr>
          <w:rFonts w:ascii="Times New Roman" w:eastAsia="Calibri" w:hAnsi="Times New Roman" w:cs="Times New Roman"/>
          <w:bCs/>
          <w:sz w:val="28"/>
          <w:szCs w:val="28"/>
          <w:lang w:val="x-none"/>
        </w:rPr>
        <w:t xml:space="preserve"> право собственности района</w:t>
      </w:r>
      <w:r w:rsidRPr="00517299">
        <w:rPr>
          <w:rFonts w:ascii="Times New Roman" w:eastAsia="Calibri" w:hAnsi="Times New Roman" w:cs="Times New Roman"/>
          <w:bCs/>
          <w:sz w:val="28"/>
          <w:szCs w:val="28"/>
        </w:rPr>
        <w:t xml:space="preserve"> на объекты недвижимости</w:t>
      </w:r>
      <w:r w:rsidRPr="00517299">
        <w:rPr>
          <w:rFonts w:ascii="Times New Roman" w:eastAsia="Calibri" w:hAnsi="Times New Roman" w:cs="Times New Roman"/>
          <w:bCs/>
          <w:sz w:val="28"/>
          <w:szCs w:val="28"/>
          <w:lang w:val="x-none"/>
        </w:rPr>
        <w:t>, право оперативного управления</w:t>
      </w:r>
      <w:r w:rsidRPr="00517299">
        <w:rPr>
          <w:rFonts w:ascii="Times New Roman" w:eastAsia="Calibri" w:hAnsi="Times New Roman" w:cs="Times New Roman"/>
          <w:bCs/>
          <w:sz w:val="28"/>
          <w:szCs w:val="28"/>
        </w:rPr>
        <w:t>, право хозяйственного ведения</w:t>
      </w:r>
      <w:r w:rsidRPr="00517299">
        <w:rPr>
          <w:rFonts w:ascii="Times New Roman" w:eastAsia="Calibri" w:hAnsi="Times New Roman" w:cs="Times New Roman"/>
          <w:bCs/>
          <w:sz w:val="28"/>
          <w:szCs w:val="28"/>
          <w:lang w:val="x-none"/>
        </w:rPr>
        <w:t xml:space="preserve"> учреждений в управлении Федеральной службы государственной регистрации, кадастра и картографии по Новосибирской области</w:t>
      </w:r>
      <w:r w:rsidRPr="00517299">
        <w:rPr>
          <w:rFonts w:ascii="Times New Roman" w:eastAsia="Calibri" w:hAnsi="Times New Roman" w:cs="Times New Roman"/>
          <w:bCs/>
          <w:sz w:val="28"/>
          <w:szCs w:val="28"/>
        </w:rPr>
        <w:t>.</w:t>
      </w:r>
    </w:p>
    <w:p w:rsidR="00517299" w:rsidRPr="00517299" w:rsidRDefault="00517299" w:rsidP="00517299">
      <w:pPr>
        <w:spacing w:after="0" w:line="240" w:lineRule="auto"/>
        <w:ind w:right="45" w:firstLine="708"/>
        <w:jc w:val="both"/>
        <w:rPr>
          <w:rFonts w:ascii="Times New Roman" w:eastAsia="Calibri" w:hAnsi="Times New Roman" w:cs="Times New Roman"/>
          <w:bCs/>
          <w:sz w:val="28"/>
          <w:szCs w:val="28"/>
        </w:rPr>
      </w:pPr>
      <w:r w:rsidRPr="00517299">
        <w:rPr>
          <w:rFonts w:ascii="Times New Roman" w:eastAsia="Calibri" w:hAnsi="Times New Roman" w:cs="Times New Roman"/>
          <w:bCs/>
          <w:sz w:val="28"/>
          <w:szCs w:val="28"/>
        </w:rPr>
        <w:t>Ведется работа по учету и предоставлению гражданам служебного жилья и жилья для детей-сирот, за 2022 год было заключено 8 договоров служебного найма жилого помещения и 6 договоров специализированного найма жилья для детей-сирот. Ведется работа по разграничению имущества, находящегося в муниципальной собственности, между муниципальными образованиями Кайлинского, Широкоярского и Новомошковского сельсоветов Мошковского района Новосибирской области и муниципальным образованием Мошковский район Новосибирской области.</w:t>
      </w:r>
    </w:p>
    <w:p w:rsidR="00901AFB" w:rsidRPr="002A5D05" w:rsidRDefault="00901AFB" w:rsidP="0072261F">
      <w:pPr>
        <w:spacing w:after="0" w:line="240" w:lineRule="auto"/>
        <w:ind w:firstLine="720"/>
        <w:jc w:val="both"/>
        <w:rPr>
          <w:rFonts w:ascii="Times New Roman" w:eastAsia="Times New Roman" w:hAnsi="Times New Roman" w:cs="Times New Roman"/>
          <w:sz w:val="28"/>
          <w:szCs w:val="28"/>
          <w:highlight w:val="yellow"/>
          <w:lang w:eastAsia="ru-RU"/>
        </w:rPr>
      </w:pPr>
    </w:p>
    <w:p w:rsidR="00197473" w:rsidRPr="00197473" w:rsidRDefault="00197473" w:rsidP="00197473">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w:t>
      </w:r>
      <w:r w:rsidRPr="00197473">
        <w:rPr>
          <w:rFonts w:ascii="Times New Roman" w:eastAsia="Calibri" w:hAnsi="Times New Roman" w:cs="Times New Roman"/>
          <w:sz w:val="28"/>
          <w:szCs w:val="28"/>
        </w:rPr>
        <w:t xml:space="preserve"> рамках реализации мероприятий муниципальной программы Мошковского района «Охрана окружающей среды Мошковского района Новосибирской области 2016-2023» была проведена следующая работа:</w:t>
      </w:r>
    </w:p>
    <w:p w:rsidR="00197473" w:rsidRPr="00197473" w:rsidRDefault="00463732" w:rsidP="00197473">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w:t>
      </w:r>
      <w:r w:rsidR="00197473" w:rsidRPr="00197473">
        <w:rPr>
          <w:rFonts w:ascii="Times New Roman" w:eastAsia="Calibri" w:hAnsi="Times New Roman" w:cs="Times New Roman"/>
          <w:sz w:val="28"/>
          <w:szCs w:val="28"/>
        </w:rPr>
        <w:t xml:space="preserve"> </w:t>
      </w:r>
      <w:r w:rsidR="00197473">
        <w:rPr>
          <w:rFonts w:ascii="Times New Roman" w:eastAsia="Calibri" w:hAnsi="Times New Roman" w:cs="Times New Roman"/>
          <w:sz w:val="28"/>
          <w:szCs w:val="28"/>
        </w:rPr>
        <w:t>Проведены мероприятия</w:t>
      </w:r>
      <w:r w:rsidR="00197473" w:rsidRPr="00197473">
        <w:t xml:space="preserve"> </w:t>
      </w:r>
      <w:r w:rsidR="00197473" w:rsidRPr="00197473">
        <w:rPr>
          <w:rFonts w:ascii="Times New Roman" w:eastAsia="Calibri" w:hAnsi="Times New Roman" w:cs="Times New Roman"/>
          <w:sz w:val="28"/>
          <w:szCs w:val="28"/>
        </w:rPr>
        <w:t>по поддержанию безопасного технического состояния гидротехнических сооружений,</w:t>
      </w:r>
      <w:r w:rsidR="00197473">
        <w:rPr>
          <w:rFonts w:ascii="Times New Roman" w:eastAsia="Calibri" w:hAnsi="Times New Roman" w:cs="Times New Roman"/>
          <w:sz w:val="28"/>
          <w:szCs w:val="28"/>
        </w:rPr>
        <w:t xml:space="preserve"> расположенных на территориях р.п. </w:t>
      </w:r>
      <w:r w:rsidR="00197473" w:rsidRPr="00197473">
        <w:rPr>
          <w:rFonts w:ascii="Times New Roman" w:eastAsia="Calibri" w:hAnsi="Times New Roman" w:cs="Times New Roman"/>
          <w:sz w:val="28"/>
          <w:szCs w:val="28"/>
        </w:rPr>
        <w:t>Станционно-Ояшинский и Кайл</w:t>
      </w:r>
      <w:r w:rsidR="00197473">
        <w:rPr>
          <w:rFonts w:ascii="Times New Roman" w:eastAsia="Calibri" w:hAnsi="Times New Roman" w:cs="Times New Roman"/>
          <w:sz w:val="28"/>
          <w:szCs w:val="28"/>
        </w:rPr>
        <w:t>инского сельсовета в сумме 700 тыс. руб.</w:t>
      </w:r>
    </w:p>
    <w:p w:rsidR="00D445AB" w:rsidRDefault="00463732" w:rsidP="00197473">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w:t>
      </w:r>
      <w:r w:rsidR="00197473" w:rsidRPr="00197473">
        <w:rPr>
          <w:rFonts w:ascii="Times New Roman" w:eastAsia="Calibri" w:hAnsi="Times New Roman" w:cs="Times New Roman"/>
          <w:sz w:val="28"/>
          <w:szCs w:val="28"/>
        </w:rPr>
        <w:t xml:space="preserve"> </w:t>
      </w:r>
      <w:r w:rsidR="00197473">
        <w:rPr>
          <w:rFonts w:ascii="Times New Roman" w:eastAsia="Calibri" w:hAnsi="Times New Roman" w:cs="Times New Roman"/>
          <w:sz w:val="28"/>
          <w:szCs w:val="28"/>
        </w:rPr>
        <w:t>Ликвидированы</w:t>
      </w:r>
      <w:r w:rsidR="00197473" w:rsidRPr="00197473">
        <w:t xml:space="preserve"> </w:t>
      </w:r>
      <w:r w:rsidR="00197473">
        <w:rPr>
          <w:rFonts w:ascii="Times New Roman" w:eastAsia="Calibri" w:hAnsi="Times New Roman" w:cs="Times New Roman"/>
          <w:sz w:val="28"/>
          <w:szCs w:val="28"/>
        </w:rPr>
        <w:t xml:space="preserve">несанкционированные свалки на территории  р.п. </w:t>
      </w:r>
      <w:r w:rsidR="00197473" w:rsidRPr="00197473">
        <w:rPr>
          <w:rFonts w:ascii="Times New Roman" w:eastAsia="Calibri" w:hAnsi="Times New Roman" w:cs="Times New Roman"/>
          <w:sz w:val="28"/>
          <w:szCs w:val="28"/>
        </w:rPr>
        <w:t>Станционно-Ояшинский</w:t>
      </w:r>
      <w:r w:rsidR="00367DAE">
        <w:rPr>
          <w:rFonts w:ascii="Times New Roman" w:eastAsia="Calibri" w:hAnsi="Times New Roman" w:cs="Times New Roman"/>
          <w:sz w:val="28"/>
          <w:szCs w:val="28"/>
        </w:rPr>
        <w:t>,</w:t>
      </w:r>
      <w:r w:rsidR="00197473">
        <w:rPr>
          <w:rFonts w:ascii="Times New Roman" w:eastAsia="Calibri" w:hAnsi="Times New Roman" w:cs="Times New Roman"/>
          <w:sz w:val="28"/>
          <w:szCs w:val="28"/>
        </w:rPr>
        <w:t xml:space="preserve"> </w:t>
      </w:r>
      <w:r w:rsidR="00865ABA">
        <w:rPr>
          <w:rFonts w:ascii="Times New Roman" w:eastAsia="Calibri" w:hAnsi="Times New Roman" w:cs="Times New Roman"/>
          <w:sz w:val="28"/>
          <w:szCs w:val="28"/>
        </w:rPr>
        <w:t xml:space="preserve">потрачено </w:t>
      </w:r>
      <w:r w:rsidR="00197473" w:rsidRPr="00197473">
        <w:rPr>
          <w:rFonts w:ascii="Times New Roman" w:eastAsia="Calibri" w:hAnsi="Times New Roman" w:cs="Times New Roman"/>
          <w:sz w:val="28"/>
          <w:szCs w:val="28"/>
        </w:rPr>
        <w:t xml:space="preserve">200 тыс. рублей </w:t>
      </w:r>
      <w:r w:rsidR="00197473">
        <w:rPr>
          <w:rFonts w:ascii="Times New Roman" w:eastAsia="Calibri" w:hAnsi="Times New Roman" w:cs="Times New Roman"/>
          <w:sz w:val="28"/>
          <w:szCs w:val="28"/>
        </w:rPr>
        <w:t xml:space="preserve">и Кайлинского сельсовета, </w:t>
      </w:r>
      <w:r w:rsidR="00197473" w:rsidRPr="00197473">
        <w:rPr>
          <w:rFonts w:ascii="Times New Roman" w:eastAsia="Calibri" w:hAnsi="Times New Roman" w:cs="Times New Roman"/>
          <w:sz w:val="28"/>
          <w:szCs w:val="28"/>
        </w:rPr>
        <w:t>пот</w:t>
      </w:r>
      <w:r w:rsidR="00197473">
        <w:rPr>
          <w:rFonts w:ascii="Times New Roman" w:eastAsia="Calibri" w:hAnsi="Times New Roman" w:cs="Times New Roman"/>
          <w:sz w:val="28"/>
          <w:szCs w:val="28"/>
        </w:rPr>
        <w:t>рачено  1</w:t>
      </w:r>
      <w:r w:rsidR="00197473" w:rsidRPr="00197473">
        <w:rPr>
          <w:rFonts w:ascii="Times New Roman" w:eastAsia="Calibri" w:hAnsi="Times New Roman" w:cs="Times New Roman"/>
          <w:sz w:val="28"/>
          <w:szCs w:val="28"/>
        </w:rPr>
        <w:t>00 тыс. рублей</w:t>
      </w:r>
      <w:r w:rsidR="00D445AB">
        <w:rPr>
          <w:rFonts w:ascii="Times New Roman" w:eastAsia="Calibri" w:hAnsi="Times New Roman" w:cs="Times New Roman"/>
          <w:sz w:val="28"/>
          <w:szCs w:val="28"/>
        </w:rPr>
        <w:t xml:space="preserve">. </w:t>
      </w:r>
    </w:p>
    <w:p w:rsidR="00197473" w:rsidRPr="00197473" w:rsidRDefault="00463732" w:rsidP="00197473">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DB063C" w:rsidRPr="00DB063C">
        <w:rPr>
          <w:rFonts w:ascii="Times New Roman" w:eastAsia="Calibri" w:hAnsi="Times New Roman" w:cs="Times New Roman"/>
          <w:sz w:val="28"/>
          <w:szCs w:val="28"/>
        </w:rPr>
        <w:t>Проведены мероприятия</w:t>
      </w:r>
      <w:r w:rsidR="00DB063C">
        <w:rPr>
          <w:rFonts w:ascii="Times New Roman" w:eastAsia="Calibri" w:hAnsi="Times New Roman" w:cs="Times New Roman"/>
          <w:sz w:val="28"/>
          <w:szCs w:val="28"/>
        </w:rPr>
        <w:t xml:space="preserve"> по организации и обеспечению</w:t>
      </w:r>
      <w:r w:rsidR="00197473" w:rsidRPr="00197473">
        <w:rPr>
          <w:rFonts w:ascii="Times New Roman" w:eastAsia="Calibri" w:hAnsi="Times New Roman" w:cs="Times New Roman"/>
          <w:sz w:val="28"/>
          <w:szCs w:val="28"/>
        </w:rPr>
        <w:t xml:space="preserve"> установок мест (площадок) накопления твёрдых коммунальных отходов» на территориях Сокурского (6 площадок), Барлакского (7 площадок) и Ташаринского (6 площадок) сельсоветов. В настоящее время 7 площадок под ТКО установлены на территории Барлакского сельсовета и 6 площадок на территории Таш</w:t>
      </w:r>
      <w:r w:rsidR="00D445AB">
        <w:rPr>
          <w:rFonts w:ascii="Times New Roman" w:eastAsia="Calibri" w:hAnsi="Times New Roman" w:cs="Times New Roman"/>
          <w:sz w:val="28"/>
          <w:szCs w:val="28"/>
        </w:rPr>
        <w:t>аринского сельсовета.  Контракт</w:t>
      </w:r>
      <w:r w:rsidR="00197473" w:rsidRPr="00197473">
        <w:rPr>
          <w:rFonts w:ascii="Times New Roman" w:eastAsia="Calibri" w:hAnsi="Times New Roman" w:cs="Times New Roman"/>
          <w:sz w:val="28"/>
          <w:szCs w:val="28"/>
        </w:rPr>
        <w:t xml:space="preserve"> на установку площадок под ТКО на территории Сокурского сельсовета с подрядной организацией был расторгнут в связи с невыполнением обязательств подрядчиком.</w:t>
      </w:r>
    </w:p>
    <w:p w:rsidR="00197473" w:rsidRPr="00197473" w:rsidRDefault="00197473" w:rsidP="00197473">
      <w:pPr>
        <w:spacing w:after="0" w:line="240" w:lineRule="auto"/>
        <w:ind w:firstLine="709"/>
        <w:jc w:val="both"/>
        <w:rPr>
          <w:rFonts w:ascii="Times New Roman" w:eastAsia="Calibri" w:hAnsi="Times New Roman" w:cs="Times New Roman"/>
          <w:sz w:val="28"/>
          <w:szCs w:val="28"/>
        </w:rPr>
      </w:pPr>
      <w:r w:rsidRPr="00197473">
        <w:rPr>
          <w:rFonts w:ascii="Times New Roman" w:eastAsia="Calibri" w:hAnsi="Times New Roman" w:cs="Times New Roman"/>
          <w:sz w:val="28"/>
          <w:szCs w:val="28"/>
        </w:rPr>
        <w:lastRenderedPageBreak/>
        <w:t xml:space="preserve"> В </w:t>
      </w:r>
      <w:r w:rsidR="00D445AB">
        <w:rPr>
          <w:rFonts w:ascii="Times New Roman" w:eastAsia="Calibri" w:hAnsi="Times New Roman" w:cs="Times New Roman"/>
          <w:sz w:val="28"/>
          <w:szCs w:val="28"/>
        </w:rPr>
        <w:t>рамках Всероссийской  акции «</w:t>
      </w:r>
      <w:r w:rsidR="001610A4">
        <w:rPr>
          <w:rFonts w:ascii="Times New Roman" w:eastAsia="Calibri" w:hAnsi="Times New Roman" w:cs="Times New Roman"/>
          <w:sz w:val="28"/>
          <w:szCs w:val="28"/>
        </w:rPr>
        <w:t>Сад Памяти»</w:t>
      </w:r>
      <w:r w:rsidRPr="00197473">
        <w:rPr>
          <w:rFonts w:ascii="Times New Roman" w:eastAsia="Calibri" w:hAnsi="Times New Roman" w:cs="Times New Roman"/>
          <w:sz w:val="28"/>
          <w:szCs w:val="28"/>
        </w:rPr>
        <w:t xml:space="preserve"> было высажено более 500</w:t>
      </w:r>
      <w:r w:rsidR="001610A4">
        <w:rPr>
          <w:rFonts w:ascii="Times New Roman" w:eastAsia="Calibri" w:hAnsi="Times New Roman" w:cs="Times New Roman"/>
          <w:sz w:val="28"/>
          <w:szCs w:val="28"/>
        </w:rPr>
        <w:t xml:space="preserve"> саженцев деревьев разных пород, в котором</w:t>
      </w:r>
      <w:r w:rsidRPr="00197473">
        <w:rPr>
          <w:rFonts w:ascii="Times New Roman" w:eastAsia="Calibri" w:hAnsi="Times New Roman" w:cs="Times New Roman"/>
          <w:sz w:val="28"/>
          <w:szCs w:val="28"/>
        </w:rPr>
        <w:t xml:space="preserve"> принимали уча</w:t>
      </w:r>
      <w:r w:rsidR="001610A4">
        <w:rPr>
          <w:rFonts w:ascii="Times New Roman" w:eastAsia="Calibri" w:hAnsi="Times New Roman" w:cs="Times New Roman"/>
          <w:sz w:val="28"/>
          <w:szCs w:val="28"/>
        </w:rPr>
        <w:t xml:space="preserve">стие </w:t>
      </w:r>
      <w:r w:rsidRPr="00197473">
        <w:rPr>
          <w:rFonts w:ascii="Times New Roman" w:eastAsia="Calibri" w:hAnsi="Times New Roman" w:cs="Times New Roman"/>
          <w:sz w:val="28"/>
          <w:szCs w:val="28"/>
        </w:rPr>
        <w:t>сотрудники администраций муниципальных образований района, учащиеся школ, волонтеры, участники военно-патриотического движения «Юнармия»,</w:t>
      </w:r>
      <w:r w:rsidR="001610A4">
        <w:rPr>
          <w:rFonts w:ascii="Times New Roman" w:eastAsia="Calibri" w:hAnsi="Times New Roman" w:cs="Times New Roman"/>
          <w:sz w:val="28"/>
          <w:szCs w:val="28"/>
        </w:rPr>
        <w:t xml:space="preserve"> работники КДО, жители района</w:t>
      </w:r>
      <w:r w:rsidRPr="00197473">
        <w:rPr>
          <w:rFonts w:ascii="Times New Roman" w:eastAsia="Calibri" w:hAnsi="Times New Roman" w:cs="Times New Roman"/>
          <w:sz w:val="28"/>
          <w:szCs w:val="28"/>
        </w:rPr>
        <w:t>.</w:t>
      </w:r>
    </w:p>
    <w:p w:rsidR="00166E96" w:rsidRDefault="00333221" w:rsidP="00197473">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 октябре 2022</w:t>
      </w:r>
      <w:r w:rsidR="00197473" w:rsidRPr="00197473">
        <w:rPr>
          <w:rFonts w:ascii="Times New Roman" w:eastAsia="Calibri" w:hAnsi="Times New Roman" w:cs="Times New Roman"/>
          <w:sz w:val="28"/>
          <w:szCs w:val="28"/>
        </w:rPr>
        <w:t xml:space="preserve"> года в рамках регионального этапа программы «Посади лес» на территории Белоярского лесохозяйственного участка Мошковского лесничества высажено 1500 саженц</w:t>
      </w:r>
      <w:r>
        <w:rPr>
          <w:rFonts w:ascii="Times New Roman" w:eastAsia="Calibri" w:hAnsi="Times New Roman" w:cs="Times New Roman"/>
          <w:sz w:val="28"/>
          <w:szCs w:val="28"/>
        </w:rPr>
        <w:t>ев кедра. П</w:t>
      </w:r>
      <w:r w:rsidR="00197473" w:rsidRPr="00197473">
        <w:rPr>
          <w:rFonts w:ascii="Times New Roman" w:eastAsia="Calibri" w:hAnsi="Times New Roman" w:cs="Times New Roman"/>
          <w:sz w:val="28"/>
          <w:szCs w:val="28"/>
        </w:rPr>
        <w:t>р</w:t>
      </w:r>
      <w:r w:rsidR="00166E96">
        <w:rPr>
          <w:rFonts w:ascii="Times New Roman" w:eastAsia="Calibri" w:hAnsi="Times New Roman" w:cs="Times New Roman"/>
          <w:sz w:val="28"/>
          <w:szCs w:val="28"/>
        </w:rPr>
        <w:t>иняли участие более 100 человек.</w:t>
      </w:r>
      <w:r w:rsidR="00197473" w:rsidRPr="00197473">
        <w:rPr>
          <w:rFonts w:ascii="Times New Roman" w:eastAsia="Calibri" w:hAnsi="Times New Roman" w:cs="Times New Roman"/>
          <w:sz w:val="28"/>
          <w:szCs w:val="28"/>
        </w:rPr>
        <w:t xml:space="preserve"> </w:t>
      </w:r>
    </w:p>
    <w:p w:rsidR="00166E96" w:rsidRDefault="00333221" w:rsidP="00197473">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В</w:t>
      </w:r>
      <w:r w:rsidR="00197473" w:rsidRPr="00197473">
        <w:rPr>
          <w:rFonts w:ascii="Times New Roman" w:eastAsia="Calibri" w:hAnsi="Times New Roman" w:cs="Times New Roman"/>
          <w:sz w:val="28"/>
          <w:szCs w:val="28"/>
        </w:rPr>
        <w:t xml:space="preserve"> рамках федерального проекта «Сохранение уникальных водных объектов» и Всероссийской акции по очистке от мусора берегов водных объектов «Вода России»</w:t>
      </w:r>
      <w:r w:rsidR="00166E96">
        <w:rPr>
          <w:rFonts w:ascii="Times New Roman" w:eastAsia="Calibri" w:hAnsi="Times New Roman" w:cs="Times New Roman"/>
          <w:sz w:val="28"/>
          <w:szCs w:val="28"/>
        </w:rPr>
        <w:t xml:space="preserve"> в с.</w:t>
      </w:r>
      <w:r w:rsidR="00197473" w:rsidRPr="00197473">
        <w:rPr>
          <w:rFonts w:ascii="Times New Roman" w:eastAsia="Calibri" w:hAnsi="Times New Roman" w:cs="Times New Roman"/>
          <w:sz w:val="28"/>
          <w:szCs w:val="28"/>
        </w:rPr>
        <w:t xml:space="preserve"> Ташара проведена экологическая акция «Чистый берег Ташары», в</w:t>
      </w:r>
      <w:r w:rsidR="00166E96">
        <w:rPr>
          <w:rFonts w:ascii="Times New Roman" w:eastAsia="Calibri" w:hAnsi="Times New Roman" w:cs="Times New Roman"/>
          <w:sz w:val="28"/>
          <w:szCs w:val="28"/>
        </w:rPr>
        <w:t xml:space="preserve"> </w:t>
      </w:r>
      <w:r w:rsidR="00197473" w:rsidRPr="00197473">
        <w:rPr>
          <w:rFonts w:ascii="Times New Roman" w:eastAsia="Calibri" w:hAnsi="Times New Roman" w:cs="Times New Roman"/>
          <w:sz w:val="28"/>
          <w:szCs w:val="28"/>
        </w:rPr>
        <w:t>ходе которой было собрано более 50 мешков мусора вдоль береговой линии</w:t>
      </w:r>
      <w:r>
        <w:rPr>
          <w:rFonts w:ascii="Times New Roman" w:eastAsia="Calibri" w:hAnsi="Times New Roman" w:cs="Times New Roman"/>
          <w:sz w:val="28"/>
          <w:szCs w:val="28"/>
        </w:rPr>
        <w:t xml:space="preserve"> реки Обь </w:t>
      </w:r>
      <w:r w:rsidR="00197473" w:rsidRPr="00197473">
        <w:rPr>
          <w:rFonts w:ascii="Times New Roman" w:eastAsia="Calibri" w:hAnsi="Times New Roman" w:cs="Times New Roman"/>
          <w:sz w:val="28"/>
          <w:szCs w:val="28"/>
        </w:rPr>
        <w:t xml:space="preserve"> протяженностью 1 км</w:t>
      </w:r>
      <w:r>
        <w:rPr>
          <w:rFonts w:ascii="Times New Roman" w:eastAsia="Calibri" w:hAnsi="Times New Roman" w:cs="Times New Roman"/>
          <w:sz w:val="28"/>
          <w:szCs w:val="28"/>
        </w:rPr>
        <w:t>. Приняли</w:t>
      </w:r>
      <w:r w:rsidR="00166E96">
        <w:rPr>
          <w:rFonts w:ascii="Times New Roman" w:eastAsia="Calibri" w:hAnsi="Times New Roman" w:cs="Times New Roman"/>
          <w:sz w:val="28"/>
          <w:szCs w:val="28"/>
        </w:rPr>
        <w:t xml:space="preserve"> участие более 40 человек.</w:t>
      </w:r>
      <w:r w:rsidR="00197473" w:rsidRPr="00197473">
        <w:rPr>
          <w:rFonts w:ascii="Times New Roman" w:eastAsia="Calibri" w:hAnsi="Times New Roman" w:cs="Times New Roman"/>
          <w:sz w:val="28"/>
          <w:szCs w:val="28"/>
        </w:rPr>
        <w:t xml:space="preserve"> </w:t>
      </w:r>
    </w:p>
    <w:p w:rsidR="00197473" w:rsidRPr="00197473" w:rsidRDefault="00166E96" w:rsidP="00197473">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З</w:t>
      </w:r>
      <w:r w:rsidR="00197473" w:rsidRPr="00197473">
        <w:rPr>
          <w:rFonts w:ascii="Times New Roman" w:eastAsia="Calibri" w:hAnsi="Times New Roman" w:cs="Times New Roman"/>
          <w:sz w:val="28"/>
          <w:szCs w:val="28"/>
        </w:rPr>
        <w:t>а негативное воздействие на окружающую среду запланированы поступления в сумме 151</w:t>
      </w:r>
      <w:r w:rsidR="007E081F">
        <w:rPr>
          <w:rFonts w:ascii="Times New Roman" w:eastAsia="Calibri" w:hAnsi="Times New Roman" w:cs="Times New Roman"/>
          <w:sz w:val="28"/>
          <w:szCs w:val="28"/>
        </w:rPr>
        <w:t xml:space="preserve"> тыс. рублей. За год</w:t>
      </w:r>
      <w:r w:rsidR="0064772D">
        <w:rPr>
          <w:rFonts w:ascii="Times New Roman" w:eastAsia="Calibri" w:hAnsi="Times New Roman" w:cs="Times New Roman"/>
          <w:sz w:val="28"/>
          <w:szCs w:val="28"/>
        </w:rPr>
        <w:t xml:space="preserve"> </w:t>
      </w:r>
      <w:r w:rsidR="00197473" w:rsidRPr="00197473">
        <w:rPr>
          <w:rFonts w:ascii="Times New Roman" w:eastAsia="Calibri" w:hAnsi="Times New Roman" w:cs="Times New Roman"/>
          <w:sz w:val="28"/>
          <w:szCs w:val="28"/>
        </w:rPr>
        <w:t xml:space="preserve"> поступления составили 479</w:t>
      </w:r>
      <w:r>
        <w:rPr>
          <w:rFonts w:ascii="Times New Roman" w:eastAsia="Calibri" w:hAnsi="Times New Roman" w:cs="Times New Roman"/>
          <w:sz w:val="28"/>
          <w:szCs w:val="28"/>
        </w:rPr>
        <w:t>,9 тыс.</w:t>
      </w:r>
      <w:r w:rsidR="00197473" w:rsidRPr="00197473">
        <w:rPr>
          <w:rFonts w:ascii="Times New Roman" w:eastAsia="Calibri" w:hAnsi="Times New Roman" w:cs="Times New Roman"/>
          <w:sz w:val="28"/>
          <w:szCs w:val="28"/>
        </w:rPr>
        <w:t xml:space="preserve"> рублей</w:t>
      </w:r>
      <w:r w:rsidR="0064772D">
        <w:rPr>
          <w:rFonts w:ascii="Times New Roman" w:eastAsia="Calibri" w:hAnsi="Times New Roman" w:cs="Times New Roman"/>
          <w:sz w:val="28"/>
          <w:szCs w:val="28"/>
        </w:rPr>
        <w:t xml:space="preserve"> </w:t>
      </w:r>
      <w:r w:rsidR="00197473" w:rsidRPr="00197473">
        <w:rPr>
          <w:rFonts w:ascii="Times New Roman" w:eastAsia="Calibri" w:hAnsi="Times New Roman" w:cs="Times New Roman"/>
          <w:sz w:val="28"/>
          <w:szCs w:val="28"/>
        </w:rPr>
        <w:t>- 317,8% от плановых показателей.</w:t>
      </w:r>
    </w:p>
    <w:p w:rsidR="00901AFB" w:rsidRPr="00F7591D" w:rsidRDefault="00901AFB" w:rsidP="00901AFB">
      <w:pPr>
        <w:pStyle w:val="af1"/>
        <w:ind w:left="0" w:firstLine="567"/>
        <w:jc w:val="both"/>
        <w:rPr>
          <w:sz w:val="28"/>
          <w:szCs w:val="28"/>
          <w:highlight w:val="yellow"/>
        </w:rPr>
      </w:pPr>
    </w:p>
    <w:p w:rsidR="00273455" w:rsidRPr="00305A9A" w:rsidRDefault="004865A3" w:rsidP="00BA4089">
      <w:pPr>
        <w:spacing w:after="0" w:line="240" w:lineRule="auto"/>
        <w:jc w:val="center"/>
      </w:pPr>
      <w:r w:rsidRPr="00305A9A">
        <w:rPr>
          <w:rFonts w:ascii="Times New Roman" w:eastAsia="Times New Roman" w:hAnsi="Times New Roman" w:cs="Times New Roman"/>
          <w:b/>
          <w:sz w:val="28"/>
          <w:szCs w:val="28"/>
          <w:lang w:eastAsia="ru-RU"/>
        </w:rPr>
        <w:t>Социальная сфера</w:t>
      </w:r>
    </w:p>
    <w:p w:rsidR="009A2F79" w:rsidRPr="008D2186" w:rsidRDefault="004F1C08" w:rsidP="00332298">
      <w:pPr>
        <w:spacing w:after="0" w:line="240" w:lineRule="auto"/>
        <w:ind w:firstLine="720"/>
        <w:jc w:val="both"/>
        <w:rPr>
          <w:rFonts w:ascii="Times New Roman" w:hAnsi="Times New Roman" w:cs="Times New Roman"/>
          <w:sz w:val="28"/>
          <w:szCs w:val="28"/>
        </w:rPr>
      </w:pPr>
      <w:r w:rsidRPr="004F1C08">
        <w:rPr>
          <w:rFonts w:ascii="Times New Roman" w:hAnsi="Times New Roman" w:cs="Times New Roman"/>
          <w:sz w:val="28"/>
          <w:szCs w:val="28"/>
        </w:rPr>
        <w:t>Особое место в инфраструктуре района занимает ее социальная часть, которая включает в себя  объекты образования, здравоохранения, культуры  и спорта.</w:t>
      </w:r>
      <w:r w:rsidR="00F85DC7">
        <w:rPr>
          <w:rFonts w:ascii="Times New Roman" w:hAnsi="Times New Roman" w:cs="Times New Roman"/>
          <w:sz w:val="28"/>
          <w:szCs w:val="28"/>
        </w:rPr>
        <w:t xml:space="preserve"> </w:t>
      </w:r>
      <w:r w:rsidR="00C23347" w:rsidRPr="008D2186">
        <w:rPr>
          <w:rFonts w:ascii="Times New Roman" w:hAnsi="Times New Roman" w:cs="Times New Roman"/>
          <w:sz w:val="28"/>
          <w:szCs w:val="28"/>
        </w:rPr>
        <w:t xml:space="preserve">Социальная политика в </w:t>
      </w:r>
      <w:r w:rsidR="00305A9A" w:rsidRPr="008D2186">
        <w:rPr>
          <w:rFonts w:ascii="Times New Roman" w:hAnsi="Times New Roman" w:cs="Times New Roman"/>
          <w:sz w:val="28"/>
          <w:szCs w:val="28"/>
        </w:rPr>
        <w:t xml:space="preserve">Мошковском районе </w:t>
      </w:r>
      <w:r w:rsidR="00C23347" w:rsidRPr="008D2186">
        <w:rPr>
          <w:rFonts w:ascii="Times New Roman" w:hAnsi="Times New Roman" w:cs="Times New Roman"/>
          <w:sz w:val="28"/>
          <w:szCs w:val="28"/>
        </w:rPr>
        <w:t xml:space="preserve">была направлена на сохранение и улучшение здоровья населения, повышение уровня </w:t>
      </w:r>
      <w:r w:rsidR="008B1AD1" w:rsidRPr="008D2186">
        <w:rPr>
          <w:rFonts w:ascii="Times New Roman" w:hAnsi="Times New Roman" w:cs="Times New Roman"/>
          <w:sz w:val="28"/>
          <w:szCs w:val="28"/>
        </w:rPr>
        <w:t>образования и культуры, развитие</w:t>
      </w:r>
      <w:r w:rsidR="00C23347" w:rsidRPr="008D2186">
        <w:rPr>
          <w:rFonts w:ascii="Times New Roman" w:hAnsi="Times New Roman" w:cs="Times New Roman"/>
          <w:sz w:val="28"/>
          <w:szCs w:val="28"/>
        </w:rPr>
        <w:t xml:space="preserve"> спорта и молодежной политики.</w:t>
      </w:r>
      <w:r w:rsidR="009A2F79" w:rsidRPr="008D2186">
        <w:rPr>
          <w:rFonts w:ascii="Times New Roman" w:hAnsi="Times New Roman" w:cs="Times New Roman"/>
          <w:sz w:val="28"/>
          <w:szCs w:val="28"/>
        </w:rPr>
        <w:t xml:space="preserve"> </w:t>
      </w:r>
    </w:p>
    <w:p w:rsidR="00273455" w:rsidRPr="00B460C2" w:rsidRDefault="00273455" w:rsidP="009149DE">
      <w:pPr>
        <w:spacing w:after="0" w:line="240" w:lineRule="auto"/>
        <w:ind w:firstLine="708"/>
        <w:jc w:val="both"/>
        <w:rPr>
          <w:rFonts w:ascii="Times New Roman" w:hAnsi="Times New Roman" w:cs="Times New Roman"/>
          <w:b/>
          <w:sz w:val="28"/>
          <w:szCs w:val="28"/>
          <w:highlight w:val="yellow"/>
        </w:rPr>
      </w:pPr>
    </w:p>
    <w:p w:rsidR="005F46CF" w:rsidRPr="009A2F79" w:rsidRDefault="005F46CF" w:rsidP="009149DE">
      <w:pPr>
        <w:spacing w:after="0" w:line="240" w:lineRule="auto"/>
        <w:ind w:firstLine="708"/>
        <w:jc w:val="both"/>
        <w:rPr>
          <w:rFonts w:ascii="Times New Roman" w:hAnsi="Times New Roman" w:cs="Times New Roman"/>
          <w:sz w:val="28"/>
          <w:szCs w:val="28"/>
        </w:rPr>
      </w:pPr>
      <w:r w:rsidRPr="009A2F79">
        <w:rPr>
          <w:rFonts w:ascii="Times New Roman" w:hAnsi="Times New Roman" w:cs="Times New Roman"/>
          <w:b/>
          <w:sz w:val="28"/>
          <w:szCs w:val="28"/>
        </w:rPr>
        <w:t>Здравоохранение</w:t>
      </w:r>
    </w:p>
    <w:p w:rsidR="00E244CA" w:rsidRPr="006D689B" w:rsidRDefault="005F46CF" w:rsidP="009149DE">
      <w:pPr>
        <w:spacing w:after="0" w:line="240" w:lineRule="auto"/>
        <w:ind w:firstLine="708"/>
        <w:jc w:val="both"/>
        <w:rPr>
          <w:rFonts w:ascii="Times New Roman" w:hAnsi="Times New Roman" w:cs="Times New Roman"/>
          <w:sz w:val="28"/>
          <w:szCs w:val="28"/>
        </w:rPr>
      </w:pPr>
      <w:r w:rsidRPr="006D689B">
        <w:rPr>
          <w:rFonts w:ascii="Times New Roman" w:hAnsi="Times New Roman" w:cs="Times New Roman"/>
          <w:sz w:val="28"/>
          <w:szCs w:val="28"/>
        </w:rPr>
        <w:t>Сеть лечебно-профилактических учреждений Мошковского района состоит из центральной районной больницы, 2 участковых больниц, 1 городской больницы, 3 врачебных ам</w:t>
      </w:r>
      <w:r w:rsidR="009711A9" w:rsidRPr="006D689B">
        <w:rPr>
          <w:rFonts w:ascii="Times New Roman" w:hAnsi="Times New Roman" w:cs="Times New Roman"/>
          <w:sz w:val="28"/>
          <w:szCs w:val="28"/>
        </w:rPr>
        <w:t>булаторий, в том числе 1 ОВП, 32</w:t>
      </w:r>
      <w:r w:rsidRPr="006D689B">
        <w:rPr>
          <w:rFonts w:ascii="Times New Roman" w:hAnsi="Times New Roman" w:cs="Times New Roman"/>
          <w:sz w:val="28"/>
          <w:szCs w:val="28"/>
        </w:rPr>
        <w:t xml:space="preserve"> фельдшерско-акушерского  пункта. </w:t>
      </w:r>
      <w:r w:rsidR="00C84586" w:rsidRPr="006D689B">
        <w:rPr>
          <w:rFonts w:ascii="Times New Roman" w:hAnsi="Times New Roman" w:cs="Times New Roman"/>
          <w:sz w:val="28"/>
          <w:szCs w:val="28"/>
        </w:rPr>
        <w:t>Также медицинские услуги оказывают 7 СМиСП.</w:t>
      </w:r>
      <w:r w:rsidR="00E244CA" w:rsidRPr="006D689B">
        <w:rPr>
          <w:rFonts w:ascii="Times New Roman" w:hAnsi="Times New Roman" w:cs="Times New Roman"/>
          <w:sz w:val="28"/>
          <w:szCs w:val="28"/>
        </w:rPr>
        <w:t xml:space="preserve"> </w:t>
      </w:r>
    </w:p>
    <w:p w:rsidR="006D689B" w:rsidRDefault="00AE44A3" w:rsidP="00AA2C56">
      <w:pPr>
        <w:spacing w:after="0" w:line="240" w:lineRule="auto"/>
        <w:ind w:firstLine="708"/>
        <w:jc w:val="both"/>
        <w:rPr>
          <w:rFonts w:ascii="Times New Roman" w:hAnsi="Times New Roman" w:cs="Times New Roman"/>
          <w:sz w:val="28"/>
          <w:szCs w:val="28"/>
          <w:highlight w:val="yellow"/>
        </w:rPr>
      </w:pPr>
      <w:r w:rsidRPr="006D689B">
        <w:rPr>
          <w:rFonts w:ascii="Times New Roman" w:hAnsi="Times New Roman" w:cs="Times New Roman"/>
          <w:sz w:val="28"/>
          <w:szCs w:val="28"/>
        </w:rPr>
        <w:t>В сфере здравоохранения труд</w:t>
      </w:r>
      <w:r w:rsidR="006D689B">
        <w:rPr>
          <w:rFonts w:ascii="Times New Roman" w:hAnsi="Times New Roman" w:cs="Times New Roman"/>
          <w:sz w:val="28"/>
          <w:szCs w:val="28"/>
        </w:rPr>
        <w:t>ятся 475 человек, в том числе 75</w:t>
      </w:r>
      <w:r w:rsidRPr="006D689B">
        <w:rPr>
          <w:rFonts w:ascii="Times New Roman" w:hAnsi="Times New Roman" w:cs="Times New Roman"/>
          <w:sz w:val="28"/>
          <w:szCs w:val="28"/>
        </w:rPr>
        <w:t xml:space="preserve"> врач</w:t>
      </w:r>
      <w:r w:rsidR="006D689B">
        <w:rPr>
          <w:rFonts w:ascii="Times New Roman" w:hAnsi="Times New Roman" w:cs="Times New Roman"/>
          <w:sz w:val="28"/>
          <w:szCs w:val="28"/>
        </w:rPr>
        <w:t>ей</w:t>
      </w:r>
      <w:r w:rsidRPr="006D689B">
        <w:rPr>
          <w:rFonts w:ascii="Times New Roman" w:hAnsi="Times New Roman" w:cs="Times New Roman"/>
          <w:sz w:val="28"/>
          <w:szCs w:val="28"/>
        </w:rPr>
        <w:t xml:space="preserve"> и 171 человек среднего медицинского персонала.  </w:t>
      </w:r>
      <w:r w:rsidR="00F94A40">
        <w:rPr>
          <w:rFonts w:ascii="Times New Roman" w:hAnsi="Times New Roman" w:cs="Times New Roman"/>
          <w:sz w:val="28"/>
          <w:szCs w:val="28"/>
        </w:rPr>
        <w:t xml:space="preserve"> </w:t>
      </w:r>
    </w:p>
    <w:p w:rsidR="00F94A40" w:rsidRDefault="00F94A40" w:rsidP="00AA2C56">
      <w:pPr>
        <w:spacing w:after="0" w:line="240" w:lineRule="auto"/>
        <w:ind w:firstLine="708"/>
        <w:jc w:val="both"/>
        <w:rPr>
          <w:rFonts w:ascii="Times New Roman" w:hAnsi="Times New Roman" w:cs="Times New Roman"/>
          <w:sz w:val="28"/>
          <w:szCs w:val="28"/>
        </w:rPr>
      </w:pPr>
      <w:r w:rsidRPr="00F94A40">
        <w:rPr>
          <w:rFonts w:ascii="Times New Roman" w:hAnsi="Times New Roman" w:cs="Times New Roman"/>
          <w:sz w:val="28"/>
          <w:szCs w:val="28"/>
        </w:rPr>
        <w:t>Сформированы земельные участки в селе Барлак, поселках Барлакский и Емельяновский  под строительство новых ФАПов в 2023 году.</w:t>
      </w:r>
      <w:r>
        <w:rPr>
          <w:rFonts w:ascii="Times New Roman" w:hAnsi="Times New Roman" w:cs="Times New Roman"/>
          <w:sz w:val="28"/>
          <w:szCs w:val="28"/>
        </w:rPr>
        <w:t xml:space="preserve"> Оснащен</w:t>
      </w:r>
      <w:r w:rsidRPr="00F94A40">
        <w:rPr>
          <w:rFonts w:ascii="Times New Roman" w:hAnsi="Times New Roman" w:cs="Times New Roman"/>
          <w:sz w:val="28"/>
          <w:szCs w:val="28"/>
        </w:rPr>
        <w:t xml:space="preserve"> медицинским оборудованием и мебелью ФАП в с.Дубровино.  </w:t>
      </w:r>
    </w:p>
    <w:p w:rsidR="00D43731" w:rsidRPr="002A5D05" w:rsidRDefault="00D43731" w:rsidP="00D43731">
      <w:pPr>
        <w:spacing w:after="0" w:line="240" w:lineRule="auto"/>
        <w:ind w:firstLine="567"/>
        <w:jc w:val="both"/>
        <w:rPr>
          <w:rFonts w:ascii="Times New Roman" w:hAnsi="Times New Roman" w:cs="Times New Roman"/>
          <w:sz w:val="28"/>
          <w:szCs w:val="28"/>
          <w:highlight w:val="yellow"/>
        </w:rPr>
      </w:pPr>
      <w:r w:rsidRPr="00D43731">
        <w:rPr>
          <w:rFonts w:ascii="Times New Roman" w:eastAsia="Times New Roman" w:hAnsi="Times New Roman" w:cs="Times New Roman"/>
          <w:sz w:val="28"/>
          <w:szCs w:val="28"/>
          <w:lang w:eastAsia="ru-RU"/>
        </w:rPr>
        <w:t xml:space="preserve">Показатель обеспеченности физ. лицами врачебными должностями составляет 14,32 на 10 тыс. населения (в 2021 году – 14.88 на 10 тыс. населения), показатель обеспеченности физ. лицами средних медицинских работников составляет 41,78 на 10 тысяч населения. Укомплектованность физ. лицами (без декретников) врачами 65,45%, средними медицинскими работниками на </w:t>
      </w:r>
      <w:r w:rsidRPr="00D43731">
        <w:rPr>
          <w:rFonts w:ascii="Times New Roman" w:eastAsia="Times New Roman" w:hAnsi="Times New Roman" w:cs="Times New Roman"/>
          <w:color w:val="000000"/>
          <w:sz w:val="28"/>
          <w:szCs w:val="28"/>
          <w:lang w:eastAsia="ru-RU"/>
        </w:rPr>
        <w:t>60,62</w:t>
      </w:r>
      <w:r w:rsidRPr="00D43731">
        <w:rPr>
          <w:rFonts w:ascii="Times New Roman" w:eastAsia="Times New Roman" w:hAnsi="Times New Roman" w:cs="Times New Roman"/>
          <w:sz w:val="28"/>
          <w:szCs w:val="28"/>
          <w:lang w:eastAsia="ru-RU"/>
        </w:rPr>
        <w:t xml:space="preserve">%.  </w:t>
      </w:r>
    </w:p>
    <w:p w:rsidR="008E5EB2" w:rsidRPr="002A5D05" w:rsidRDefault="008E5EB2" w:rsidP="005F46CF">
      <w:pPr>
        <w:spacing w:after="0" w:line="240" w:lineRule="auto"/>
        <w:ind w:firstLine="709"/>
        <w:jc w:val="both"/>
        <w:rPr>
          <w:rFonts w:ascii="Times New Roman" w:hAnsi="Times New Roman" w:cs="Times New Roman"/>
          <w:sz w:val="28"/>
          <w:szCs w:val="28"/>
          <w:highlight w:val="yellow"/>
        </w:rPr>
      </w:pPr>
      <w:r w:rsidRPr="008E5EB2">
        <w:rPr>
          <w:rFonts w:ascii="Times New Roman" w:hAnsi="Times New Roman" w:cs="Times New Roman"/>
          <w:sz w:val="28"/>
          <w:szCs w:val="28"/>
        </w:rPr>
        <w:lastRenderedPageBreak/>
        <w:t xml:space="preserve">Коэффициент совместительства врачей – 1,08, средних медицинских работников -  1,14. </w:t>
      </w:r>
    </w:p>
    <w:p w:rsidR="006215DD" w:rsidRDefault="006215DD" w:rsidP="00F70636">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Уровень рождаемости</w:t>
      </w:r>
      <w:r w:rsidRPr="006215DD">
        <w:rPr>
          <w:rFonts w:ascii="Times New Roman" w:eastAsia="Times New Roman" w:hAnsi="Times New Roman" w:cs="Times New Roman"/>
          <w:sz w:val="28"/>
          <w:szCs w:val="28"/>
          <w:lang w:eastAsia="ru-RU"/>
        </w:rPr>
        <w:t xml:space="preserve"> увеличился на 3,5%  и составил 8,8 на 1000 населения (2022 год -  8,5 на 1000 населения по району).</w:t>
      </w:r>
    </w:p>
    <w:p w:rsidR="00F85DC7" w:rsidRDefault="00F85DC7" w:rsidP="00F70636">
      <w:pPr>
        <w:spacing w:after="0" w:line="240" w:lineRule="auto"/>
        <w:ind w:firstLine="567"/>
        <w:jc w:val="both"/>
        <w:rPr>
          <w:rFonts w:ascii="Times New Roman" w:eastAsia="Times New Roman" w:hAnsi="Times New Roman" w:cs="Times New Roman"/>
          <w:sz w:val="28"/>
          <w:szCs w:val="28"/>
          <w:lang w:eastAsia="ru-RU"/>
        </w:rPr>
      </w:pPr>
    </w:p>
    <w:p w:rsidR="001D2E72" w:rsidRDefault="001D2E72" w:rsidP="001D2E72">
      <w:pPr>
        <w:spacing w:after="0" w:line="240" w:lineRule="auto"/>
        <w:jc w:val="center"/>
        <w:rPr>
          <w:rFonts w:ascii="Times New Roman" w:eastAsia="Times New Roman" w:hAnsi="Times New Roman" w:cs="Times New Roman"/>
          <w:sz w:val="28"/>
          <w:szCs w:val="28"/>
          <w:highlight w:val="yellow"/>
          <w:lang w:eastAsia="ru-RU"/>
        </w:rPr>
      </w:pPr>
      <w:r>
        <w:rPr>
          <w:noProof/>
          <w:lang w:eastAsia="ru-RU"/>
        </w:rPr>
        <w:drawing>
          <wp:inline distT="0" distB="0" distL="0" distR="0" wp14:anchorId="19D4FD5C" wp14:editId="1B0860CE">
            <wp:extent cx="5448300" cy="2886075"/>
            <wp:effectExtent l="0" t="0" r="0" b="0"/>
            <wp:docPr id="6" name="Диаграмма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A33D4E" w:rsidRDefault="00A33D4E" w:rsidP="00E5530A">
      <w:pPr>
        <w:autoSpaceDE w:val="0"/>
        <w:autoSpaceDN w:val="0"/>
        <w:adjustRightInd w:val="0"/>
        <w:spacing w:after="0" w:line="240" w:lineRule="auto"/>
        <w:ind w:firstLine="567"/>
        <w:jc w:val="both"/>
        <w:rPr>
          <w:rFonts w:ascii="Times New Roman" w:hAnsi="Times New Roman" w:cs="Times New Roman"/>
          <w:sz w:val="28"/>
          <w:szCs w:val="28"/>
          <w:highlight w:val="yellow"/>
        </w:rPr>
      </w:pPr>
    </w:p>
    <w:p w:rsidR="00581230" w:rsidRPr="00581230" w:rsidRDefault="00806445" w:rsidP="00581230">
      <w:pPr>
        <w:spacing w:after="0" w:line="240" w:lineRule="auto"/>
        <w:ind w:firstLine="708"/>
        <w:jc w:val="both"/>
        <w:rPr>
          <w:rFonts w:ascii="Times New Roman" w:eastAsia="Times New Roman" w:hAnsi="Times New Roman" w:cs="Times New Roman"/>
          <w:sz w:val="28"/>
          <w:szCs w:val="28"/>
          <w:lang w:eastAsia="ru-RU"/>
        </w:rPr>
      </w:pPr>
      <w:r w:rsidRPr="00806445">
        <w:rPr>
          <w:rFonts w:ascii="Times New Roman" w:eastAsia="Times New Roman" w:hAnsi="Times New Roman" w:cs="Times New Roman"/>
          <w:sz w:val="28"/>
          <w:szCs w:val="28"/>
          <w:lang w:eastAsia="ru-RU"/>
        </w:rPr>
        <w:t>Показатель</w:t>
      </w:r>
      <w:r w:rsidRPr="00806445">
        <w:rPr>
          <w:rFonts w:ascii="Times New Roman" w:eastAsia="Times New Roman" w:hAnsi="Times New Roman" w:cs="Times New Roman"/>
          <w:b/>
          <w:sz w:val="28"/>
          <w:szCs w:val="28"/>
          <w:lang w:eastAsia="ru-RU"/>
        </w:rPr>
        <w:t xml:space="preserve"> </w:t>
      </w:r>
      <w:r w:rsidRPr="00806445">
        <w:rPr>
          <w:rFonts w:ascii="Times New Roman" w:eastAsia="Times New Roman" w:hAnsi="Times New Roman" w:cs="Times New Roman"/>
          <w:sz w:val="28"/>
          <w:szCs w:val="28"/>
          <w:lang w:eastAsia="ru-RU"/>
        </w:rPr>
        <w:t xml:space="preserve">смертности снизился </w:t>
      </w:r>
      <w:r>
        <w:rPr>
          <w:rFonts w:ascii="Times New Roman" w:eastAsia="Times New Roman" w:hAnsi="Times New Roman" w:cs="Times New Roman"/>
          <w:sz w:val="28"/>
          <w:szCs w:val="28"/>
          <w:lang w:eastAsia="ru-RU"/>
        </w:rPr>
        <w:t>и составил</w:t>
      </w:r>
      <w:r w:rsidRPr="00806445">
        <w:rPr>
          <w:rFonts w:ascii="Times New Roman" w:eastAsia="Times New Roman" w:hAnsi="Times New Roman" w:cs="Times New Roman"/>
          <w:sz w:val="28"/>
          <w:szCs w:val="28"/>
          <w:lang w:eastAsia="ru-RU"/>
        </w:rPr>
        <w:t xml:space="preserve"> 13,6 на 1000 населения (2021 года –15,7 на 1000 населения).  Всего в течение года умерло 555 (за АППГ- 543) человек.</w:t>
      </w:r>
      <w:r w:rsidR="00581230" w:rsidRPr="00581230">
        <w:rPr>
          <w:rFonts w:ascii="Times New Roman" w:eastAsia="Times New Roman" w:hAnsi="Times New Roman" w:cs="Times New Roman"/>
          <w:sz w:val="28"/>
          <w:szCs w:val="28"/>
          <w:lang w:eastAsia="ru-RU"/>
        </w:rPr>
        <w:t xml:space="preserve">      Показатель смертности от COVID-19 составил 53,7 (22 челов</w:t>
      </w:r>
      <w:r w:rsidR="00581230">
        <w:rPr>
          <w:rFonts w:ascii="Times New Roman" w:eastAsia="Times New Roman" w:hAnsi="Times New Roman" w:cs="Times New Roman"/>
          <w:sz w:val="28"/>
          <w:szCs w:val="28"/>
          <w:lang w:eastAsia="ru-RU"/>
        </w:rPr>
        <w:t>ека), за АППГ 175,6 (72 чел.</w:t>
      </w:r>
      <w:r w:rsidR="00581230" w:rsidRPr="00581230">
        <w:rPr>
          <w:rFonts w:ascii="Times New Roman" w:eastAsia="Times New Roman" w:hAnsi="Times New Roman" w:cs="Times New Roman"/>
          <w:sz w:val="28"/>
          <w:szCs w:val="28"/>
          <w:lang w:eastAsia="ru-RU"/>
        </w:rPr>
        <w:t>)  на 100 тыс.  населения.</w:t>
      </w:r>
    </w:p>
    <w:p w:rsidR="00806445" w:rsidRPr="00806445" w:rsidRDefault="00806445" w:rsidP="00806445">
      <w:pPr>
        <w:spacing w:after="0" w:line="240" w:lineRule="auto"/>
        <w:ind w:firstLine="601"/>
        <w:jc w:val="both"/>
        <w:rPr>
          <w:rFonts w:ascii="Times New Roman" w:eastAsia="Times New Roman" w:hAnsi="Times New Roman" w:cs="Times New Roman"/>
          <w:sz w:val="26"/>
          <w:szCs w:val="26"/>
          <w:lang w:eastAsia="ru-RU"/>
        </w:rPr>
      </w:pPr>
    </w:p>
    <w:p w:rsidR="00CD666C" w:rsidRDefault="00E655AF" w:rsidP="00E655AF">
      <w:pPr>
        <w:spacing w:after="0" w:line="240" w:lineRule="auto"/>
        <w:jc w:val="center"/>
        <w:rPr>
          <w:rFonts w:ascii="Times New Roman" w:eastAsia="Times New Roman" w:hAnsi="Times New Roman" w:cs="Times New Roman"/>
          <w:sz w:val="28"/>
          <w:szCs w:val="28"/>
          <w:lang w:eastAsia="ru-RU"/>
        </w:rPr>
      </w:pPr>
      <w:r>
        <w:rPr>
          <w:noProof/>
          <w:color w:val="000000"/>
          <w:lang w:eastAsia="ru-RU"/>
        </w:rPr>
        <w:drawing>
          <wp:inline distT="0" distB="0" distL="0" distR="0" wp14:anchorId="057FAF0D" wp14:editId="0E6B444B">
            <wp:extent cx="5486400" cy="2895600"/>
            <wp:effectExtent l="0" t="0" r="0" b="0"/>
            <wp:docPr id="8" name="Диаграмма 1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CD666C" w:rsidRDefault="00CD666C" w:rsidP="00AB58DB">
      <w:pPr>
        <w:spacing w:after="0" w:line="240" w:lineRule="auto"/>
        <w:ind w:firstLine="601"/>
        <w:jc w:val="center"/>
        <w:rPr>
          <w:rFonts w:ascii="Times New Roman" w:eastAsia="Times New Roman" w:hAnsi="Times New Roman" w:cs="Times New Roman"/>
          <w:sz w:val="28"/>
          <w:szCs w:val="28"/>
          <w:highlight w:val="yellow"/>
          <w:lang w:eastAsia="ru-RU"/>
        </w:rPr>
      </w:pPr>
    </w:p>
    <w:p w:rsidR="00E02BA3" w:rsidRPr="00E557E9" w:rsidRDefault="00E557E9" w:rsidP="00AE5D81">
      <w:pPr>
        <w:spacing w:after="0" w:line="240" w:lineRule="auto"/>
        <w:ind w:firstLine="601"/>
        <w:jc w:val="both"/>
        <w:rPr>
          <w:rFonts w:ascii="Times New Roman" w:eastAsia="Times New Roman" w:hAnsi="Times New Roman" w:cs="Times New Roman"/>
          <w:sz w:val="28"/>
          <w:szCs w:val="28"/>
          <w:lang w:eastAsia="ru-RU"/>
        </w:rPr>
      </w:pPr>
      <w:r w:rsidRPr="00E557E9">
        <w:rPr>
          <w:rFonts w:ascii="Times New Roman" w:eastAsia="Times New Roman" w:hAnsi="Times New Roman" w:cs="Times New Roman"/>
          <w:sz w:val="28"/>
          <w:szCs w:val="28"/>
          <w:lang w:eastAsia="ru-RU"/>
        </w:rPr>
        <w:t>В 2022 году на территории района зарегистрирован 1 случай младенческой смертности, показатель составил 2,7 на 1000 родившихся.</w:t>
      </w:r>
      <w:r>
        <w:rPr>
          <w:rFonts w:ascii="Times New Roman" w:eastAsia="Times New Roman" w:hAnsi="Times New Roman" w:cs="Times New Roman"/>
          <w:sz w:val="28"/>
          <w:szCs w:val="28"/>
          <w:lang w:eastAsia="ru-RU"/>
        </w:rPr>
        <w:t xml:space="preserve"> </w:t>
      </w:r>
      <w:r w:rsidR="00E02BA3" w:rsidRPr="00E557E9">
        <w:rPr>
          <w:rFonts w:ascii="Times New Roman" w:eastAsia="Times New Roman" w:hAnsi="Times New Roman" w:cs="Times New Roman"/>
          <w:sz w:val="28"/>
          <w:szCs w:val="28"/>
          <w:lang w:eastAsia="ru-RU"/>
        </w:rPr>
        <w:t>Случаев материнской смертности в Мошковском районе не зафиксировано.</w:t>
      </w:r>
    </w:p>
    <w:p w:rsidR="008E5EB2" w:rsidRDefault="008E5EB2" w:rsidP="00AE5D81">
      <w:pPr>
        <w:spacing w:after="0" w:line="240" w:lineRule="auto"/>
        <w:ind w:firstLine="601"/>
        <w:jc w:val="both"/>
        <w:rPr>
          <w:rFonts w:ascii="Times New Roman" w:eastAsia="Calibri" w:hAnsi="Times New Roman" w:cs="Times New Roman"/>
          <w:sz w:val="28"/>
          <w:szCs w:val="28"/>
          <w:highlight w:val="yellow"/>
        </w:rPr>
      </w:pPr>
      <w:r w:rsidRPr="008E5EB2">
        <w:rPr>
          <w:rFonts w:ascii="Times New Roman" w:eastAsia="Calibri" w:hAnsi="Times New Roman" w:cs="Times New Roman"/>
          <w:sz w:val="28"/>
          <w:szCs w:val="28"/>
        </w:rPr>
        <w:lastRenderedPageBreak/>
        <w:t xml:space="preserve">  В 2022 году всего 210436 посещений к врачам</w:t>
      </w:r>
      <w:r>
        <w:rPr>
          <w:rFonts w:ascii="Times New Roman" w:eastAsia="Calibri" w:hAnsi="Times New Roman" w:cs="Times New Roman"/>
          <w:sz w:val="28"/>
          <w:szCs w:val="28"/>
        </w:rPr>
        <w:t>, на 7,6% ниже чем в 2021 году (</w:t>
      </w:r>
      <w:r w:rsidRPr="008E5EB2">
        <w:rPr>
          <w:rFonts w:ascii="Times New Roman" w:eastAsia="Calibri" w:hAnsi="Times New Roman" w:cs="Times New Roman"/>
          <w:sz w:val="28"/>
          <w:szCs w:val="28"/>
        </w:rPr>
        <w:t>227760</w:t>
      </w:r>
      <w:r>
        <w:rPr>
          <w:rFonts w:ascii="Times New Roman" w:eastAsia="Calibri" w:hAnsi="Times New Roman" w:cs="Times New Roman"/>
          <w:sz w:val="28"/>
          <w:szCs w:val="28"/>
        </w:rPr>
        <w:t>)</w:t>
      </w:r>
      <w:r w:rsidRPr="008E5EB2">
        <w:rPr>
          <w:rFonts w:ascii="Times New Roman" w:eastAsia="Calibri" w:hAnsi="Times New Roman" w:cs="Times New Roman"/>
          <w:sz w:val="28"/>
          <w:szCs w:val="28"/>
        </w:rPr>
        <w:t>.</w:t>
      </w:r>
    </w:p>
    <w:p w:rsidR="002E0150" w:rsidRPr="002E0150" w:rsidRDefault="002E0150" w:rsidP="002E0150">
      <w:pPr>
        <w:spacing w:after="0" w:line="240" w:lineRule="auto"/>
        <w:ind w:firstLine="601"/>
        <w:jc w:val="both"/>
        <w:rPr>
          <w:rFonts w:ascii="Times New Roman" w:eastAsia="Calibri" w:hAnsi="Times New Roman" w:cs="Times New Roman"/>
          <w:sz w:val="28"/>
          <w:szCs w:val="28"/>
        </w:rPr>
      </w:pPr>
      <w:r w:rsidRPr="002E0150">
        <w:rPr>
          <w:rFonts w:ascii="Times New Roman" w:eastAsia="Calibri" w:hAnsi="Times New Roman" w:cs="Times New Roman"/>
          <w:sz w:val="28"/>
          <w:szCs w:val="28"/>
        </w:rPr>
        <w:t>В 2022 году смертность лиц труд</w:t>
      </w:r>
      <w:r>
        <w:rPr>
          <w:rFonts w:ascii="Times New Roman" w:eastAsia="Calibri" w:hAnsi="Times New Roman" w:cs="Times New Roman"/>
          <w:sz w:val="28"/>
          <w:szCs w:val="28"/>
        </w:rPr>
        <w:t xml:space="preserve">оспособного возраста  снизилось </w:t>
      </w:r>
      <w:r w:rsidRPr="002E0150">
        <w:rPr>
          <w:rFonts w:ascii="Times New Roman" w:eastAsia="Calibri" w:hAnsi="Times New Roman" w:cs="Times New Roman"/>
          <w:sz w:val="28"/>
          <w:szCs w:val="28"/>
        </w:rPr>
        <w:t>на 7,2% и составила 799,2 на 100 тыс. человек трудоспособного возрас</w:t>
      </w:r>
      <w:r>
        <w:rPr>
          <w:rFonts w:ascii="Times New Roman" w:eastAsia="Calibri" w:hAnsi="Times New Roman" w:cs="Times New Roman"/>
          <w:sz w:val="28"/>
          <w:szCs w:val="28"/>
        </w:rPr>
        <w:t>та. В абсолютных цифрах умерло</w:t>
      </w:r>
      <w:r w:rsidRPr="002E0150">
        <w:rPr>
          <w:rFonts w:ascii="Times New Roman" w:eastAsia="Calibri" w:hAnsi="Times New Roman" w:cs="Times New Roman"/>
          <w:sz w:val="28"/>
          <w:szCs w:val="28"/>
        </w:rPr>
        <w:t xml:space="preserve"> 167  человек, что составляет 30% от всех умерших.  (2021 –176</w:t>
      </w:r>
      <w:r>
        <w:rPr>
          <w:rFonts w:ascii="Times New Roman" w:eastAsia="Calibri" w:hAnsi="Times New Roman" w:cs="Times New Roman"/>
          <w:sz w:val="28"/>
          <w:szCs w:val="28"/>
        </w:rPr>
        <w:t xml:space="preserve"> </w:t>
      </w:r>
      <w:r w:rsidRPr="002E0150">
        <w:rPr>
          <w:rFonts w:ascii="Times New Roman" w:eastAsia="Calibri" w:hAnsi="Times New Roman" w:cs="Times New Roman"/>
          <w:sz w:val="28"/>
          <w:szCs w:val="28"/>
        </w:rPr>
        <w:t xml:space="preserve">(861,5)) на 100 тыс. человек трудоспособного возраста. </w:t>
      </w:r>
    </w:p>
    <w:p w:rsidR="002E0150" w:rsidRPr="002E0150" w:rsidRDefault="002E0150" w:rsidP="002E0150">
      <w:pPr>
        <w:spacing w:after="0" w:line="240" w:lineRule="auto"/>
        <w:ind w:firstLine="601"/>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О</w:t>
      </w:r>
      <w:r w:rsidRPr="002E0150">
        <w:rPr>
          <w:rFonts w:ascii="Times New Roman" w:eastAsia="Calibri" w:hAnsi="Times New Roman" w:cs="Times New Roman"/>
          <w:sz w:val="28"/>
          <w:szCs w:val="28"/>
        </w:rPr>
        <w:t>тмечено снижение показателя смертности от новообразований с 117,5</w:t>
      </w:r>
      <w:r>
        <w:rPr>
          <w:rFonts w:ascii="Times New Roman" w:eastAsia="Calibri" w:hAnsi="Times New Roman" w:cs="Times New Roman"/>
          <w:sz w:val="28"/>
          <w:szCs w:val="28"/>
        </w:rPr>
        <w:t xml:space="preserve"> </w:t>
      </w:r>
      <w:r w:rsidRPr="002E0150">
        <w:rPr>
          <w:rFonts w:ascii="Times New Roman" w:eastAsia="Calibri" w:hAnsi="Times New Roman" w:cs="Times New Roman"/>
          <w:sz w:val="28"/>
          <w:szCs w:val="28"/>
        </w:rPr>
        <w:t>до 86,1 на 100 тыс. населения трудоспособного возрас</w:t>
      </w:r>
      <w:r>
        <w:rPr>
          <w:rFonts w:ascii="Times New Roman" w:eastAsia="Calibri" w:hAnsi="Times New Roman" w:cs="Times New Roman"/>
          <w:sz w:val="28"/>
          <w:szCs w:val="28"/>
        </w:rPr>
        <w:t xml:space="preserve">та, умерло </w:t>
      </w:r>
      <w:r w:rsidRPr="002E0150">
        <w:rPr>
          <w:rFonts w:ascii="Times New Roman" w:eastAsia="Calibri" w:hAnsi="Times New Roman" w:cs="Times New Roman"/>
          <w:sz w:val="28"/>
          <w:szCs w:val="28"/>
        </w:rPr>
        <w:t>18 человек (в 2021 году – 24 человек).</w:t>
      </w:r>
    </w:p>
    <w:p w:rsidR="002E0150" w:rsidRPr="002E0150" w:rsidRDefault="002E0150" w:rsidP="002E0150">
      <w:pPr>
        <w:spacing w:after="0" w:line="240" w:lineRule="auto"/>
        <w:ind w:firstLine="601"/>
        <w:jc w:val="both"/>
        <w:rPr>
          <w:rFonts w:ascii="Times New Roman" w:eastAsia="Calibri" w:hAnsi="Times New Roman" w:cs="Times New Roman"/>
          <w:sz w:val="28"/>
          <w:szCs w:val="28"/>
        </w:rPr>
      </w:pPr>
      <w:r>
        <w:rPr>
          <w:rFonts w:ascii="Times New Roman" w:eastAsia="Calibri" w:hAnsi="Times New Roman" w:cs="Times New Roman"/>
          <w:sz w:val="28"/>
          <w:szCs w:val="28"/>
        </w:rPr>
        <w:t>От болезней органов дыхания п</w:t>
      </w:r>
      <w:r w:rsidRPr="002E0150">
        <w:rPr>
          <w:rFonts w:ascii="Times New Roman" w:eastAsia="Calibri" w:hAnsi="Times New Roman" w:cs="Times New Roman"/>
          <w:sz w:val="28"/>
          <w:szCs w:val="28"/>
        </w:rPr>
        <w:t>оказатель остался на уровне 2021 года -34,2 (2021 г-34,2)</w:t>
      </w:r>
      <w:r>
        <w:rPr>
          <w:rFonts w:ascii="Times New Roman" w:eastAsia="Calibri" w:hAnsi="Times New Roman" w:cs="Times New Roman"/>
          <w:sz w:val="28"/>
          <w:szCs w:val="28"/>
        </w:rPr>
        <w:t>,</w:t>
      </w:r>
      <w:r w:rsidRPr="002E0150">
        <w:rPr>
          <w:rFonts w:ascii="Times New Roman" w:eastAsia="Calibri" w:hAnsi="Times New Roman" w:cs="Times New Roman"/>
          <w:sz w:val="28"/>
          <w:szCs w:val="28"/>
        </w:rPr>
        <w:t xml:space="preserve"> умерло 7 человек</w:t>
      </w:r>
      <w:r>
        <w:rPr>
          <w:rFonts w:ascii="Times New Roman" w:eastAsia="Calibri" w:hAnsi="Times New Roman" w:cs="Times New Roman"/>
          <w:sz w:val="28"/>
          <w:szCs w:val="28"/>
        </w:rPr>
        <w:t>.</w:t>
      </w:r>
      <w:r w:rsidRPr="002E0150">
        <w:rPr>
          <w:rFonts w:ascii="Times New Roman" w:eastAsia="Calibri" w:hAnsi="Times New Roman" w:cs="Times New Roman"/>
          <w:sz w:val="28"/>
          <w:szCs w:val="28"/>
        </w:rPr>
        <w:t xml:space="preserve"> </w:t>
      </w:r>
    </w:p>
    <w:p w:rsidR="002E0150" w:rsidRPr="002A5D05" w:rsidRDefault="002E0150" w:rsidP="002E0150">
      <w:pPr>
        <w:spacing w:after="0" w:line="240" w:lineRule="auto"/>
        <w:ind w:firstLine="601"/>
        <w:jc w:val="both"/>
        <w:rPr>
          <w:rFonts w:ascii="Times New Roman" w:eastAsia="Calibri" w:hAnsi="Times New Roman" w:cs="Times New Roman"/>
          <w:sz w:val="28"/>
          <w:szCs w:val="28"/>
          <w:highlight w:val="yellow"/>
        </w:rPr>
      </w:pPr>
      <w:r>
        <w:rPr>
          <w:rFonts w:ascii="Times New Roman" w:eastAsia="Calibri" w:hAnsi="Times New Roman" w:cs="Times New Roman"/>
          <w:sz w:val="28"/>
          <w:szCs w:val="28"/>
        </w:rPr>
        <w:t>О</w:t>
      </w:r>
      <w:r w:rsidRPr="002E0150">
        <w:rPr>
          <w:rFonts w:ascii="Times New Roman" w:eastAsia="Calibri" w:hAnsi="Times New Roman" w:cs="Times New Roman"/>
          <w:sz w:val="28"/>
          <w:szCs w:val="28"/>
        </w:rPr>
        <w:t>т болезне</w:t>
      </w:r>
      <w:r>
        <w:rPr>
          <w:rFonts w:ascii="Times New Roman" w:eastAsia="Calibri" w:hAnsi="Times New Roman" w:cs="Times New Roman"/>
          <w:sz w:val="28"/>
          <w:szCs w:val="28"/>
        </w:rPr>
        <w:t>й системы кровообращения</w:t>
      </w:r>
      <w:r w:rsidRPr="002E0150">
        <w:rPr>
          <w:rFonts w:ascii="Times New Roman" w:eastAsia="Calibri" w:hAnsi="Times New Roman" w:cs="Times New Roman"/>
          <w:sz w:val="28"/>
          <w:szCs w:val="28"/>
        </w:rPr>
        <w:t xml:space="preserve"> показатель снизился с 195,8 до 148,4 на 100 тыс. населения трудоспособно</w:t>
      </w:r>
      <w:r>
        <w:rPr>
          <w:rFonts w:ascii="Times New Roman" w:eastAsia="Calibri" w:hAnsi="Times New Roman" w:cs="Times New Roman"/>
          <w:sz w:val="28"/>
          <w:szCs w:val="28"/>
        </w:rPr>
        <w:t xml:space="preserve">го возраста, </w:t>
      </w:r>
      <w:r w:rsidRPr="002E0150">
        <w:rPr>
          <w:rFonts w:ascii="Times New Roman" w:eastAsia="Calibri" w:hAnsi="Times New Roman" w:cs="Times New Roman"/>
          <w:sz w:val="28"/>
          <w:szCs w:val="28"/>
        </w:rPr>
        <w:t xml:space="preserve"> умерло – 31 человек (в 2021 году  – 40 человек).</w:t>
      </w:r>
    </w:p>
    <w:p w:rsidR="002E0150" w:rsidRDefault="002E0150" w:rsidP="004E0519">
      <w:pPr>
        <w:autoSpaceDE w:val="0"/>
        <w:autoSpaceDN w:val="0"/>
        <w:adjustRightInd w:val="0"/>
        <w:spacing w:after="0" w:line="240" w:lineRule="auto"/>
        <w:ind w:firstLine="708"/>
        <w:jc w:val="both"/>
        <w:rPr>
          <w:rFonts w:ascii="Times New Roman" w:eastAsia="Times New Roman" w:hAnsi="Times New Roman" w:cs="Times New Roman"/>
          <w:sz w:val="28"/>
          <w:szCs w:val="28"/>
          <w:highlight w:val="yellow"/>
          <w:lang w:eastAsia="ru-RU"/>
        </w:rPr>
      </w:pPr>
      <w:r>
        <w:rPr>
          <w:rFonts w:ascii="Times New Roman" w:eastAsia="Times New Roman" w:hAnsi="Times New Roman" w:cs="Times New Roman"/>
          <w:sz w:val="28"/>
          <w:szCs w:val="28"/>
          <w:lang w:eastAsia="ru-RU"/>
        </w:rPr>
        <w:t>З</w:t>
      </w:r>
      <w:r w:rsidRPr="002E0150">
        <w:rPr>
          <w:rFonts w:ascii="Times New Roman" w:eastAsia="Times New Roman" w:hAnsi="Times New Roman" w:cs="Times New Roman"/>
          <w:sz w:val="28"/>
          <w:szCs w:val="28"/>
          <w:lang w:eastAsia="ru-RU"/>
        </w:rPr>
        <w:t>арегистрировано 23302 человек</w:t>
      </w:r>
      <w:r>
        <w:rPr>
          <w:rFonts w:ascii="Times New Roman" w:eastAsia="Times New Roman" w:hAnsi="Times New Roman" w:cs="Times New Roman"/>
          <w:sz w:val="28"/>
          <w:szCs w:val="28"/>
          <w:lang w:eastAsia="ru-RU"/>
        </w:rPr>
        <w:t>а</w:t>
      </w:r>
      <w:r w:rsidRPr="002E0150">
        <w:rPr>
          <w:rFonts w:ascii="Times New Roman" w:eastAsia="Times New Roman" w:hAnsi="Times New Roman" w:cs="Times New Roman"/>
          <w:sz w:val="28"/>
          <w:szCs w:val="28"/>
          <w:lang w:eastAsia="ru-RU"/>
        </w:rPr>
        <w:t>, имеющих заболевания, что с</w:t>
      </w:r>
      <w:r>
        <w:rPr>
          <w:rFonts w:ascii="Times New Roman" w:eastAsia="Times New Roman" w:hAnsi="Times New Roman" w:cs="Times New Roman"/>
          <w:sz w:val="28"/>
          <w:szCs w:val="28"/>
          <w:lang w:eastAsia="ru-RU"/>
        </w:rPr>
        <w:t>оставляет 57% населения района, п</w:t>
      </w:r>
      <w:r w:rsidRPr="002E0150">
        <w:rPr>
          <w:rFonts w:ascii="Times New Roman" w:eastAsia="Times New Roman" w:hAnsi="Times New Roman" w:cs="Times New Roman"/>
          <w:sz w:val="28"/>
          <w:szCs w:val="28"/>
          <w:lang w:eastAsia="ru-RU"/>
        </w:rPr>
        <w:t>о возрастным категориям:</w:t>
      </w:r>
      <w:r>
        <w:rPr>
          <w:rFonts w:ascii="Times New Roman" w:eastAsia="Times New Roman" w:hAnsi="Times New Roman" w:cs="Times New Roman"/>
          <w:sz w:val="28"/>
          <w:szCs w:val="28"/>
          <w:lang w:eastAsia="ru-RU"/>
        </w:rPr>
        <w:t xml:space="preserve"> д</w:t>
      </w:r>
      <w:r w:rsidRPr="002E0150">
        <w:rPr>
          <w:rFonts w:ascii="Times New Roman" w:eastAsia="Times New Roman" w:hAnsi="Times New Roman" w:cs="Times New Roman"/>
          <w:sz w:val="28"/>
          <w:szCs w:val="28"/>
          <w:lang w:eastAsia="ru-RU"/>
        </w:rPr>
        <w:t>ети -  5021 человек (59%)</w:t>
      </w:r>
      <w:r>
        <w:rPr>
          <w:rFonts w:ascii="Times New Roman" w:eastAsia="Times New Roman" w:hAnsi="Times New Roman" w:cs="Times New Roman"/>
          <w:sz w:val="28"/>
          <w:szCs w:val="28"/>
          <w:lang w:eastAsia="ru-RU"/>
        </w:rPr>
        <w:t>, п</w:t>
      </w:r>
      <w:r w:rsidRPr="002E0150">
        <w:rPr>
          <w:rFonts w:ascii="Times New Roman" w:eastAsia="Times New Roman" w:hAnsi="Times New Roman" w:cs="Times New Roman"/>
          <w:sz w:val="28"/>
          <w:szCs w:val="28"/>
          <w:lang w:eastAsia="ru-RU"/>
        </w:rPr>
        <w:t>одростки -1174 человека (75,6%)</w:t>
      </w:r>
      <w:r>
        <w:rPr>
          <w:rFonts w:ascii="Times New Roman" w:eastAsia="Times New Roman" w:hAnsi="Times New Roman" w:cs="Times New Roman"/>
          <w:sz w:val="28"/>
          <w:szCs w:val="28"/>
          <w:lang w:eastAsia="ru-RU"/>
        </w:rPr>
        <w:t>, в</w:t>
      </w:r>
      <w:r w:rsidRPr="002E0150">
        <w:rPr>
          <w:rFonts w:ascii="Times New Roman" w:eastAsia="Times New Roman" w:hAnsi="Times New Roman" w:cs="Times New Roman"/>
          <w:sz w:val="28"/>
          <w:szCs w:val="28"/>
          <w:lang w:eastAsia="ru-RU"/>
        </w:rPr>
        <w:t>зрослые – 16314 человек (55,4%)</w:t>
      </w:r>
      <w:r>
        <w:rPr>
          <w:rFonts w:ascii="Times New Roman" w:eastAsia="Times New Roman" w:hAnsi="Times New Roman" w:cs="Times New Roman"/>
          <w:sz w:val="28"/>
          <w:szCs w:val="28"/>
          <w:lang w:eastAsia="ru-RU"/>
        </w:rPr>
        <w:t xml:space="preserve">. </w:t>
      </w:r>
    </w:p>
    <w:p w:rsidR="00077B41" w:rsidRDefault="004E0519" w:rsidP="00077B41">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2E0150">
        <w:rPr>
          <w:rFonts w:ascii="Times New Roman" w:eastAsia="Times New Roman" w:hAnsi="Times New Roman" w:cs="Times New Roman"/>
          <w:sz w:val="28"/>
          <w:szCs w:val="28"/>
          <w:lang w:eastAsia="ru-RU"/>
        </w:rPr>
        <w:t>Отмечается увеличение общей и первичной заболеваемости.  В структуре первичной заболеваемости у всех возрастных категорий на первом мес</w:t>
      </w:r>
      <w:r w:rsidR="002E0150" w:rsidRPr="002E0150">
        <w:rPr>
          <w:rFonts w:ascii="Times New Roman" w:eastAsia="Times New Roman" w:hAnsi="Times New Roman" w:cs="Times New Roman"/>
          <w:sz w:val="28"/>
          <w:szCs w:val="28"/>
          <w:lang w:eastAsia="ru-RU"/>
        </w:rPr>
        <w:t>те заболевания органов дыхания</w:t>
      </w:r>
      <w:r w:rsidRPr="002E0150">
        <w:rPr>
          <w:rFonts w:ascii="Times New Roman" w:eastAsia="Times New Roman" w:hAnsi="Times New Roman" w:cs="Times New Roman"/>
          <w:sz w:val="28"/>
          <w:szCs w:val="28"/>
          <w:lang w:eastAsia="ru-RU"/>
        </w:rPr>
        <w:t>.</w:t>
      </w:r>
      <w:r w:rsidR="00077B41" w:rsidRPr="00077B41">
        <w:t xml:space="preserve"> </w:t>
      </w:r>
      <w:r w:rsidR="00077B41" w:rsidRPr="00077B41">
        <w:rPr>
          <w:rFonts w:ascii="Times New Roman" w:eastAsia="Times New Roman" w:hAnsi="Times New Roman" w:cs="Times New Roman"/>
          <w:sz w:val="28"/>
          <w:szCs w:val="28"/>
          <w:lang w:eastAsia="ru-RU"/>
        </w:rPr>
        <w:tab/>
        <w:t>Особое внимание необходимо обратить на заболеваемость сердечно-сосудистой системы.</w:t>
      </w:r>
      <w:r w:rsidR="00077B41">
        <w:rPr>
          <w:rFonts w:ascii="Times New Roman" w:eastAsia="Times New Roman" w:hAnsi="Times New Roman" w:cs="Times New Roman"/>
          <w:sz w:val="28"/>
          <w:szCs w:val="28"/>
          <w:lang w:eastAsia="ru-RU"/>
        </w:rPr>
        <w:t xml:space="preserve"> </w:t>
      </w:r>
      <w:r w:rsidR="00077B41">
        <w:rPr>
          <w:rFonts w:ascii="Times New Roman" w:eastAsia="Times New Roman" w:hAnsi="Times New Roman" w:cs="Times New Roman"/>
          <w:sz w:val="28"/>
          <w:szCs w:val="28"/>
          <w:lang w:eastAsia="ru-RU"/>
        </w:rPr>
        <w:tab/>
      </w:r>
    </w:p>
    <w:p w:rsidR="004E0519" w:rsidRPr="002E0150" w:rsidRDefault="00077B41" w:rsidP="00077B41">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Общая </w:t>
      </w:r>
      <w:r w:rsidRPr="00077B41">
        <w:rPr>
          <w:rFonts w:ascii="Times New Roman" w:eastAsia="Times New Roman" w:hAnsi="Times New Roman" w:cs="Times New Roman"/>
          <w:sz w:val="28"/>
          <w:szCs w:val="28"/>
          <w:lang w:eastAsia="ru-RU"/>
        </w:rPr>
        <w:t>заболеваемость болезнями системы кровообращения    составляет 347,9 на 1000 населения взрослого, первичная 43,2. В структуре первичной заболеваемости болезнями системы кровообращения ведущее место занимают характеризующиеся повышенным артериальным давлением- 32%, ишемические болезни сердца</w:t>
      </w:r>
      <w:r>
        <w:rPr>
          <w:rFonts w:ascii="Times New Roman" w:eastAsia="Times New Roman" w:hAnsi="Times New Roman" w:cs="Times New Roman"/>
          <w:sz w:val="28"/>
          <w:szCs w:val="28"/>
          <w:lang w:eastAsia="ru-RU"/>
        </w:rPr>
        <w:t xml:space="preserve"> </w:t>
      </w:r>
      <w:r w:rsidRPr="00077B41">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w:t>
      </w:r>
      <w:r w:rsidRPr="00077B41">
        <w:rPr>
          <w:rFonts w:ascii="Times New Roman" w:eastAsia="Times New Roman" w:hAnsi="Times New Roman" w:cs="Times New Roman"/>
          <w:sz w:val="28"/>
          <w:szCs w:val="28"/>
          <w:lang w:eastAsia="ru-RU"/>
        </w:rPr>
        <w:t>22,6%, цереброваскулярные болезни –12,2%.</w:t>
      </w:r>
    </w:p>
    <w:p w:rsidR="00077B41" w:rsidRDefault="008E5EB2" w:rsidP="008E5EB2">
      <w:pPr>
        <w:pStyle w:val="1"/>
        <w:ind w:firstLine="567"/>
        <w:jc w:val="both"/>
        <w:rPr>
          <w:sz w:val="28"/>
          <w:szCs w:val="28"/>
          <w:highlight w:val="yellow"/>
        </w:rPr>
      </w:pPr>
      <w:r>
        <w:rPr>
          <w:sz w:val="28"/>
          <w:szCs w:val="28"/>
        </w:rPr>
        <w:t>В</w:t>
      </w:r>
      <w:r w:rsidRPr="008E5EB2">
        <w:rPr>
          <w:sz w:val="28"/>
          <w:szCs w:val="28"/>
        </w:rPr>
        <w:t>ыявлено 99 злокачественны</w:t>
      </w:r>
      <w:r>
        <w:rPr>
          <w:sz w:val="28"/>
          <w:szCs w:val="28"/>
        </w:rPr>
        <w:t xml:space="preserve">х новообразований, за 2021 год </w:t>
      </w:r>
      <w:r w:rsidRPr="008E5EB2">
        <w:rPr>
          <w:sz w:val="28"/>
          <w:szCs w:val="28"/>
        </w:rPr>
        <w:t>92. Первичная заболеваемость злокачественными новообразованиями составила 241,8 на 100 тысяч населения, в 2021 году составила 224,4.</w:t>
      </w:r>
    </w:p>
    <w:p w:rsidR="008E5EB2" w:rsidRDefault="003A4AD3" w:rsidP="00D169C0">
      <w:pPr>
        <w:spacing w:after="0" w:line="240" w:lineRule="auto"/>
        <w:ind w:firstLine="708"/>
        <w:jc w:val="both"/>
        <w:rPr>
          <w:rFonts w:ascii="Times New Roman" w:eastAsia="Times New Roman" w:hAnsi="Times New Roman" w:cs="Times New Roman"/>
          <w:sz w:val="28"/>
          <w:szCs w:val="28"/>
          <w:highlight w:val="yellow"/>
          <w:lang w:eastAsia="ru-RU"/>
        </w:rPr>
      </w:pPr>
      <w:r>
        <w:rPr>
          <w:rFonts w:ascii="Times New Roman" w:eastAsia="Times New Roman" w:hAnsi="Times New Roman" w:cs="Times New Roman"/>
          <w:sz w:val="28"/>
          <w:szCs w:val="28"/>
          <w:lang w:eastAsia="ru-RU"/>
        </w:rPr>
        <w:t>В</w:t>
      </w:r>
      <w:r w:rsidRPr="003A4AD3">
        <w:rPr>
          <w:rFonts w:ascii="Times New Roman" w:eastAsia="Times New Roman" w:hAnsi="Times New Roman" w:cs="Times New Roman"/>
          <w:sz w:val="28"/>
          <w:szCs w:val="28"/>
          <w:lang w:eastAsia="ru-RU"/>
        </w:rPr>
        <w:t xml:space="preserve"> ФАП</w:t>
      </w:r>
      <w:r>
        <w:rPr>
          <w:rFonts w:ascii="Times New Roman" w:eastAsia="Times New Roman" w:hAnsi="Times New Roman" w:cs="Times New Roman"/>
          <w:sz w:val="28"/>
          <w:szCs w:val="28"/>
          <w:lang w:eastAsia="ru-RU"/>
        </w:rPr>
        <w:t>ах</w:t>
      </w:r>
      <w:r w:rsidRPr="003A4AD3">
        <w:rPr>
          <w:rFonts w:ascii="Times New Roman" w:eastAsia="Times New Roman" w:hAnsi="Times New Roman" w:cs="Times New Roman"/>
          <w:sz w:val="28"/>
          <w:szCs w:val="28"/>
          <w:lang w:eastAsia="ru-RU"/>
        </w:rPr>
        <w:t xml:space="preserve"> всего 25091  посещений, на одну занятую должность среднего медицинского персо</w:t>
      </w:r>
      <w:r>
        <w:rPr>
          <w:rFonts w:ascii="Times New Roman" w:eastAsia="Times New Roman" w:hAnsi="Times New Roman" w:cs="Times New Roman"/>
          <w:sz w:val="28"/>
          <w:szCs w:val="28"/>
          <w:lang w:eastAsia="ru-RU"/>
        </w:rPr>
        <w:t>нала приходилось 1303, за АППГ в</w:t>
      </w:r>
      <w:r w:rsidRPr="003A4AD3">
        <w:rPr>
          <w:rFonts w:ascii="Times New Roman" w:eastAsia="Times New Roman" w:hAnsi="Times New Roman" w:cs="Times New Roman"/>
          <w:sz w:val="28"/>
          <w:szCs w:val="28"/>
          <w:lang w:eastAsia="ru-RU"/>
        </w:rPr>
        <w:t xml:space="preserve"> 2021 год</w:t>
      </w:r>
      <w:r>
        <w:rPr>
          <w:rFonts w:ascii="Times New Roman" w:eastAsia="Times New Roman" w:hAnsi="Times New Roman" w:cs="Times New Roman"/>
          <w:sz w:val="28"/>
          <w:szCs w:val="28"/>
          <w:lang w:eastAsia="ru-RU"/>
        </w:rPr>
        <w:t>у</w:t>
      </w:r>
      <w:r w:rsidRPr="003A4AD3">
        <w:rPr>
          <w:rFonts w:ascii="Times New Roman" w:eastAsia="Times New Roman" w:hAnsi="Times New Roman" w:cs="Times New Roman"/>
          <w:sz w:val="28"/>
          <w:szCs w:val="28"/>
          <w:lang w:eastAsia="ru-RU"/>
        </w:rPr>
        <w:t xml:space="preserve"> в ФАП сделано всего 42141  посещений, на одну занятую должность среднего медицинского персонала приходилось 3064,8 посещений.</w:t>
      </w:r>
    </w:p>
    <w:p w:rsidR="00D169C0" w:rsidRDefault="007B19B0" w:rsidP="00FE3B62">
      <w:pPr>
        <w:spacing w:after="0" w:line="240" w:lineRule="auto"/>
        <w:ind w:firstLine="708"/>
        <w:jc w:val="both"/>
        <w:rPr>
          <w:rFonts w:ascii="Times New Roman" w:eastAsia="Times New Roman" w:hAnsi="Times New Roman" w:cs="Times New Roman"/>
          <w:sz w:val="28"/>
          <w:szCs w:val="20"/>
          <w:lang w:eastAsia="ru-RU"/>
        </w:rPr>
      </w:pPr>
      <w:r w:rsidRPr="001E0F58">
        <w:rPr>
          <w:rFonts w:ascii="Times New Roman" w:eastAsia="Times New Roman" w:hAnsi="Times New Roman" w:cs="Times New Roman"/>
          <w:sz w:val="28"/>
          <w:szCs w:val="20"/>
          <w:lang w:eastAsia="ru-RU"/>
        </w:rPr>
        <w:t>Проводилась профилактическая работа:</w:t>
      </w:r>
    </w:p>
    <w:p w:rsidR="00804255" w:rsidRPr="00804255" w:rsidRDefault="00804255" w:rsidP="00804255">
      <w:pPr>
        <w:spacing w:after="0" w:line="240" w:lineRule="auto"/>
        <w:jc w:val="both"/>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 о</w:t>
      </w:r>
      <w:r w:rsidRPr="00804255">
        <w:rPr>
          <w:rFonts w:ascii="Times New Roman" w:eastAsia="Times New Roman" w:hAnsi="Times New Roman" w:cs="Times New Roman"/>
          <w:sz w:val="28"/>
          <w:szCs w:val="20"/>
          <w:lang w:eastAsia="ru-RU"/>
        </w:rPr>
        <w:t xml:space="preserve">смотрено на онкопатологию  женщин (78%), больше на 0,5% чем в 2021 году (77.6%). </w:t>
      </w:r>
    </w:p>
    <w:p w:rsidR="00804255" w:rsidRPr="00804255" w:rsidRDefault="00804255" w:rsidP="00804255">
      <w:pPr>
        <w:spacing w:after="0" w:line="240" w:lineRule="auto"/>
        <w:jc w:val="both"/>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 о</w:t>
      </w:r>
      <w:r w:rsidRPr="00804255">
        <w:rPr>
          <w:rFonts w:ascii="Times New Roman" w:eastAsia="Times New Roman" w:hAnsi="Times New Roman" w:cs="Times New Roman"/>
          <w:sz w:val="28"/>
          <w:szCs w:val="20"/>
          <w:lang w:eastAsia="ru-RU"/>
        </w:rPr>
        <w:t>смотрено обязательными предварительными  и периодическими осмотрами 1768 человек-99.5%, за АППГ 1825 человека (98.5%) от подлежащих.</w:t>
      </w:r>
    </w:p>
    <w:p w:rsidR="00804255" w:rsidRPr="00804255" w:rsidRDefault="00804255" w:rsidP="00804255">
      <w:pPr>
        <w:spacing w:after="0" w:line="240" w:lineRule="auto"/>
        <w:jc w:val="both"/>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 о</w:t>
      </w:r>
      <w:r w:rsidRPr="00804255">
        <w:rPr>
          <w:rFonts w:ascii="Times New Roman" w:eastAsia="Times New Roman" w:hAnsi="Times New Roman" w:cs="Times New Roman"/>
          <w:sz w:val="28"/>
          <w:szCs w:val="20"/>
          <w:lang w:eastAsia="ru-RU"/>
        </w:rPr>
        <w:t>бследовано профилактическими осмотрами на туберкулез 36008 человек, в том числе флюорографически 28346 человек-98,6%.</w:t>
      </w:r>
    </w:p>
    <w:p w:rsidR="00804255" w:rsidRPr="001E0F58" w:rsidRDefault="00804255" w:rsidP="00804255">
      <w:pPr>
        <w:spacing w:after="0" w:line="240" w:lineRule="auto"/>
        <w:ind w:firstLine="708"/>
        <w:jc w:val="both"/>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lastRenderedPageBreak/>
        <w:t>С</w:t>
      </w:r>
      <w:r w:rsidRPr="00804255">
        <w:rPr>
          <w:rFonts w:ascii="Times New Roman" w:eastAsia="Times New Roman" w:hAnsi="Times New Roman" w:cs="Times New Roman"/>
          <w:sz w:val="28"/>
          <w:szCs w:val="20"/>
          <w:lang w:eastAsia="ru-RU"/>
        </w:rPr>
        <w:t xml:space="preserve">делано 7740 туберкулиновых проб и 70 бактериоскопических исследований (в 2021 - 7740 туберкулиновых проб и 236 бактериоскопических исследований.) </w:t>
      </w:r>
      <w:r>
        <w:rPr>
          <w:rFonts w:ascii="Times New Roman" w:eastAsia="Times New Roman" w:hAnsi="Times New Roman" w:cs="Times New Roman"/>
          <w:sz w:val="28"/>
          <w:szCs w:val="20"/>
          <w:lang w:eastAsia="ru-RU"/>
        </w:rPr>
        <w:t xml:space="preserve"> </w:t>
      </w:r>
      <w:r w:rsidRPr="00804255">
        <w:rPr>
          <w:rFonts w:ascii="Times New Roman" w:eastAsia="Times New Roman" w:hAnsi="Times New Roman" w:cs="Times New Roman"/>
          <w:sz w:val="28"/>
          <w:szCs w:val="20"/>
          <w:lang w:eastAsia="ru-RU"/>
        </w:rPr>
        <w:t>Показатель охвата туберкулин диагностикой детей 91,1%</w:t>
      </w:r>
    </w:p>
    <w:p w:rsidR="00971842" w:rsidRPr="00971842" w:rsidRDefault="00971842" w:rsidP="00971842">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971842">
        <w:rPr>
          <w:rFonts w:ascii="Times New Roman" w:eastAsia="Calibri" w:hAnsi="Times New Roman" w:cs="Times New Roman"/>
          <w:color w:val="000000"/>
          <w:sz w:val="28"/>
          <w:szCs w:val="28"/>
        </w:rPr>
        <w:t xml:space="preserve">Число принятых родов в 2022 году составило 225, что на 1,8% больше, чем за 2021 год (221), Всего родилось в акушерском отделении 224 ребенка. </w:t>
      </w:r>
    </w:p>
    <w:p w:rsidR="00971842" w:rsidRPr="002A5D05" w:rsidRDefault="00971842" w:rsidP="00584AF7">
      <w:pPr>
        <w:autoSpaceDE w:val="0"/>
        <w:autoSpaceDN w:val="0"/>
        <w:adjustRightInd w:val="0"/>
        <w:spacing w:after="0" w:line="240" w:lineRule="auto"/>
        <w:jc w:val="both"/>
        <w:rPr>
          <w:rFonts w:ascii="Times New Roman" w:eastAsia="Calibri" w:hAnsi="Times New Roman" w:cs="Times New Roman"/>
          <w:sz w:val="28"/>
          <w:szCs w:val="28"/>
          <w:highlight w:val="yellow"/>
        </w:rPr>
      </w:pPr>
    </w:p>
    <w:p w:rsidR="00333FEE" w:rsidRDefault="00333FEE" w:rsidP="00805743">
      <w:pPr>
        <w:pStyle w:val="a4"/>
        <w:shd w:val="clear" w:color="auto" w:fill="FFFFFF"/>
        <w:spacing w:before="0" w:beforeAutospacing="0" w:after="0" w:afterAutospacing="0"/>
        <w:ind w:firstLine="708"/>
        <w:jc w:val="both"/>
        <w:rPr>
          <w:rStyle w:val="af2"/>
          <w:sz w:val="28"/>
          <w:szCs w:val="28"/>
          <w:u w:val="none"/>
        </w:rPr>
      </w:pPr>
      <w:r w:rsidRPr="00B23324">
        <w:rPr>
          <w:rStyle w:val="af2"/>
          <w:sz w:val="28"/>
          <w:szCs w:val="28"/>
          <w:u w:val="none"/>
        </w:rPr>
        <w:t>Образование</w:t>
      </w:r>
    </w:p>
    <w:p w:rsidR="00ED0C85" w:rsidRPr="00ED0C85" w:rsidRDefault="00ED0C85" w:rsidP="00ED0C85">
      <w:pPr>
        <w:widowControl w:val="0"/>
        <w:spacing w:after="0" w:line="240" w:lineRule="auto"/>
        <w:ind w:firstLine="709"/>
        <w:jc w:val="both"/>
        <w:rPr>
          <w:rFonts w:ascii="Times New Roman" w:eastAsia="Calibri" w:hAnsi="Times New Roman" w:cs="Times New Roman"/>
          <w:sz w:val="28"/>
          <w:szCs w:val="28"/>
          <w:shd w:val="clear" w:color="auto" w:fill="FFFFFF"/>
        </w:rPr>
      </w:pPr>
      <w:r w:rsidRPr="00ED0C85">
        <w:rPr>
          <w:rFonts w:ascii="Times New Roman" w:eastAsia="Calibri" w:hAnsi="Times New Roman" w:cs="Times New Roman"/>
          <w:sz w:val="28"/>
          <w:szCs w:val="28"/>
          <w:shd w:val="clear" w:color="auto" w:fill="FFFFFF"/>
        </w:rPr>
        <w:t xml:space="preserve">Образовательная сеть района </w:t>
      </w:r>
      <w:r w:rsidRPr="00ED0C85">
        <w:rPr>
          <w:rFonts w:ascii="Times New Roman" w:eastAsia="Calibri" w:hAnsi="Times New Roman" w:cs="Times New Roman"/>
          <w:bCs/>
          <w:sz w:val="28"/>
          <w:szCs w:val="28"/>
        </w:rPr>
        <w:t>на конец 2022 года</w:t>
      </w:r>
      <w:r w:rsidRPr="00ED0C85">
        <w:rPr>
          <w:rFonts w:ascii="Times New Roman" w:eastAsia="Calibri" w:hAnsi="Times New Roman" w:cs="Times New Roman"/>
          <w:b/>
          <w:sz w:val="28"/>
          <w:szCs w:val="28"/>
          <w:shd w:val="clear" w:color="auto" w:fill="FFFFFF"/>
        </w:rPr>
        <w:t xml:space="preserve"> </w:t>
      </w:r>
      <w:r w:rsidRPr="00ED0C85">
        <w:rPr>
          <w:rFonts w:ascii="Times New Roman" w:eastAsia="Calibri" w:hAnsi="Times New Roman" w:cs="Times New Roman"/>
          <w:sz w:val="28"/>
          <w:szCs w:val="28"/>
          <w:shd w:val="clear" w:color="auto" w:fill="FFFFFF"/>
        </w:rPr>
        <w:t xml:space="preserve">представлена 38 ОО. </w:t>
      </w:r>
    </w:p>
    <w:p w:rsidR="00ED0C85" w:rsidRDefault="00ED0C85" w:rsidP="00ED0C85">
      <w:pPr>
        <w:widowControl w:val="0"/>
        <w:spacing w:after="0" w:line="240" w:lineRule="auto"/>
        <w:jc w:val="both"/>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Из них</w:t>
      </w:r>
      <w:r w:rsidRPr="00ED0C85">
        <w:rPr>
          <w:rFonts w:ascii="Times New Roman" w:eastAsia="Calibri" w:hAnsi="Times New Roman" w:cs="Times New Roman"/>
          <w:sz w:val="28"/>
          <w:szCs w:val="28"/>
          <w:shd w:val="clear" w:color="auto" w:fill="FFFFFF"/>
        </w:rPr>
        <w:t xml:space="preserve"> 27 общеобр</w:t>
      </w:r>
      <w:r>
        <w:rPr>
          <w:rFonts w:ascii="Times New Roman" w:eastAsia="Calibri" w:hAnsi="Times New Roman" w:cs="Times New Roman"/>
          <w:sz w:val="28"/>
          <w:szCs w:val="28"/>
          <w:shd w:val="clear" w:color="auto" w:fill="FFFFFF"/>
        </w:rPr>
        <w:t>азовательных школ, в том числе</w:t>
      </w:r>
      <w:r w:rsidRPr="00ED0C85">
        <w:rPr>
          <w:rFonts w:ascii="Times New Roman" w:eastAsia="Calibri" w:hAnsi="Times New Roman" w:cs="Times New Roman"/>
          <w:sz w:val="28"/>
          <w:szCs w:val="28"/>
          <w:shd w:val="clear" w:color="auto" w:fill="FFFFFF"/>
        </w:rPr>
        <w:t xml:space="preserve"> </w:t>
      </w:r>
      <w:r w:rsidRPr="00ED0C85">
        <w:rPr>
          <w:rFonts w:ascii="Times New Roman" w:eastAsia="Calibri" w:hAnsi="Times New Roman" w:cs="Times New Roman"/>
          <w:bCs/>
          <w:sz w:val="28"/>
          <w:szCs w:val="28"/>
          <w:shd w:val="clear" w:color="auto" w:fill="FFFFFF"/>
        </w:rPr>
        <w:t>школа-интернат для детей с ограниченными возможностями здоровья</w:t>
      </w:r>
      <w:r>
        <w:rPr>
          <w:rFonts w:ascii="Times New Roman" w:eastAsia="Calibri" w:hAnsi="Times New Roman" w:cs="Times New Roman"/>
          <w:sz w:val="28"/>
          <w:szCs w:val="28"/>
          <w:shd w:val="clear" w:color="auto" w:fill="FFFFFF"/>
        </w:rPr>
        <w:t>.</w:t>
      </w:r>
      <w:r w:rsidR="009C38A4">
        <w:rPr>
          <w:rFonts w:ascii="Times New Roman" w:eastAsia="Calibri" w:hAnsi="Times New Roman" w:cs="Times New Roman"/>
          <w:sz w:val="28"/>
          <w:szCs w:val="28"/>
          <w:shd w:val="clear" w:color="auto" w:fill="FFFFFF"/>
        </w:rPr>
        <w:t xml:space="preserve"> Число обучающихся выросло на 216 человек и достигло </w:t>
      </w:r>
      <w:r w:rsidRPr="00ED0C85">
        <w:rPr>
          <w:rFonts w:ascii="Times New Roman" w:eastAsia="Calibri" w:hAnsi="Times New Roman" w:cs="Times New Roman"/>
          <w:sz w:val="28"/>
          <w:szCs w:val="28"/>
          <w:shd w:val="clear" w:color="auto" w:fill="FFFFFF"/>
        </w:rPr>
        <w:t xml:space="preserve"> 6038 учащихся (в 2021 – 5822 чел.). </w:t>
      </w:r>
    </w:p>
    <w:p w:rsidR="00D646C8" w:rsidRDefault="00D646C8" w:rsidP="00ED0C85">
      <w:pPr>
        <w:widowControl w:val="0"/>
        <w:spacing w:after="0" w:line="240" w:lineRule="auto"/>
        <w:jc w:val="both"/>
        <w:rPr>
          <w:rFonts w:ascii="Times New Roman" w:eastAsia="Calibri" w:hAnsi="Times New Roman" w:cs="Times New Roman"/>
          <w:sz w:val="28"/>
          <w:szCs w:val="28"/>
          <w:shd w:val="clear" w:color="auto" w:fill="FFFFFF"/>
        </w:rPr>
      </w:pPr>
    </w:p>
    <w:p w:rsidR="00D646C8" w:rsidRDefault="00D646C8" w:rsidP="00D646C8">
      <w:pPr>
        <w:widowControl w:val="0"/>
        <w:spacing w:after="0" w:line="240" w:lineRule="auto"/>
        <w:jc w:val="center"/>
        <w:rPr>
          <w:rFonts w:ascii="Times New Roman" w:eastAsia="Calibri" w:hAnsi="Times New Roman" w:cs="Times New Roman"/>
          <w:sz w:val="28"/>
          <w:szCs w:val="28"/>
          <w:shd w:val="clear" w:color="auto" w:fill="FFFFFF"/>
        </w:rPr>
      </w:pPr>
      <w:r>
        <w:rPr>
          <w:noProof/>
          <w:lang w:eastAsia="ru-RU"/>
        </w:rPr>
        <w:drawing>
          <wp:inline distT="0" distB="0" distL="0" distR="0" wp14:anchorId="1319D03B" wp14:editId="662D21F5">
            <wp:extent cx="4572000" cy="2743200"/>
            <wp:effectExtent l="0" t="0" r="0" b="0"/>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D646C8" w:rsidRPr="00ED0C85" w:rsidRDefault="00D646C8" w:rsidP="00D646C8">
      <w:pPr>
        <w:widowControl w:val="0"/>
        <w:spacing w:after="0" w:line="240" w:lineRule="auto"/>
        <w:jc w:val="center"/>
        <w:rPr>
          <w:rFonts w:ascii="Times New Roman" w:eastAsia="Calibri" w:hAnsi="Times New Roman" w:cs="Times New Roman"/>
          <w:sz w:val="28"/>
          <w:szCs w:val="28"/>
          <w:shd w:val="clear" w:color="auto" w:fill="FFFFFF"/>
        </w:rPr>
      </w:pPr>
    </w:p>
    <w:p w:rsidR="00ED0C85" w:rsidRDefault="00046951" w:rsidP="00ED0C85">
      <w:pPr>
        <w:suppressAutoHyphens/>
        <w:spacing w:after="0" w:line="240" w:lineRule="auto"/>
        <w:ind w:firstLine="709"/>
        <w:jc w:val="both"/>
        <w:rPr>
          <w:rFonts w:ascii="Times New Roman" w:eastAsia="Times New Roman" w:hAnsi="Times New Roman" w:cs="Times New Roman"/>
          <w:bCs/>
          <w:sz w:val="28"/>
          <w:szCs w:val="28"/>
          <w:shd w:val="clear" w:color="auto" w:fill="FFFFFF"/>
          <w:lang w:eastAsia="ru-RU"/>
        </w:rPr>
      </w:pPr>
      <w:r>
        <w:rPr>
          <w:rFonts w:ascii="Times New Roman" w:eastAsia="Times New Roman" w:hAnsi="Times New Roman" w:cs="Times New Roman"/>
          <w:bCs/>
          <w:sz w:val="28"/>
          <w:szCs w:val="28"/>
          <w:shd w:val="clear" w:color="auto" w:fill="FFFFFF"/>
          <w:lang w:eastAsia="ru-RU"/>
        </w:rPr>
        <w:t>9 ДОУ и 19 школ (70,4</w:t>
      </w:r>
      <w:r w:rsidR="00ED0C85" w:rsidRPr="00ED0C85">
        <w:rPr>
          <w:rFonts w:ascii="Times New Roman" w:eastAsia="Times New Roman" w:hAnsi="Times New Roman" w:cs="Times New Roman"/>
          <w:bCs/>
          <w:sz w:val="28"/>
          <w:szCs w:val="28"/>
          <w:shd w:val="clear" w:color="auto" w:fill="FFFFFF"/>
          <w:lang w:eastAsia="ru-RU"/>
        </w:rPr>
        <w:t>%) реализуют дошкольные образовательные программы. Всего детей, охваченных дошкольной образовательной услугой 2048</w:t>
      </w:r>
      <w:r w:rsidR="00ED0C85" w:rsidRPr="00ED0C85">
        <w:rPr>
          <w:rFonts w:ascii="Times New Roman" w:eastAsia="Times New Roman" w:hAnsi="Times New Roman" w:cs="Times New Roman"/>
          <w:bCs/>
          <w:color w:val="FF0000"/>
          <w:sz w:val="28"/>
          <w:szCs w:val="28"/>
          <w:shd w:val="clear" w:color="auto" w:fill="FFFFFF"/>
          <w:lang w:eastAsia="ru-RU"/>
        </w:rPr>
        <w:t xml:space="preserve"> </w:t>
      </w:r>
      <w:r w:rsidR="00ED0C85" w:rsidRPr="00ED0C85">
        <w:rPr>
          <w:rFonts w:ascii="Times New Roman" w:eastAsia="Times New Roman" w:hAnsi="Times New Roman" w:cs="Times New Roman"/>
          <w:bCs/>
          <w:sz w:val="28"/>
          <w:szCs w:val="28"/>
          <w:shd w:val="clear" w:color="auto" w:fill="FFFFFF"/>
          <w:lang w:eastAsia="ru-RU"/>
        </w:rPr>
        <w:t>чел. (в 2021 г. – 1892</w:t>
      </w:r>
      <w:r w:rsidR="00ED0C85" w:rsidRPr="00ED0C85">
        <w:rPr>
          <w:rFonts w:ascii="Times New Roman" w:eastAsia="Times New Roman" w:hAnsi="Times New Roman" w:cs="Times New Roman"/>
          <w:bCs/>
          <w:color w:val="FF0000"/>
          <w:sz w:val="28"/>
          <w:szCs w:val="28"/>
          <w:shd w:val="clear" w:color="auto" w:fill="FFFFFF"/>
          <w:lang w:eastAsia="ru-RU"/>
        </w:rPr>
        <w:t xml:space="preserve"> </w:t>
      </w:r>
      <w:r w:rsidR="00ED0C85" w:rsidRPr="00ED0C85">
        <w:rPr>
          <w:rFonts w:ascii="Times New Roman" w:eastAsia="Times New Roman" w:hAnsi="Times New Roman" w:cs="Times New Roman"/>
          <w:bCs/>
          <w:sz w:val="28"/>
          <w:szCs w:val="28"/>
          <w:shd w:val="clear" w:color="auto" w:fill="FFFFFF"/>
          <w:lang w:eastAsia="ru-RU"/>
        </w:rPr>
        <w:t>чел.), рост за счёт открытия МКДОУ Октябрьский детский сад «Журавушка» и структурного подразделения МБОУ Мошковская СОШ № 2 и МКОУ Белоярская СОШ на 217 мест.</w:t>
      </w:r>
    </w:p>
    <w:p w:rsidR="00EB3EC0" w:rsidRPr="00EB3EC0" w:rsidRDefault="00EB3EC0" w:rsidP="00EB3EC0">
      <w:pPr>
        <w:suppressAutoHyphens/>
        <w:spacing w:after="0" w:line="240" w:lineRule="auto"/>
        <w:ind w:firstLine="709"/>
        <w:jc w:val="both"/>
        <w:rPr>
          <w:rFonts w:ascii="Times New Roman" w:eastAsia="Times New Roman" w:hAnsi="Times New Roman" w:cs="Times New Roman"/>
          <w:bCs/>
          <w:sz w:val="28"/>
          <w:szCs w:val="28"/>
          <w:shd w:val="clear" w:color="auto" w:fill="FFFFFF"/>
          <w:lang w:eastAsia="ru-RU"/>
        </w:rPr>
      </w:pPr>
      <w:r w:rsidRPr="00EB3EC0">
        <w:rPr>
          <w:rFonts w:ascii="Times New Roman" w:eastAsia="Times New Roman" w:hAnsi="Times New Roman" w:cs="Times New Roman"/>
          <w:bCs/>
          <w:sz w:val="28"/>
          <w:szCs w:val="28"/>
          <w:shd w:val="clear" w:color="auto" w:fill="FFFFFF"/>
          <w:lang w:eastAsia="ru-RU"/>
        </w:rPr>
        <w:t>Введены детские сады в с. Белоярка на 40 мест, в р.п. Мошково на 60 мест, в жилом районе «Светлый» п.Октябрьский  на 117 мест,</w:t>
      </w:r>
    </w:p>
    <w:p w:rsidR="00EB3EC0" w:rsidRPr="00EB3EC0" w:rsidRDefault="00EB3EC0" w:rsidP="00EB3EC0">
      <w:pPr>
        <w:suppressAutoHyphens/>
        <w:spacing w:after="0" w:line="240" w:lineRule="auto"/>
        <w:ind w:firstLine="709"/>
        <w:jc w:val="both"/>
        <w:rPr>
          <w:rFonts w:ascii="Times New Roman" w:eastAsia="Times New Roman" w:hAnsi="Times New Roman" w:cs="Times New Roman"/>
          <w:bCs/>
          <w:sz w:val="28"/>
          <w:szCs w:val="28"/>
          <w:shd w:val="clear" w:color="auto" w:fill="FFFFFF"/>
          <w:lang w:eastAsia="ru-RU"/>
        </w:rPr>
      </w:pPr>
      <w:r w:rsidRPr="00EB3EC0">
        <w:rPr>
          <w:rFonts w:ascii="Times New Roman" w:eastAsia="Times New Roman" w:hAnsi="Times New Roman" w:cs="Times New Roman"/>
          <w:bCs/>
          <w:sz w:val="28"/>
          <w:szCs w:val="28"/>
          <w:shd w:val="clear" w:color="auto" w:fill="FFFFFF"/>
          <w:lang w:eastAsia="ru-RU"/>
        </w:rPr>
        <w:t xml:space="preserve">* открыто 50 новых </w:t>
      </w:r>
      <w:r w:rsidR="00015035">
        <w:rPr>
          <w:rFonts w:ascii="Times New Roman" w:eastAsia="Times New Roman" w:hAnsi="Times New Roman" w:cs="Times New Roman"/>
          <w:bCs/>
          <w:sz w:val="28"/>
          <w:szCs w:val="28"/>
          <w:shd w:val="clear" w:color="auto" w:fill="FFFFFF"/>
          <w:lang w:eastAsia="ru-RU"/>
        </w:rPr>
        <w:t xml:space="preserve">дополнительных </w:t>
      </w:r>
      <w:r w:rsidRPr="00EB3EC0">
        <w:rPr>
          <w:rFonts w:ascii="Times New Roman" w:eastAsia="Times New Roman" w:hAnsi="Times New Roman" w:cs="Times New Roman"/>
          <w:bCs/>
          <w:sz w:val="28"/>
          <w:szCs w:val="28"/>
          <w:shd w:val="clear" w:color="auto" w:fill="FFFFFF"/>
          <w:lang w:eastAsia="ru-RU"/>
        </w:rPr>
        <w:t>мест в Белоярской и  Смоленской школах,</w:t>
      </w:r>
    </w:p>
    <w:p w:rsidR="00EB3EC0" w:rsidRDefault="00EB3EC0" w:rsidP="00EB3EC0">
      <w:pPr>
        <w:suppressAutoHyphens/>
        <w:spacing w:after="0" w:line="240" w:lineRule="auto"/>
        <w:ind w:firstLine="709"/>
        <w:jc w:val="both"/>
        <w:rPr>
          <w:rFonts w:ascii="Times New Roman" w:eastAsia="Times New Roman" w:hAnsi="Times New Roman" w:cs="Times New Roman"/>
          <w:bCs/>
          <w:sz w:val="28"/>
          <w:szCs w:val="28"/>
          <w:shd w:val="clear" w:color="auto" w:fill="FFFFFF"/>
          <w:lang w:eastAsia="ru-RU"/>
        </w:rPr>
      </w:pPr>
      <w:r w:rsidRPr="00EB3EC0">
        <w:rPr>
          <w:rFonts w:ascii="Times New Roman" w:eastAsia="Times New Roman" w:hAnsi="Times New Roman" w:cs="Times New Roman"/>
          <w:bCs/>
          <w:sz w:val="28"/>
          <w:szCs w:val="28"/>
          <w:shd w:val="clear" w:color="auto" w:fill="FFFFFF"/>
          <w:lang w:eastAsia="ru-RU"/>
        </w:rPr>
        <w:t>* открыты центры «Точка роста» на базе четырех средних школ Большевистской, Кайлинской, Белоярской и Мошковской № 2.</w:t>
      </w:r>
    </w:p>
    <w:p w:rsidR="00015035" w:rsidRPr="00ED0C85" w:rsidRDefault="00015035" w:rsidP="00EB3EC0">
      <w:pPr>
        <w:suppressAutoHyphens/>
        <w:spacing w:after="0" w:line="240" w:lineRule="auto"/>
        <w:ind w:firstLine="709"/>
        <w:jc w:val="both"/>
        <w:rPr>
          <w:rFonts w:ascii="Times New Roman" w:eastAsia="Times New Roman" w:hAnsi="Times New Roman" w:cs="Times New Roman"/>
          <w:bCs/>
          <w:sz w:val="28"/>
          <w:szCs w:val="28"/>
          <w:shd w:val="clear" w:color="auto" w:fill="FFFFFF"/>
          <w:lang w:eastAsia="ru-RU"/>
        </w:rPr>
      </w:pPr>
      <w:r w:rsidRPr="00015035">
        <w:rPr>
          <w:rFonts w:ascii="Times New Roman" w:eastAsia="Times New Roman" w:hAnsi="Times New Roman" w:cs="Times New Roman"/>
          <w:bCs/>
          <w:sz w:val="28"/>
          <w:szCs w:val="28"/>
          <w:shd w:val="clear" w:color="auto" w:fill="FFFFFF"/>
          <w:lang w:eastAsia="ru-RU"/>
        </w:rPr>
        <w:t>В Смоленской школе открыт первый в районе специализированный класс инженерного профиля с углубленным изучением математики, физики и информатики.</w:t>
      </w:r>
    </w:p>
    <w:p w:rsidR="007E55AE" w:rsidRDefault="007E55AE" w:rsidP="007E55AE">
      <w:pPr>
        <w:spacing w:after="0" w:line="240" w:lineRule="auto"/>
        <w:ind w:firstLine="567"/>
        <w:jc w:val="both"/>
        <w:rPr>
          <w:rFonts w:ascii="Times New Roman" w:eastAsia="Times New Roman" w:hAnsi="Times New Roman" w:cs="Times New Roman"/>
          <w:sz w:val="28"/>
          <w:szCs w:val="28"/>
          <w:lang w:eastAsia="ru-RU"/>
        </w:rPr>
      </w:pPr>
      <w:r w:rsidRPr="007E55AE">
        <w:rPr>
          <w:rFonts w:ascii="Times New Roman" w:eastAsia="Times New Roman" w:hAnsi="Times New Roman" w:cs="Times New Roman"/>
          <w:bCs/>
          <w:sz w:val="28"/>
          <w:szCs w:val="28"/>
          <w:shd w:val="clear" w:color="auto" w:fill="FFFFFF"/>
          <w:lang w:eastAsia="ru-RU"/>
        </w:rPr>
        <w:t xml:space="preserve">В муниципальной системе дополнительного образования Мошковского района функционирует 3 учреждения дополнительного образования МБОУ ДО «Мошковский ДДТ», МАОУ ДО «Мошковская ДЮСШ», МБУ ДО </w:t>
      </w:r>
      <w:r w:rsidRPr="007E55AE">
        <w:rPr>
          <w:rFonts w:ascii="Times New Roman" w:eastAsia="Times New Roman" w:hAnsi="Times New Roman" w:cs="Times New Roman"/>
          <w:bCs/>
          <w:sz w:val="28"/>
          <w:szCs w:val="28"/>
          <w:shd w:val="clear" w:color="auto" w:fill="FFFFFF"/>
          <w:lang w:eastAsia="ru-RU"/>
        </w:rPr>
        <w:lastRenderedPageBreak/>
        <w:t>«Школа искусств».</w:t>
      </w:r>
      <w:r w:rsidRPr="007E55AE">
        <w:rPr>
          <w:rFonts w:ascii="Times New Roman" w:eastAsia="Times New Roman" w:hAnsi="Times New Roman" w:cs="Times New Roman"/>
          <w:sz w:val="28"/>
          <w:szCs w:val="24"/>
          <w:lang w:eastAsia="ru-RU"/>
        </w:rPr>
        <w:t xml:space="preserve"> </w:t>
      </w:r>
      <w:r w:rsidRPr="007E55AE">
        <w:rPr>
          <w:rFonts w:ascii="Times New Roman" w:eastAsia="Times New Roman" w:hAnsi="Times New Roman" w:cs="Times New Roman"/>
          <w:sz w:val="28"/>
          <w:szCs w:val="28"/>
          <w:lang w:eastAsia="ru-RU"/>
        </w:rPr>
        <w:t xml:space="preserve">В районе 27 общеобразовательных учреждений и 8 дошкольных образовательных учреждений имеют лицензию на дополнительное образование. </w:t>
      </w:r>
    </w:p>
    <w:p w:rsidR="002A73CD" w:rsidRPr="007E55AE" w:rsidRDefault="00625E3F" w:rsidP="007E55AE">
      <w:pPr>
        <w:spacing w:after="0" w:line="240" w:lineRule="auto"/>
        <w:ind w:firstLine="567"/>
        <w:jc w:val="both"/>
        <w:rPr>
          <w:rFonts w:ascii="Times New Roman" w:eastAsia="Times New Roman" w:hAnsi="Times New Roman" w:cs="Times New Roman"/>
          <w:sz w:val="28"/>
          <w:szCs w:val="28"/>
          <w:lang w:eastAsia="ru-RU"/>
        </w:rPr>
      </w:pPr>
      <w:r w:rsidRPr="00625E3F">
        <w:rPr>
          <w:rFonts w:ascii="Times New Roman" w:eastAsia="Times New Roman" w:hAnsi="Times New Roman" w:cs="Times New Roman"/>
          <w:sz w:val="28"/>
          <w:szCs w:val="28"/>
          <w:lang w:eastAsia="ru-RU"/>
        </w:rPr>
        <w:t>12 выпускников получили аттестат о среднем общем образовании с отличием и медаль «За особые успехи в учении».</w:t>
      </w:r>
      <w:r w:rsidR="003B4D34">
        <w:rPr>
          <w:rFonts w:ascii="Times New Roman" w:eastAsia="Times New Roman" w:hAnsi="Times New Roman" w:cs="Times New Roman"/>
          <w:sz w:val="28"/>
          <w:szCs w:val="28"/>
          <w:lang w:eastAsia="ru-RU"/>
        </w:rPr>
        <w:t xml:space="preserve"> </w:t>
      </w:r>
      <w:r w:rsidR="002A73CD" w:rsidRPr="002A73CD">
        <w:rPr>
          <w:rFonts w:ascii="Times New Roman" w:eastAsia="Times New Roman" w:hAnsi="Times New Roman" w:cs="Times New Roman"/>
          <w:sz w:val="28"/>
          <w:szCs w:val="28"/>
          <w:lang w:eastAsia="ru-RU"/>
        </w:rPr>
        <w:t>Ежедневно к местам обучения в 11 школ района подвозится 573 школьника.</w:t>
      </w:r>
      <w:r w:rsidR="003B4D34">
        <w:rPr>
          <w:rFonts w:ascii="Times New Roman" w:eastAsia="Times New Roman" w:hAnsi="Times New Roman" w:cs="Times New Roman"/>
          <w:sz w:val="28"/>
          <w:szCs w:val="28"/>
          <w:lang w:eastAsia="ru-RU"/>
        </w:rPr>
        <w:t xml:space="preserve"> </w:t>
      </w:r>
    </w:p>
    <w:p w:rsidR="007E55AE" w:rsidRPr="007E55AE" w:rsidRDefault="007E55AE" w:rsidP="007E55AE">
      <w:pPr>
        <w:widowControl w:val="0"/>
        <w:shd w:val="clear" w:color="auto" w:fill="FFFFFF"/>
        <w:spacing w:after="0" w:line="240" w:lineRule="auto"/>
        <w:ind w:firstLine="709"/>
        <w:jc w:val="both"/>
        <w:rPr>
          <w:rFonts w:ascii="Times New Roman" w:eastAsia="Calibri" w:hAnsi="Times New Roman" w:cs="Times New Roman"/>
          <w:bCs/>
          <w:sz w:val="28"/>
          <w:szCs w:val="28"/>
          <w:shd w:val="clear" w:color="auto" w:fill="FFFFFF"/>
        </w:rPr>
      </w:pPr>
      <w:r w:rsidRPr="007E55AE">
        <w:rPr>
          <w:rFonts w:ascii="Times New Roman" w:eastAsia="Calibri" w:hAnsi="Times New Roman" w:cs="Times New Roman"/>
          <w:bCs/>
          <w:sz w:val="28"/>
          <w:szCs w:val="28"/>
          <w:shd w:val="clear" w:color="auto" w:fill="FFFFFF"/>
        </w:rPr>
        <w:t>Во всех 27 общеобразовательных учреждениях района организовано горячее питание. Средний процент охвата горячим питанием составил 99,56 %, для начальной школы организовано бесплатное горячее питание (охват 99,7 % детей).</w:t>
      </w:r>
      <w:r w:rsidR="003B4D34">
        <w:rPr>
          <w:rFonts w:ascii="Times New Roman" w:eastAsia="Calibri" w:hAnsi="Times New Roman" w:cs="Times New Roman"/>
          <w:bCs/>
          <w:sz w:val="28"/>
          <w:szCs w:val="28"/>
          <w:shd w:val="clear" w:color="auto" w:fill="FFFFFF"/>
        </w:rPr>
        <w:t xml:space="preserve"> </w:t>
      </w:r>
      <w:r w:rsidRPr="007E55AE">
        <w:rPr>
          <w:rFonts w:ascii="Times New Roman" w:eastAsia="Calibri" w:hAnsi="Times New Roman" w:cs="Times New Roman"/>
          <w:bCs/>
          <w:sz w:val="28"/>
          <w:szCs w:val="28"/>
          <w:shd w:val="clear" w:color="auto" w:fill="FFFFFF"/>
        </w:rPr>
        <w:t xml:space="preserve">Льготным питанием охвачено 999 детей из многодетных и малоимущих семей с 5-11 классы. </w:t>
      </w:r>
    </w:p>
    <w:p w:rsidR="007E55AE" w:rsidRPr="007E55AE" w:rsidRDefault="007E55AE" w:rsidP="007E55AE">
      <w:pPr>
        <w:widowControl w:val="0"/>
        <w:shd w:val="clear" w:color="auto" w:fill="FFFFFF"/>
        <w:spacing w:after="0" w:line="240" w:lineRule="auto"/>
        <w:ind w:firstLine="709"/>
        <w:jc w:val="both"/>
        <w:rPr>
          <w:rFonts w:ascii="Times New Roman" w:eastAsia="Calibri" w:hAnsi="Times New Roman" w:cs="Times New Roman"/>
          <w:bCs/>
          <w:sz w:val="28"/>
          <w:szCs w:val="28"/>
          <w:shd w:val="clear" w:color="auto" w:fill="FFFFFF"/>
        </w:rPr>
      </w:pPr>
      <w:r w:rsidRPr="007E55AE">
        <w:rPr>
          <w:rFonts w:ascii="Times New Roman" w:eastAsia="Calibri" w:hAnsi="Times New Roman" w:cs="Times New Roman"/>
          <w:bCs/>
          <w:sz w:val="28"/>
          <w:szCs w:val="28"/>
          <w:shd w:val="clear" w:color="auto" w:fill="FFFFFF"/>
        </w:rPr>
        <w:t>С 1 сентября 2022 года постановлением Правительства Новосибирской области установлена доплата стоимости обеда на одного ребён</w:t>
      </w:r>
      <w:r>
        <w:rPr>
          <w:rFonts w:ascii="Times New Roman" w:eastAsia="Calibri" w:hAnsi="Times New Roman" w:cs="Times New Roman"/>
          <w:bCs/>
          <w:sz w:val="28"/>
          <w:szCs w:val="28"/>
          <w:shd w:val="clear" w:color="auto" w:fill="FFFFFF"/>
        </w:rPr>
        <w:t xml:space="preserve">ка в день из средств субсидий </w:t>
      </w:r>
      <w:r w:rsidRPr="007E55AE">
        <w:rPr>
          <w:rFonts w:ascii="Times New Roman" w:eastAsia="Calibri" w:hAnsi="Times New Roman" w:cs="Times New Roman"/>
          <w:bCs/>
          <w:sz w:val="28"/>
          <w:szCs w:val="28"/>
          <w:shd w:val="clear" w:color="auto" w:fill="FFFFFF"/>
        </w:rPr>
        <w:t>бюджета Новосибирской области для детей из многодетных и малоимущих семей:</w:t>
      </w:r>
    </w:p>
    <w:p w:rsidR="007E55AE" w:rsidRPr="007E55AE" w:rsidRDefault="007E55AE" w:rsidP="007E55AE">
      <w:pPr>
        <w:widowControl w:val="0"/>
        <w:shd w:val="clear" w:color="auto" w:fill="FFFFFF"/>
        <w:spacing w:after="0" w:line="240" w:lineRule="auto"/>
        <w:ind w:hanging="142"/>
        <w:jc w:val="both"/>
        <w:rPr>
          <w:rFonts w:ascii="Times New Roman" w:eastAsia="Calibri" w:hAnsi="Times New Roman" w:cs="Times New Roman"/>
          <w:bCs/>
          <w:sz w:val="28"/>
          <w:szCs w:val="28"/>
          <w:shd w:val="clear" w:color="auto" w:fill="FFFFFF"/>
        </w:rPr>
      </w:pPr>
      <w:r w:rsidRPr="007E55AE">
        <w:rPr>
          <w:rFonts w:ascii="Times New Roman" w:eastAsia="Calibri" w:hAnsi="Times New Roman" w:cs="Times New Roman"/>
          <w:bCs/>
          <w:sz w:val="28"/>
          <w:szCs w:val="28"/>
          <w:shd w:val="clear" w:color="auto" w:fill="FFFFFF"/>
        </w:rPr>
        <w:t xml:space="preserve"> - в возрасте от 7 до 11 лет – 62,00 рубля;</w:t>
      </w:r>
    </w:p>
    <w:p w:rsidR="007E55AE" w:rsidRPr="007E55AE" w:rsidRDefault="007E55AE" w:rsidP="007E55AE">
      <w:pPr>
        <w:widowControl w:val="0"/>
        <w:shd w:val="clear" w:color="auto" w:fill="FFFFFF"/>
        <w:spacing w:after="0" w:line="240" w:lineRule="auto"/>
        <w:ind w:hanging="142"/>
        <w:jc w:val="both"/>
        <w:rPr>
          <w:rFonts w:ascii="Times New Roman" w:eastAsia="Calibri" w:hAnsi="Times New Roman" w:cs="Times New Roman"/>
          <w:bCs/>
          <w:sz w:val="28"/>
          <w:szCs w:val="28"/>
          <w:shd w:val="clear" w:color="auto" w:fill="FFFFFF"/>
        </w:rPr>
      </w:pPr>
      <w:r w:rsidRPr="007E55AE">
        <w:rPr>
          <w:rFonts w:ascii="Times New Roman" w:eastAsia="Calibri" w:hAnsi="Times New Roman" w:cs="Times New Roman"/>
          <w:bCs/>
          <w:sz w:val="28"/>
          <w:szCs w:val="28"/>
          <w:shd w:val="clear" w:color="auto" w:fill="FFFFFF"/>
        </w:rPr>
        <w:t xml:space="preserve"> - в возрасте от 11 лет и старше – 73,00 рубля.</w:t>
      </w:r>
    </w:p>
    <w:p w:rsidR="007E55AE" w:rsidRPr="007E55AE" w:rsidRDefault="007E55AE" w:rsidP="007E55AE">
      <w:pPr>
        <w:widowControl w:val="0"/>
        <w:shd w:val="clear" w:color="auto" w:fill="FFFFFF"/>
        <w:spacing w:after="0" w:line="240" w:lineRule="auto"/>
        <w:ind w:firstLine="709"/>
        <w:jc w:val="both"/>
        <w:rPr>
          <w:rFonts w:ascii="Times New Roman" w:eastAsia="Calibri" w:hAnsi="Times New Roman" w:cs="Times New Roman"/>
          <w:bCs/>
          <w:sz w:val="28"/>
          <w:szCs w:val="28"/>
          <w:shd w:val="clear" w:color="auto" w:fill="FFFFFF"/>
        </w:rPr>
      </w:pPr>
      <w:r w:rsidRPr="007E55AE">
        <w:rPr>
          <w:rFonts w:ascii="Times New Roman" w:eastAsia="Calibri" w:hAnsi="Times New Roman" w:cs="Times New Roman"/>
          <w:bCs/>
          <w:sz w:val="28"/>
          <w:szCs w:val="28"/>
          <w:shd w:val="clear" w:color="auto" w:fill="FFFFFF"/>
        </w:rPr>
        <w:t>562 обучающихся с ОВЗ в 2022-2023 учебном году обеспечены бесплатным 2-х разовым питанием, на одного ребенка, получающего начальное общее образование в размере:</w:t>
      </w:r>
    </w:p>
    <w:p w:rsidR="007E55AE" w:rsidRPr="007E55AE" w:rsidRDefault="007E55AE" w:rsidP="007E55AE">
      <w:pPr>
        <w:widowControl w:val="0"/>
        <w:shd w:val="clear" w:color="auto" w:fill="FFFFFF"/>
        <w:spacing w:after="0" w:line="240" w:lineRule="auto"/>
        <w:jc w:val="both"/>
        <w:rPr>
          <w:rFonts w:ascii="Times New Roman" w:eastAsia="Calibri" w:hAnsi="Times New Roman" w:cs="Times New Roman"/>
          <w:bCs/>
          <w:sz w:val="28"/>
          <w:szCs w:val="28"/>
          <w:shd w:val="clear" w:color="auto" w:fill="FFFFFF"/>
        </w:rPr>
      </w:pPr>
      <w:r w:rsidRPr="007E55AE">
        <w:rPr>
          <w:rFonts w:ascii="Times New Roman" w:eastAsia="Calibri" w:hAnsi="Times New Roman" w:cs="Times New Roman"/>
          <w:bCs/>
          <w:sz w:val="28"/>
          <w:szCs w:val="28"/>
          <w:shd w:val="clear" w:color="auto" w:fill="FFFFFF"/>
        </w:rPr>
        <w:t>- 156,57 рублей в возрасте от 7 до 11 лет;</w:t>
      </w:r>
    </w:p>
    <w:p w:rsidR="007E55AE" w:rsidRPr="007E55AE" w:rsidRDefault="007E55AE" w:rsidP="007E55AE">
      <w:pPr>
        <w:widowControl w:val="0"/>
        <w:shd w:val="clear" w:color="auto" w:fill="FFFFFF"/>
        <w:spacing w:after="0" w:line="240" w:lineRule="auto"/>
        <w:jc w:val="both"/>
        <w:rPr>
          <w:rFonts w:ascii="Times New Roman" w:eastAsia="Calibri" w:hAnsi="Times New Roman" w:cs="Times New Roman"/>
          <w:bCs/>
          <w:sz w:val="28"/>
          <w:szCs w:val="28"/>
          <w:shd w:val="clear" w:color="auto" w:fill="FFFFFF"/>
        </w:rPr>
      </w:pPr>
      <w:r w:rsidRPr="007E55AE">
        <w:rPr>
          <w:rFonts w:ascii="Times New Roman" w:eastAsia="Calibri" w:hAnsi="Times New Roman" w:cs="Times New Roman"/>
          <w:bCs/>
          <w:sz w:val="28"/>
          <w:szCs w:val="28"/>
          <w:shd w:val="clear" w:color="auto" w:fill="FFFFFF"/>
        </w:rPr>
        <w:t>- 177,57 рублей в возрасте от 12 лет и старше, получающего основное и среднее образование в размере:</w:t>
      </w:r>
    </w:p>
    <w:p w:rsidR="007E55AE" w:rsidRPr="007E55AE" w:rsidRDefault="007E55AE" w:rsidP="007E55AE">
      <w:pPr>
        <w:widowControl w:val="0"/>
        <w:shd w:val="clear" w:color="auto" w:fill="FFFFFF"/>
        <w:spacing w:after="0" w:line="240" w:lineRule="auto"/>
        <w:jc w:val="both"/>
        <w:rPr>
          <w:rFonts w:ascii="Times New Roman" w:eastAsia="Calibri" w:hAnsi="Times New Roman" w:cs="Times New Roman"/>
          <w:bCs/>
          <w:sz w:val="28"/>
          <w:szCs w:val="28"/>
          <w:shd w:val="clear" w:color="auto" w:fill="FFFFFF"/>
        </w:rPr>
      </w:pPr>
      <w:r w:rsidRPr="007E55AE">
        <w:rPr>
          <w:rFonts w:ascii="Times New Roman" w:eastAsia="Calibri" w:hAnsi="Times New Roman" w:cs="Times New Roman"/>
          <w:bCs/>
          <w:sz w:val="28"/>
          <w:szCs w:val="28"/>
          <w:shd w:val="clear" w:color="auto" w:fill="FFFFFF"/>
        </w:rPr>
        <w:t>- 155 рублей в возрасте от 7 до 11лет;</w:t>
      </w:r>
    </w:p>
    <w:p w:rsidR="007E55AE" w:rsidRPr="007E55AE" w:rsidRDefault="007E55AE" w:rsidP="007E55AE">
      <w:pPr>
        <w:widowControl w:val="0"/>
        <w:spacing w:after="0" w:line="240" w:lineRule="auto"/>
        <w:jc w:val="both"/>
        <w:rPr>
          <w:rFonts w:ascii="Times New Roman" w:eastAsia="Calibri" w:hAnsi="Times New Roman" w:cs="Times New Roman"/>
          <w:bCs/>
          <w:sz w:val="28"/>
          <w:szCs w:val="28"/>
          <w:shd w:val="clear" w:color="auto" w:fill="FFFFFF"/>
        </w:rPr>
      </w:pPr>
      <w:r w:rsidRPr="007E55AE">
        <w:rPr>
          <w:rFonts w:ascii="Times New Roman" w:eastAsia="Calibri" w:hAnsi="Times New Roman" w:cs="Times New Roman"/>
          <w:bCs/>
          <w:sz w:val="28"/>
          <w:szCs w:val="28"/>
          <w:shd w:val="clear" w:color="auto" w:fill="FFFFFF"/>
        </w:rPr>
        <w:t>- 176 рублей в возрасте от 12 лет и старше.</w:t>
      </w:r>
    </w:p>
    <w:p w:rsidR="00404143" w:rsidRPr="00404143" w:rsidRDefault="00404143" w:rsidP="00404143">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В результате </w:t>
      </w:r>
      <w:r w:rsidRPr="00404143">
        <w:rPr>
          <w:rFonts w:ascii="Times New Roman" w:eastAsia="Times New Roman" w:hAnsi="Times New Roman" w:cs="Times New Roman"/>
          <w:sz w:val="28"/>
          <w:szCs w:val="28"/>
          <w:lang w:eastAsia="ru-RU"/>
        </w:rPr>
        <w:t xml:space="preserve">ежегодного </w:t>
      </w:r>
      <w:r>
        <w:rPr>
          <w:rFonts w:ascii="Times New Roman" w:eastAsia="Times New Roman" w:hAnsi="Times New Roman" w:cs="Times New Roman"/>
          <w:sz w:val="28"/>
          <w:szCs w:val="28"/>
          <w:lang w:eastAsia="ru-RU"/>
        </w:rPr>
        <w:t xml:space="preserve">проведения мониторинга </w:t>
      </w:r>
      <w:r w:rsidRPr="00404143">
        <w:rPr>
          <w:rFonts w:ascii="Times New Roman" w:eastAsia="Times New Roman" w:hAnsi="Times New Roman" w:cs="Times New Roman"/>
          <w:sz w:val="28"/>
          <w:szCs w:val="28"/>
          <w:lang w:eastAsia="ru-RU"/>
        </w:rPr>
        <w:t>НИМРО определяет школы с устойчиво низкими образовательными результатами</w:t>
      </w:r>
      <w:r>
        <w:rPr>
          <w:rFonts w:ascii="Times New Roman" w:eastAsia="Times New Roman" w:hAnsi="Times New Roman" w:cs="Times New Roman"/>
          <w:sz w:val="28"/>
          <w:szCs w:val="28"/>
          <w:lang w:eastAsia="ru-RU"/>
        </w:rPr>
        <w:t xml:space="preserve">. </w:t>
      </w:r>
      <w:r w:rsidRPr="00404143">
        <w:rPr>
          <w:rFonts w:ascii="Times New Roman" w:eastAsia="Times New Roman" w:hAnsi="Times New Roman" w:cs="Times New Roman"/>
          <w:sz w:val="28"/>
          <w:szCs w:val="28"/>
          <w:lang w:eastAsia="ru-RU"/>
        </w:rPr>
        <w:t>В 2022 году в рамках адресной методической помощи «500+» определены 3 школы:</w:t>
      </w:r>
    </w:p>
    <w:p w:rsidR="00404143" w:rsidRPr="00404143" w:rsidRDefault="00404143" w:rsidP="00404143">
      <w:pPr>
        <w:spacing w:after="0" w:line="240" w:lineRule="auto"/>
        <w:jc w:val="both"/>
        <w:rPr>
          <w:rFonts w:ascii="Times New Roman" w:eastAsia="Times New Roman" w:hAnsi="Times New Roman" w:cs="Times New Roman"/>
          <w:sz w:val="28"/>
          <w:szCs w:val="28"/>
          <w:lang w:eastAsia="ru-RU"/>
        </w:rPr>
      </w:pPr>
      <w:r w:rsidRPr="00404143">
        <w:rPr>
          <w:rFonts w:ascii="Times New Roman" w:eastAsia="Times New Roman" w:hAnsi="Times New Roman" w:cs="Times New Roman"/>
          <w:sz w:val="28"/>
          <w:szCs w:val="28"/>
          <w:lang w:eastAsia="ru-RU"/>
        </w:rPr>
        <w:t>МКОУ Кайлинская СОШ</w:t>
      </w:r>
      <w:r>
        <w:rPr>
          <w:rFonts w:ascii="Times New Roman" w:eastAsia="Times New Roman" w:hAnsi="Times New Roman" w:cs="Times New Roman"/>
          <w:sz w:val="28"/>
          <w:szCs w:val="28"/>
          <w:lang w:eastAsia="ru-RU"/>
        </w:rPr>
        <w:t>, МКОУ Широкоярская СОШ, МБОУ Мошковская СОШ № 2.</w:t>
      </w:r>
    </w:p>
    <w:p w:rsidR="00404143" w:rsidRPr="00404143" w:rsidRDefault="00404143" w:rsidP="00404143">
      <w:pPr>
        <w:spacing w:after="0" w:line="240" w:lineRule="auto"/>
        <w:ind w:firstLine="708"/>
        <w:jc w:val="both"/>
        <w:rPr>
          <w:rFonts w:ascii="Times New Roman" w:eastAsia="Times New Roman" w:hAnsi="Times New Roman" w:cs="Times New Roman"/>
          <w:sz w:val="28"/>
          <w:szCs w:val="28"/>
          <w:lang w:eastAsia="ru-RU"/>
        </w:rPr>
      </w:pPr>
      <w:r w:rsidRPr="00404143">
        <w:rPr>
          <w:rFonts w:ascii="Times New Roman" w:eastAsia="Times New Roman" w:hAnsi="Times New Roman" w:cs="Times New Roman"/>
          <w:sz w:val="28"/>
          <w:szCs w:val="28"/>
          <w:lang w:eastAsia="ru-RU"/>
        </w:rPr>
        <w:t xml:space="preserve">Школы района участвуют в региональных проектах модернизации общего образования направленных на повышение качества образования. </w:t>
      </w:r>
    </w:p>
    <w:p w:rsidR="00984558" w:rsidRPr="00984558" w:rsidRDefault="00984558" w:rsidP="00984558">
      <w:pPr>
        <w:spacing w:after="0" w:line="240" w:lineRule="auto"/>
        <w:ind w:firstLine="708"/>
        <w:jc w:val="both"/>
        <w:rPr>
          <w:rFonts w:ascii="Times New Roman" w:eastAsia="Times New Roman" w:hAnsi="Times New Roman" w:cs="Times New Roman"/>
          <w:sz w:val="28"/>
          <w:szCs w:val="28"/>
          <w:lang w:eastAsia="ru-RU"/>
        </w:rPr>
      </w:pPr>
      <w:r w:rsidRPr="00984558">
        <w:rPr>
          <w:rFonts w:ascii="Times New Roman" w:eastAsia="Times New Roman" w:hAnsi="Times New Roman" w:cs="Times New Roman"/>
          <w:sz w:val="28"/>
          <w:szCs w:val="28"/>
          <w:lang w:eastAsia="ru-RU"/>
        </w:rPr>
        <w:t>В 2022-2023 учебно</w:t>
      </w:r>
      <w:r>
        <w:rPr>
          <w:rFonts w:ascii="Times New Roman" w:eastAsia="Times New Roman" w:hAnsi="Times New Roman" w:cs="Times New Roman"/>
          <w:sz w:val="28"/>
          <w:szCs w:val="28"/>
          <w:lang w:eastAsia="ru-RU"/>
        </w:rPr>
        <w:t>м году участвовали</w:t>
      </w:r>
      <w:r w:rsidRPr="00984558">
        <w:rPr>
          <w:rFonts w:ascii="Times New Roman" w:eastAsia="Times New Roman" w:hAnsi="Times New Roman" w:cs="Times New Roman"/>
          <w:sz w:val="28"/>
          <w:szCs w:val="28"/>
          <w:lang w:eastAsia="ru-RU"/>
        </w:rPr>
        <w:t xml:space="preserve"> в проекте «Моя школа – весь мир», направление «Сетевая дистанционная школа Новосибирской области», в рамках которого организовано дистанционное обучение школьников в</w:t>
      </w:r>
      <w:r>
        <w:rPr>
          <w:rFonts w:ascii="Times New Roman" w:eastAsia="Times New Roman" w:hAnsi="Times New Roman" w:cs="Times New Roman"/>
          <w:sz w:val="28"/>
          <w:szCs w:val="28"/>
          <w:lang w:eastAsia="ru-RU"/>
        </w:rPr>
        <w:t xml:space="preserve"> 6 образовательных организациях, </w:t>
      </w:r>
      <w:r w:rsidRPr="00984558">
        <w:rPr>
          <w:rFonts w:ascii="Times New Roman" w:eastAsia="Times New Roman" w:hAnsi="Times New Roman" w:cs="Times New Roman"/>
          <w:sz w:val="28"/>
          <w:szCs w:val="28"/>
          <w:lang w:eastAsia="ru-RU"/>
        </w:rPr>
        <w:t>направление «Сетевой учитель» по закрытию ваканси</w:t>
      </w:r>
      <w:r>
        <w:rPr>
          <w:rFonts w:ascii="Times New Roman" w:eastAsia="Times New Roman" w:hAnsi="Times New Roman" w:cs="Times New Roman"/>
          <w:sz w:val="28"/>
          <w:szCs w:val="28"/>
          <w:lang w:eastAsia="ru-RU"/>
        </w:rPr>
        <w:t>й 3 образовательные организации.</w:t>
      </w:r>
    </w:p>
    <w:p w:rsidR="00EB3EC0" w:rsidRPr="00EB3EC0" w:rsidRDefault="00EB3EC0" w:rsidP="00EB3EC0">
      <w:pPr>
        <w:suppressAutoHyphens/>
        <w:spacing w:after="0" w:line="240" w:lineRule="auto"/>
        <w:ind w:firstLine="709"/>
        <w:jc w:val="both"/>
        <w:rPr>
          <w:rFonts w:ascii="Times New Roman" w:eastAsia="Times New Roman" w:hAnsi="Times New Roman" w:cs="Times New Roman"/>
          <w:sz w:val="28"/>
          <w:szCs w:val="28"/>
          <w:lang w:eastAsia="ru-RU"/>
        </w:rPr>
      </w:pPr>
      <w:r w:rsidRPr="00EB3EC0">
        <w:rPr>
          <w:rFonts w:ascii="Times New Roman" w:eastAsia="Times New Roman" w:hAnsi="Times New Roman" w:cs="Times New Roman"/>
          <w:sz w:val="28"/>
          <w:szCs w:val="28"/>
          <w:lang w:eastAsia="ru-RU"/>
        </w:rPr>
        <w:t>В организациях дополнительного образования, в творческих объединениях и спортивных секциях занято около шести тысяч детей.</w:t>
      </w:r>
    </w:p>
    <w:p w:rsidR="00EB3EC0" w:rsidRPr="00EB3EC0" w:rsidRDefault="00EB3EC0" w:rsidP="00EB3EC0">
      <w:pPr>
        <w:suppressAutoHyphens/>
        <w:spacing w:after="0" w:line="240" w:lineRule="auto"/>
        <w:ind w:firstLine="709"/>
        <w:jc w:val="both"/>
        <w:rPr>
          <w:rFonts w:ascii="Times New Roman" w:eastAsia="Times New Roman" w:hAnsi="Times New Roman" w:cs="Times New Roman"/>
          <w:sz w:val="28"/>
          <w:szCs w:val="28"/>
          <w:lang w:eastAsia="ru-RU"/>
        </w:rPr>
      </w:pPr>
      <w:r w:rsidRPr="00EB3EC0">
        <w:rPr>
          <w:rFonts w:ascii="Times New Roman" w:eastAsia="Times New Roman" w:hAnsi="Times New Roman" w:cs="Times New Roman"/>
          <w:sz w:val="28"/>
          <w:szCs w:val="28"/>
          <w:lang w:eastAsia="ru-RU"/>
        </w:rPr>
        <w:t>Большое внимание уделяется военно-патриотическому воспитанию подрастающего поколения. На базе Мошковской СОШ № 1 открыт уже третий кадетский класс.</w:t>
      </w:r>
    </w:p>
    <w:p w:rsidR="00ED0C85" w:rsidRDefault="00EB3EC0" w:rsidP="00EB3EC0">
      <w:pPr>
        <w:suppressAutoHyphens/>
        <w:spacing w:after="0" w:line="240" w:lineRule="auto"/>
        <w:ind w:firstLine="709"/>
        <w:jc w:val="both"/>
        <w:rPr>
          <w:rFonts w:ascii="Times New Roman" w:eastAsia="Times New Roman" w:hAnsi="Times New Roman" w:cs="Times New Roman"/>
          <w:sz w:val="28"/>
          <w:szCs w:val="28"/>
          <w:highlight w:val="yellow"/>
          <w:lang w:eastAsia="ru-RU"/>
        </w:rPr>
      </w:pPr>
      <w:r w:rsidRPr="00EB3EC0">
        <w:rPr>
          <w:rFonts w:ascii="Times New Roman" w:eastAsia="Times New Roman" w:hAnsi="Times New Roman" w:cs="Times New Roman"/>
          <w:sz w:val="28"/>
          <w:szCs w:val="28"/>
          <w:lang w:eastAsia="ru-RU"/>
        </w:rPr>
        <w:lastRenderedPageBreak/>
        <w:t>В Смоленской школе открыт первый в районе специализированный класс инженерного профиля с углубленным изучением математики, физики и информатики.</w:t>
      </w:r>
    </w:p>
    <w:p w:rsidR="005121B6" w:rsidRPr="002A5D05" w:rsidRDefault="005121B6" w:rsidP="00B23324">
      <w:pPr>
        <w:tabs>
          <w:tab w:val="left" w:pos="1134"/>
        </w:tabs>
        <w:spacing w:after="0" w:line="240" w:lineRule="auto"/>
        <w:ind w:firstLine="709"/>
        <w:jc w:val="both"/>
        <w:rPr>
          <w:rFonts w:ascii="Times New Roman" w:eastAsia="Calibri" w:hAnsi="Times New Roman" w:cs="Times New Roman"/>
          <w:sz w:val="28"/>
          <w:szCs w:val="28"/>
          <w:highlight w:val="yellow"/>
        </w:rPr>
      </w:pPr>
    </w:p>
    <w:p w:rsidR="00EC21B7" w:rsidRDefault="00EC21B7" w:rsidP="00FA5580">
      <w:pPr>
        <w:pStyle w:val="a4"/>
        <w:shd w:val="clear" w:color="auto" w:fill="FFFFFF"/>
        <w:spacing w:before="0" w:beforeAutospacing="0" w:after="0" w:afterAutospacing="0"/>
        <w:ind w:firstLine="708"/>
        <w:jc w:val="both"/>
        <w:rPr>
          <w:b/>
          <w:bCs/>
          <w:color w:val="000000"/>
          <w:sz w:val="28"/>
          <w:szCs w:val="28"/>
          <w:bdr w:val="none" w:sz="0" w:space="0" w:color="auto" w:frame="1"/>
        </w:rPr>
      </w:pPr>
      <w:r w:rsidRPr="00B663BD">
        <w:rPr>
          <w:b/>
          <w:bCs/>
          <w:color w:val="000000"/>
          <w:sz w:val="28"/>
          <w:szCs w:val="28"/>
          <w:bdr w:val="none" w:sz="0" w:space="0" w:color="auto" w:frame="1"/>
        </w:rPr>
        <w:t xml:space="preserve">Опека и попечительство </w:t>
      </w:r>
    </w:p>
    <w:p w:rsidR="009E2DA8" w:rsidRPr="009E2DA8" w:rsidRDefault="009E2DA8" w:rsidP="009E2DA8">
      <w:pPr>
        <w:spacing w:after="0" w:line="240" w:lineRule="auto"/>
        <w:ind w:firstLine="720"/>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sz w:val="28"/>
          <w:szCs w:val="28"/>
          <w:lang w:eastAsia="ru-RU"/>
        </w:rPr>
        <w:t>Н</w:t>
      </w:r>
      <w:r w:rsidRPr="009E2DA8">
        <w:rPr>
          <w:rFonts w:ascii="Times New Roman" w:eastAsia="Times New Roman" w:hAnsi="Times New Roman" w:cs="Times New Roman"/>
          <w:sz w:val="28"/>
          <w:szCs w:val="28"/>
          <w:lang w:eastAsia="ru-RU"/>
        </w:rPr>
        <w:t>а учете в ООП состоит 111</w:t>
      </w:r>
      <w:r w:rsidRPr="009E2DA8">
        <w:rPr>
          <w:rFonts w:ascii="Times New Roman" w:eastAsia="Times New Roman" w:hAnsi="Times New Roman" w:cs="Times New Roman"/>
          <w:color w:val="FF0000"/>
          <w:sz w:val="28"/>
          <w:szCs w:val="28"/>
          <w:lang w:eastAsia="ru-RU"/>
        </w:rPr>
        <w:t xml:space="preserve"> </w:t>
      </w:r>
      <w:r w:rsidRPr="009E2DA8">
        <w:rPr>
          <w:rFonts w:ascii="Times New Roman" w:eastAsia="Times New Roman" w:hAnsi="Times New Roman" w:cs="Times New Roman"/>
          <w:sz w:val="28"/>
          <w:szCs w:val="28"/>
          <w:lang w:eastAsia="ru-RU"/>
        </w:rPr>
        <w:t>замещающих семьи (АППГ 112), в которых воспитываются 150 детей, оставшихся без попечения родителей (АППГ 135), из них приемных семей 32 (АППГ 34), в которых воспитывается 50 приемных ребенка (АППГ 54), в 87 (АППГ 77) семьях опекунов и попечителей воспитывается 100 детей (АППГ 81). В 20 (АППГ 18) семьях усыновителей 25 детей (АПГ)</w:t>
      </w:r>
      <w:r w:rsidRPr="009E2DA8">
        <w:rPr>
          <w:rFonts w:ascii="Times New Roman" w:eastAsia="Times New Roman" w:hAnsi="Times New Roman" w:cs="Times New Roman"/>
          <w:b/>
          <w:sz w:val="28"/>
          <w:szCs w:val="28"/>
          <w:lang w:eastAsia="ru-RU"/>
        </w:rPr>
        <w:t xml:space="preserve">. </w:t>
      </w:r>
      <w:r w:rsidRPr="009E2DA8">
        <w:rPr>
          <w:rFonts w:ascii="Times New Roman" w:eastAsia="Times New Roman" w:hAnsi="Times New Roman" w:cs="Times New Roman"/>
          <w:sz w:val="28"/>
          <w:szCs w:val="28"/>
          <w:lang w:eastAsia="ru-RU"/>
        </w:rPr>
        <w:t xml:space="preserve">7 детей находятся под опекой по заявлению родителей (АППГ3). </w:t>
      </w:r>
      <w:r w:rsidRPr="009E2DA8">
        <w:rPr>
          <w:rFonts w:ascii="Times New Roman" w:eastAsia="Times New Roman" w:hAnsi="Times New Roman" w:cs="Times New Roman"/>
          <w:color w:val="000000"/>
          <w:sz w:val="28"/>
          <w:szCs w:val="28"/>
          <w:lang w:eastAsia="ru-RU"/>
        </w:rPr>
        <w:t xml:space="preserve">Недееспособных совершеннолетних граждан под опекой физических лиц- 63 (АППГ 61), ограниченных в дееспособности - 3 (АПГ).  </w:t>
      </w:r>
    </w:p>
    <w:p w:rsidR="009E2DA8" w:rsidRPr="009E2DA8" w:rsidRDefault="009E2DA8" w:rsidP="009E2DA8">
      <w:pPr>
        <w:spacing w:after="0" w:line="240" w:lineRule="auto"/>
        <w:ind w:firstLine="708"/>
        <w:jc w:val="both"/>
        <w:rPr>
          <w:rFonts w:ascii="Times New Roman" w:eastAsia="Times New Roman" w:hAnsi="Times New Roman" w:cs="Times New Roman"/>
          <w:sz w:val="28"/>
          <w:szCs w:val="28"/>
          <w:lang w:eastAsia="ru-RU"/>
        </w:rPr>
      </w:pPr>
      <w:r w:rsidRPr="009E2DA8">
        <w:rPr>
          <w:rFonts w:ascii="Times New Roman" w:eastAsia="Times New Roman" w:hAnsi="Times New Roman" w:cs="Times New Roman"/>
          <w:sz w:val="28"/>
          <w:szCs w:val="28"/>
          <w:lang w:eastAsia="ru-RU"/>
        </w:rPr>
        <w:t xml:space="preserve">Выявлено детей-сирот и детей, оставшихся без попечения родителей – 48 (АППГ 27). </w:t>
      </w:r>
    </w:p>
    <w:p w:rsidR="009E2DA8" w:rsidRPr="009E2DA8" w:rsidRDefault="009E2DA8" w:rsidP="009E2DA8">
      <w:pPr>
        <w:spacing w:after="0" w:line="240" w:lineRule="auto"/>
        <w:ind w:firstLine="708"/>
        <w:jc w:val="both"/>
        <w:rPr>
          <w:rFonts w:ascii="Times New Roman" w:eastAsia="Times New Roman" w:hAnsi="Times New Roman" w:cs="Times New Roman"/>
          <w:sz w:val="28"/>
          <w:szCs w:val="28"/>
          <w:lang w:eastAsia="ru-RU"/>
        </w:rPr>
      </w:pPr>
      <w:r w:rsidRPr="009E2DA8">
        <w:rPr>
          <w:rFonts w:ascii="Times New Roman" w:eastAsia="Times New Roman" w:hAnsi="Times New Roman" w:cs="Times New Roman"/>
          <w:sz w:val="28"/>
          <w:szCs w:val="28"/>
          <w:lang w:eastAsia="ru-RU"/>
        </w:rPr>
        <w:t xml:space="preserve">Передали на семейные формы устройства 45 ребенка (АППГ 26), из них: </w:t>
      </w:r>
    </w:p>
    <w:p w:rsidR="009E2DA8" w:rsidRPr="009E2DA8" w:rsidRDefault="009E2DA8" w:rsidP="00D92E20">
      <w:pPr>
        <w:spacing w:after="0" w:line="240" w:lineRule="auto"/>
        <w:jc w:val="both"/>
        <w:rPr>
          <w:rFonts w:ascii="Times New Roman" w:eastAsia="Times New Roman" w:hAnsi="Times New Roman" w:cs="Times New Roman"/>
          <w:sz w:val="28"/>
          <w:szCs w:val="28"/>
          <w:lang w:eastAsia="ru-RU"/>
        </w:rPr>
      </w:pPr>
      <w:r w:rsidRPr="009E2DA8">
        <w:rPr>
          <w:rFonts w:ascii="Times New Roman" w:eastAsia="Times New Roman" w:hAnsi="Times New Roman" w:cs="Times New Roman"/>
          <w:sz w:val="28"/>
          <w:szCs w:val="28"/>
          <w:lang w:eastAsia="ru-RU"/>
        </w:rPr>
        <w:t xml:space="preserve">под опеку (попечительство) –19 (АППГ 17), </w:t>
      </w:r>
    </w:p>
    <w:p w:rsidR="009E2DA8" w:rsidRPr="009E2DA8" w:rsidRDefault="009E2DA8" w:rsidP="00D92E20">
      <w:pPr>
        <w:spacing w:after="0" w:line="240" w:lineRule="auto"/>
        <w:jc w:val="both"/>
        <w:rPr>
          <w:rFonts w:ascii="Times New Roman" w:eastAsia="Times New Roman" w:hAnsi="Times New Roman" w:cs="Times New Roman"/>
          <w:sz w:val="28"/>
          <w:szCs w:val="28"/>
          <w:lang w:eastAsia="ru-RU"/>
        </w:rPr>
      </w:pPr>
      <w:r w:rsidRPr="009E2DA8">
        <w:rPr>
          <w:rFonts w:ascii="Times New Roman" w:eastAsia="Times New Roman" w:hAnsi="Times New Roman" w:cs="Times New Roman"/>
          <w:sz w:val="28"/>
          <w:szCs w:val="28"/>
          <w:lang w:eastAsia="ru-RU"/>
        </w:rPr>
        <w:t>в приемную семью  детей – 8 (АППГ 5);</w:t>
      </w:r>
    </w:p>
    <w:p w:rsidR="00D92E20" w:rsidRDefault="009E2DA8" w:rsidP="00D92E20">
      <w:pPr>
        <w:spacing w:after="0" w:line="240" w:lineRule="auto"/>
        <w:jc w:val="both"/>
        <w:rPr>
          <w:rFonts w:ascii="Times New Roman" w:eastAsia="Times New Roman" w:hAnsi="Times New Roman" w:cs="Times New Roman"/>
          <w:b/>
          <w:sz w:val="28"/>
          <w:szCs w:val="28"/>
          <w:lang w:eastAsia="ru-RU"/>
        </w:rPr>
      </w:pPr>
      <w:r>
        <w:rPr>
          <w:rFonts w:ascii="Times New Roman" w:eastAsia="Times New Roman" w:hAnsi="Times New Roman" w:cs="Times New Roman"/>
          <w:sz w:val="28"/>
          <w:szCs w:val="28"/>
          <w:lang w:eastAsia="ru-RU"/>
        </w:rPr>
        <w:t>в</w:t>
      </w:r>
      <w:r w:rsidRPr="009E2DA8">
        <w:rPr>
          <w:rFonts w:ascii="Times New Roman" w:eastAsia="Times New Roman" w:hAnsi="Times New Roman" w:cs="Times New Roman"/>
          <w:sz w:val="28"/>
          <w:szCs w:val="28"/>
          <w:lang w:eastAsia="ru-RU"/>
        </w:rPr>
        <w:t xml:space="preserve">озвращено родителям – 1 (АПГ </w:t>
      </w:r>
      <w:r w:rsidRPr="009E2DA8">
        <w:rPr>
          <w:rFonts w:ascii="Times New Roman" w:eastAsia="Times New Roman" w:hAnsi="Times New Roman" w:cs="Times New Roman"/>
          <w:color w:val="000000"/>
          <w:sz w:val="28"/>
          <w:szCs w:val="28"/>
          <w:lang w:eastAsia="ru-RU"/>
        </w:rPr>
        <w:t>3</w:t>
      </w:r>
      <w:r w:rsidRPr="009E2DA8">
        <w:rPr>
          <w:rFonts w:ascii="Times New Roman" w:eastAsia="Times New Roman" w:hAnsi="Times New Roman" w:cs="Times New Roman"/>
          <w:sz w:val="28"/>
          <w:szCs w:val="28"/>
          <w:lang w:eastAsia="ru-RU"/>
        </w:rPr>
        <w:t xml:space="preserve">). </w:t>
      </w:r>
    </w:p>
    <w:p w:rsidR="009E2DA8" w:rsidRPr="00D92E20" w:rsidRDefault="009E2DA8" w:rsidP="00D92E20">
      <w:pPr>
        <w:spacing w:after="0" w:line="240" w:lineRule="auto"/>
        <w:jc w:val="both"/>
        <w:rPr>
          <w:rFonts w:ascii="Times New Roman" w:eastAsia="Times New Roman" w:hAnsi="Times New Roman" w:cs="Times New Roman"/>
          <w:b/>
          <w:sz w:val="28"/>
          <w:szCs w:val="28"/>
          <w:lang w:eastAsia="ru-RU"/>
        </w:rPr>
      </w:pPr>
      <w:r>
        <w:rPr>
          <w:rFonts w:ascii="Times New Roman" w:eastAsia="Times New Roman" w:hAnsi="Times New Roman" w:cs="Times New Roman"/>
          <w:sz w:val="28"/>
          <w:szCs w:val="28"/>
          <w:lang w:eastAsia="ru-RU"/>
        </w:rPr>
        <w:t>н</w:t>
      </w:r>
      <w:r w:rsidRPr="009E2DA8">
        <w:rPr>
          <w:rFonts w:ascii="Times New Roman" w:eastAsia="Times New Roman" w:hAnsi="Times New Roman" w:cs="Times New Roman"/>
          <w:sz w:val="28"/>
          <w:szCs w:val="28"/>
          <w:lang w:eastAsia="ru-RU"/>
        </w:rPr>
        <w:t xml:space="preserve">аправлены детей в государственные организации – 2(АППГ 0).  </w:t>
      </w:r>
    </w:p>
    <w:p w:rsidR="009E2DA8" w:rsidRPr="009E2DA8" w:rsidRDefault="009E2DA8" w:rsidP="00D92E20">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w:t>
      </w:r>
      <w:r w:rsidRPr="009E2DA8">
        <w:rPr>
          <w:rFonts w:ascii="Times New Roman" w:eastAsia="Times New Roman" w:hAnsi="Times New Roman" w:cs="Times New Roman"/>
          <w:sz w:val="28"/>
          <w:szCs w:val="28"/>
          <w:lang w:eastAsia="ru-RU"/>
        </w:rPr>
        <w:t>е устроены на конец года -0 (АППГ 0).</w:t>
      </w:r>
    </w:p>
    <w:p w:rsidR="008153F7" w:rsidRPr="008153F7" w:rsidRDefault="008153F7" w:rsidP="008153F7">
      <w:pPr>
        <w:spacing w:after="0" w:line="240" w:lineRule="auto"/>
        <w:ind w:firstLine="708"/>
        <w:jc w:val="both"/>
        <w:rPr>
          <w:rFonts w:ascii="Times New Roman" w:eastAsia="Times New Roman" w:hAnsi="Times New Roman" w:cs="Times New Roman"/>
          <w:color w:val="000000"/>
          <w:sz w:val="28"/>
          <w:szCs w:val="28"/>
          <w:lang w:eastAsia="ru-RU"/>
        </w:rPr>
      </w:pPr>
      <w:r w:rsidRPr="008153F7">
        <w:rPr>
          <w:rFonts w:ascii="Times New Roman" w:eastAsia="Times New Roman" w:hAnsi="Times New Roman" w:cs="Times New Roman"/>
          <w:color w:val="000000"/>
          <w:sz w:val="28"/>
          <w:szCs w:val="28"/>
          <w:lang w:eastAsia="ru-RU"/>
        </w:rPr>
        <w:t>Выявлено недееспособных граждан (не полностью дееспособных) – 31 (АППГ 41), из них устроены:</w:t>
      </w:r>
    </w:p>
    <w:p w:rsidR="008153F7" w:rsidRPr="008153F7" w:rsidRDefault="008153F7" w:rsidP="00D92E20">
      <w:pPr>
        <w:spacing w:after="0" w:line="240" w:lineRule="auto"/>
        <w:jc w:val="both"/>
        <w:rPr>
          <w:rFonts w:ascii="Times New Roman" w:eastAsia="Times New Roman" w:hAnsi="Times New Roman" w:cs="Times New Roman"/>
          <w:color w:val="000000"/>
          <w:sz w:val="28"/>
          <w:szCs w:val="28"/>
          <w:lang w:eastAsia="ru-RU"/>
        </w:rPr>
      </w:pPr>
      <w:r w:rsidRPr="008153F7">
        <w:rPr>
          <w:rFonts w:ascii="Times New Roman" w:eastAsia="Times New Roman" w:hAnsi="Times New Roman" w:cs="Times New Roman"/>
          <w:color w:val="000000"/>
          <w:sz w:val="28"/>
          <w:szCs w:val="28"/>
          <w:lang w:eastAsia="ru-RU"/>
        </w:rPr>
        <w:t xml:space="preserve"> - надзор в УПНИ – 0 (АППГ 3), </w:t>
      </w:r>
    </w:p>
    <w:p w:rsidR="008153F7" w:rsidRPr="008153F7" w:rsidRDefault="008153F7" w:rsidP="00D92E20">
      <w:pPr>
        <w:spacing w:after="0" w:line="240" w:lineRule="auto"/>
        <w:jc w:val="both"/>
        <w:rPr>
          <w:rFonts w:ascii="Times New Roman" w:eastAsia="Times New Roman" w:hAnsi="Times New Roman" w:cs="Times New Roman"/>
          <w:color w:val="000000"/>
          <w:sz w:val="28"/>
          <w:szCs w:val="28"/>
          <w:lang w:eastAsia="ru-RU"/>
        </w:rPr>
      </w:pPr>
      <w:r w:rsidRPr="008153F7">
        <w:rPr>
          <w:rFonts w:ascii="Times New Roman" w:eastAsia="Times New Roman" w:hAnsi="Times New Roman" w:cs="Times New Roman"/>
          <w:color w:val="000000"/>
          <w:sz w:val="28"/>
          <w:szCs w:val="28"/>
          <w:lang w:eastAsia="ru-RU"/>
        </w:rPr>
        <w:t>- надзор ОДДИ – 23 (АППГ 28);</w:t>
      </w:r>
    </w:p>
    <w:p w:rsidR="008153F7" w:rsidRPr="008153F7" w:rsidRDefault="008153F7" w:rsidP="00D92E20">
      <w:pPr>
        <w:spacing w:after="0" w:line="240" w:lineRule="auto"/>
        <w:jc w:val="both"/>
        <w:rPr>
          <w:rFonts w:ascii="Times New Roman" w:eastAsia="Times New Roman" w:hAnsi="Times New Roman" w:cs="Times New Roman"/>
          <w:color w:val="000000"/>
          <w:sz w:val="28"/>
          <w:szCs w:val="28"/>
          <w:lang w:eastAsia="ru-RU"/>
        </w:rPr>
      </w:pPr>
      <w:r w:rsidRPr="008153F7">
        <w:rPr>
          <w:rFonts w:ascii="Times New Roman" w:eastAsia="Times New Roman" w:hAnsi="Times New Roman" w:cs="Times New Roman"/>
          <w:color w:val="000000"/>
          <w:sz w:val="28"/>
          <w:szCs w:val="28"/>
          <w:lang w:eastAsia="ru-RU"/>
        </w:rPr>
        <w:t xml:space="preserve">- под опеку физических лиц -8 (АППГ 9). </w:t>
      </w:r>
    </w:p>
    <w:p w:rsidR="008153F7" w:rsidRPr="008153F7" w:rsidRDefault="008153F7" w:rsidP="008153F7">
      <w:pPr>
        <w:spacing w:after="0" w:line="240" w:lineRule="auto"/>
        <w:ind w:firstLine="720"/>
        <w:jc w:val="both"/>
        <w:rPr>
          <w:rFonts w:ascii="Times New Roman" w:eastAsia="Times New Roman" w:hAnsi="Times New Roman" w:cs="Times New Roman"/>
          <w:sz w:val="28"/>
          <w:szCs w:val="28"/>
          <w:lang w:eastAsia="ru-RU"/>
        </w:rPr>
      </w:pPr>
      <w:r w:rsidRPr="008153F7">
        <w:rPr>
          <w:rFonts w:ascii="Times New Roman" w:eastAsia="Times New Roman" w:hAnsi="Times New Roman" w:cs="Times New Roman"/>
          <w:sz w:val="28"/>
          <w:szCs w:val="28"/>
          <w:lang w:eastAsia="ru-RU"/>
        </w:rPr>
        <w:t>В государственных организациях для детей-сирот и детей, оставшихся без попечения родителей, находится 139 (АППГ 143) детей, оставшихся без попечения родителей, недееспособных граждан 780 (АППГ 792),</w:t>
      </w:r>
    </w:p>
    <w:p w:rsidR="008153F7" w:rsidRPr="008153F7" w:rsidRDefault="008153F7" w:rsidP="008153F7">
      <w:pPr>
        <w:spacing w:after="0" w:line="240" w:lineRule="auto"/>
        <w:ind w:firstLine="708"/>
        <w:jc w:val="both"/>
        <w:rPr>
          <w:rFonts w:ascii="Times New Roman" w:eastAsia="Times New Roman" w:hAnsi="Times New Roman" w:cs="Times New Roman"/>
          <w:sz w:val="28"/>
          <w:szCs w:val="28"/>
          <w:lang w:eastAsia="ru-RU"/>
        </w:rPr>
      </w:pPr>
      <w:r w:rsidRPr="008153F7">
        <w:rPr>
          <w:rFonts w:ascii="Times New Roman" w:eastAsia="Times New Roman" w:hAnsi="Times New Roman" w:cs="Times New Roman"/>
          <w:sz w:val="28"/>
          <w:szCs w:val="28"/>
          <w:lang w:eastAsia="ru-RU"/>
        </w:rPr>
        <w:t xml:space="preserve">из них: </w:t>
      </w:r>
    </w:p>
    <w:p w:rsidR="008153F7" w:rsidRPr="008153F7" w:rsidRDefault="008153F7" w:rsidP="00D92E20">
      <w:pPr>
        <w:spacing w:after="0" w:line="240" w:lineRule="auto"/>
        <w:jc w:val="both"/>
        <w:rPr>
          <w:rFonts w:ascii="Times New Roman" w:eastAsia="Times New Roman" w:hAnsi="Times New Roman" w:cs="Times New Roman"/>
          <w:sz w:val="28"/>
          <w:szCs w:val="28"/>
          <w:lang w:eastAsia="ru-RU"/>
        </w:rPr>
      </w:pPr>
      <w:r w:rsidRPr="008153F7">
        <w:rPr>
          <w:rFonts w:ascii="Times New Roman" w:eastAsia="Times New Roman" w:hAnsi="Times New Roman" w:cs="Times New Roman"/>
          <w:sz w:val="28"/>
          <w:szCs w:val="28"/>
          <w:lang w:eastAsia="ru-RU"/>
        </w:rPr>
        <w:t>- 140 недееспособных(ограниченно дееспособных)  - в Ояшинском доме - интернате для умственно-отсталых детей (АПГ);</w:t>
      </w:r>
    </w:p>
    <w:p w:rsidR="008153F7" w:rsidRPr="008153F7" w:rsidRDefault="008153F7" w:rsidP="00D92E20">
      <w:pPr>
        <w:spacing w:after="0" w:line="240" w:lineRule="auto"/>
        <w:jc w:val="both"/>
        <w:rPr>
          <w:rFonts w:ascii="Times New Roman" w:eastAsia="Times New Roman" w:hAnsi="Times New Roman" w:cs="Times New Roman"/>
          <w:sz w:val="28"/>
          <w:szCs w:val="28"/>
          <w:lang w:eastAsia="ru-RU"/>
        </w:rPr>
      </w:pPr>
      <w:r w:rsidRPr="008153F7">
        <w:rPr>
          <w:rFonts w:ascii="Times New Roman" w:eastAsia="Times New Roman" w:hAnsi="Times New Roman" w:cs="Times New Roman"/>
          <w:sz w:val="28"/>
          <w:szCs w:val="28"/>
          <w:lang w:eastAsia="ru-RU"/>
        </w:rPr>
        <w:t>- 640 недееспособных гражданина (ограниченно дееспособных) в ГБУ ССО «Успенский психоневрологический интернат» (АППГ 652).</w:t>
      </w:r>
    </w:p>
    <w:p w:rsidR="008153F7" w:rsidRPr="008153F7" w:rsidRDefault="008153F7" w:rsidP="008153F7">
      <w:pPr>
        <w:spacing w:after="0" w:line="240" w:lineRule="auto"/>
        <w:ind w:firstLine="708"/>
        <w:jc w:val="both"/>
        <w:rPr>
          <w:rFonts w:ascii="Times New Roman" w:eastAsia="Times New Roman" w:hAnsi="Times New Roman" w:cs="Times New Roman"/>
          <w:sz w:val="28"/>
          <w:szCs w:val="28"/>
          <w:lang w:eastAsia="ru-RU"/>
        </w:rPr>
      </w:pPr>
      <w:r w:rsidRPr="008153F7">
        <w:rPr>
          <w:rFonts w:ascii="Times New Roman" w:eastAsia="Times New Roman" w:hAnsi="Times New Roman" w:cs="Times New Roman"/>
          <w:sz w:val="28"/>
          <w:szCs w:val="28"/>
          <w:lang w:eastAsia="ru-RU"/>
        </w:rPr>
        <w:t>В защиту прав и законных интересов несовершеннолетних и недееспособных граждан специалисты отдела приняли участие в судебных заседаниях 403</w:t>
      </w:r>
      <w:r w:rsidRPr="008153F7">
        <w:rPr>
          <w:rFonts w:ascii="Times New Roman" w:eastAsia="Times New Roman" w:hAnsi="Times New Roman" w:cs="Times New Roman"/>
          <w:b/>
          <w:sz w:val="28"/>
          <w:szCs w:val="28"/>
          <w:lang w:eastAsia="ru-RU"/>
        </w:rPr>
        <w:t xml:space="preserve"> </w:t>
      </w:r>
      <w:r w:rsidRPr="008153F7">
        <w:rPr>
          <w:rFonts w:ascii="Times New Roman" w:eastAsia="Times New Roman" w:hAnsi="Times New Roman" w:cs="Times New Roman"/>
          <w:sz w:val="28"/>
          <w:szCs w:val="28"/>
          <w:lang w:eastAsia="ru-RU"/>
        </w:rPr>
        <w:t>(АППГ 369). Направлено исковых заявлений в суд -9.</w:t>
      </w:r>
    </w:p>
    <w:p w:rsidR="008153F7" w:rsidRPr="008153F7" w:rsidRDefault="008153F7" w:rsidP="008153F7">
      <w:pPr>
        <w:spacing w:after="0" w:line="240" w:lineRule="auto"/>
        <w:ind w:firstLine="708"/>
        <w:jc w:val="both"/>
        <w:rPr>
          <w:rFonts w:ascii="Times New Roman" w:eastAsia="Times New Roman" w:hAnsi="Times New Roman" w:cs="Times New Roman"/>
          <w:sz w:val="28"/>
          <w:szCs w:val="28"/>
          <w:lang w:eastAsia="ru-RU"/>
        </w:rPr>
      </w:pPr>
      <w:r w:rsidRPr="008153F7">
        <w:rPr>
          <w:rFonts w:ascii="Times New Roman" w:eastAsia="Times New Roman" w:hAnsi="Times New Roman" w:cs="Times New Roman"/>
          <w:sz w:val="28"/>
          <w:szCs w:val="28"/>
          <w:lang w:eastAsia="ru-RU"/>
        </w:rPr>
        <w:t>Принято на учет в качестве нуждающихся в</w:t>
      </w:r>
      <w:r w:rsidR="006B0BAC">
        <w:rPr>
          <w:rFonts w:ascii="Times New Roman" w:eastAsia="Times New Roman" w:hAnsi="Times New Roman" w:cs="Times New Roman"/>
          <w:sz w:val="28"/>
          <w:szCs w:val="28"/>
          <w:lang w:eastAsia="ru-RU"/>
        </w:rPr>
        <w:t xml:space="preserve"> обеспечении жилыми помещениями 11 человек</w:t>
      </w:r>
      <w:r w:rsidRPr="008153F7">
        <w:rPr>
          <w:rFonts w:ascii="Times New Roman" w:eastAsia="Times New Roman" w:hAnsi="Times New Roman" w:cs="Times New Roman"/>
          <w:sz w:val="28"/>
          <w:szCs w:val="28"/>
          <w:lang w:eastAsia="ru-RU"/>
        </w:rPr>
        <w:t xml:space="preserve"> (АППГ 17). Приобретено 6 жилых помещений (АППГ 4). Освоено 2 жилищных сертификата.  Обеспечено жильем 8 лиц из числа детей-сирот и детей, оставшихся без попечения родителей (АППГ 5).</w:t>
      </w:r>
    </w:p>
    <w:p w:rsidR="00725F79" w:rsidRPr="00F7591D" w:rsidRDefault="00725F79" w:rsidP="00EC21B7">
      <w:pPr>
        <w:spacing w:after="0" w:line="240" w:lineRule="auto"/>
        <w:ind w:firstLine="708"/>
        <w:jc w:val="both"/>
        <w:rPr>
          <w:rFonts w:ascii="Times New Roman" w:hAnsi="Times New Roman" w:cs="Times New Roman"/>
          <w:sz w:val="28"/>
          <w:szCs w:val="28"/>
          <w:highlight w:val="yellow"/>
        </w:rPr>
      </w:pPr>
    </w:p>
    <w:p w:rsidR="00A27EE4" w:rsidRPr="00E142C4" w:rsidRDefault="00EC21B7" w:rsidP="00A376F5">
      <w:pPr>
        <w:spacing w:after="0" w:line="240" w:lineRule="auto"/>
        <w:ind w:firstLine="708"/>
        <w:jc w:val="both"/>
        <w:rPr>
          <w:rFonts w:ascii="Times New Roman" w:eastAsia="Times New Roman" w:hAnsi="Times New Roman" w:cs="Times New Roman"/>
          <w:sz w:val="28"/>
          <w:szCs w:val="28"/>
          <w:lang w:eastAsia="ru-RU"/>
        </w:rPr>
      </w:pPr>
      <w:r w:rsidRPr="00E142C4">
        <w:rPr>
          <w:rFonts w:ascii="Times New Roman" w:eastAsia="Times New Roman" w:hAnsi="Times New Roman" w:cs="Times New Roman"/>
          <w:b/>
          <w:color w:val="000000"/>
          <w:sz w:val="28"/>
          <w:szCs w:val="28"/>
          <w:lang w:eastAsia="ru-RU"/>
        </w:rPr>
        <w:lastRenderedPageBreak/>
        <w:t>Социальная защита населения</w:t>
      </w:r>
    </w:p>
    <w:p w:rsidR="00006157" w:rsidRPr="005C2FB8" w:rsidRDefault="005C2FB8" w:rsidP="00AC593B">
      <w:pPr>
        <w:spacing w:after="0" w:line="240" w:lineRule="auto"/>
        <w:ind w:firstLine="709"/>
        <w:jc w:val="both"/>
        <w:rPr>
          <w:rFonts w:ascii="Times New Roman" w:eastAsia="Times New Roman" w:hAnsi="Times New Roman" w:cs="Times New Roman"/>
          <w:sz w:val="28"/>
          <w:szCs w:val="28"/>
          <w:lang w:eastAsia="ru-RU"/>
        </w:rPr>
      </w:pPr>
      <w:r w:rsidRPr="005C2FB8">
        <w:rPr>
          <w:rFonts w:ascii="Times New Roman" w:eastAsia="Times New Roman" w:hAnsi="Times New Roman" w:cs="Times New Roman"/>
          <w:sz w:val="28"/>
          <w:szCs w:val="28"/>
          <w:lang w:eastAsia="ru-RU"/>
        </w:rPr>
        <w:t>На 01.01.2023</w:t>
      </w:r>
      <w:r w:rsidR="00006157" w:rsidRPr="005C2FB8">
        <w:rPr>
          <w:rFonts w:ascii="Times New Roman" w:eastAsia="Times New Roman" w:hAnsi="Times New Roman" w:cs="Times New Roman"/>
          <w:sz w:val="28"/>
          <w:szCs w:val="28"/>
          <w:lang w:eastAsia="ru-RU"/>
        </w:rPr>
        <w:t xml:space="preserve"> количество граждан, обратившихся за получением социальных услуг в органы социального обслуживания населения Мошковского района соста</w:t>
      </w:r>
      <w:r w:rsidR="00DD4C7F">
        <w:rPr>
          <w:rFonts w:ascii="Times New Roman" w:eastAsia="Times New Roman" w:hAnsi="Times New Roman" w:cs="Times New Roman"/>
          <w:sz w:val="28"/>
          <w:szCs w:val="28"/>
          <w:lang w:eastAsia="ru-RU"/>
        </w:rPr>
        <w:t>вило 5675</w:t>
      </w:r>
      <w:r w:rsidR="0073484E">
        <w:rPr>
          <w:rFonts w:ascii="Times New Roman" w:eastAsia="Times New Roman" w:hAnsi="Times New Roman" w:cs="Times New Roman"/>
          <w:sz w:val="28"/>
          <w:szCs w:val="28"/>
          <w:lang w:eastAsia="ru-RU"/>
        </w:rPr>
        <w:t xml:space="preserve"> человек (в 2021</w:t>
      </w:r>
      <w:r w:rsidRPr="005C2FB8">
        <w:rPr>
          <w:rFonts w:ascii="Times New Roman" w:eastAsia="Times New Roman" w:hAnsi="Times New Roman" w:cs="Times New Roman"/>
          <w:sz w:val="28"/>
          <w:szCs w:val="28"/>
          <w:lang w:eastAsia="ru-RU"/>
        </w:rPr>
        <w:t xml:space="preserve"> - 5737</w:t>
      </w:r>
      <w:r w:rsidR="00006157" w:rsidRPr="005C2FB8">
        <w:rPr>
          <w:rFonts w:ascii="Times New Roman" w:eastAsia="Times New Roman" w:hAnsi="Times New Roman" w:cs="Times New Roman"/>
          <w:sz w:val="28"/>
          <w:szCs w:val="28"/>
          <w:lang w:eastAsia="ru-RU"/>
        </w:rPr>
        <w:t xml:space="preserve"> чел.).</w:t>
      </w:r>
    </w:p>
    <w:p w:rsidR="005C2FB8" w:rsidRPr="002A5D05" w:rsidRDefault="005C2FB8" w:rsidP="00AC593B">
      <w:pPr>
        <w:spacing w:after="0" w:line="240" w:lineRule="auto"/>
        <w:ind w:firstLine="709"/>
        <w:jc w:val="both"/>
        <w:rPr>
          <w:rFonts w:ascii="Times New Roman" w:eastAsia="Times New Roman" w:hAnsi="Times New Roman" w:cs="Times New Roman"/>
          <w:sz w:val="28"/>
          <w:szCs w:val="28"/>
          <w:highlight w:val="yellow"/>
          <w:lang w:eastAsia="ru-RU"/>
        </w:rPr>
      </w:pPr>
    </w:p>
    <w:p w:rsidR="00A27EE4" w:rsidRPr="00F7591D" w:rsidRDefault="0029270B" w:rsidP="00332298">
      <w:pPr>
        <w:spacing w:after="0" w:line="240" w:lineRule="auto"/>
        <w:jc w:val="center"/>
        <w:rPr>
          <w:rFonts w:ascii="Times New Roman" w:eastAsia="Times New Roman" w:hAnsi="Times New Roman" w:cs="Times New Roman"/>
          <w:sz w:val="28"/>
          <w:szCs w:val="28"/>
          <w:highlight w:val="yellow"/>
          <w:lang w:eastAsia="ru-RU"/>
        </w:rPr>
      </w:pPr>
      <w:r>
        <w:rPr>
          <w:noProof/>
          <w:lang w:eastAsia="ru-RU"/>
        </w:rPr>
        <w:drawing>
          <wp:inline distT="0" distB="0" distL="0" distR="0" wp14:anchorId="506E4D59" wp14:editId="5E0ADB96">
            <wp:extent cx="4572000" cy="2743200"/>
            <wp:effectExtent l="0" t="0" r="0" b="0"/>
            <wp:docPr id="25"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A434A6" w:rsidRDefault="00A434A6" w:rsidP="00A27EE4">
      <w:pPr>
        <w:spacing w:after="0" w:line="240" w:lineRule="auto"/>
        <w:ind w:firstLine="708"/>
        <w:jc w:val="both"/>
        <w:rPr>
          <w:rFonts w:ascii="Times New Roman" w:eastAsia="Times New Roman" w:hAnsi="Times New Roman" w:cs="Times New Roman"/>
          <w:sz w:val="28"/>
          <w:szCs w:val="28"/>
          <w:highlight w:val="yellow"/>
          <w:lang w:eastAsia="ru-RU"/>
        </w:rPr>
      </w:pPr>
    </w:p>
    <w:p w:rsidR="005C2FB8" w:rsidRDefault="00006157" w:rsidP="0073484E">
      <w:pPr>
        <w:spacing w:after="0" w:line="240" w:lineRule="auto"/>
        <w:ind w:firstLine="709"/>
        <w:jc w:val="both"/>
        <w:rPr>
          <w:rFonts w:ascii="Times New Roman" w:eastAsia="Calibri" w:hAnsi="Times New Roman" w:cs="Times New Roman"/>
          <w:bCs/>
          <w:sz w:val="28"/>
          <w:szCs w:val="28"/>
        </w:rPr>
      </w:pPr>
      <w:r w:rsidRPr="0073484E">
        <w:rPr>
          <w:rFonts w:ascii="Times New Roman" w:eastAsia="Times New Roman" w:hAnsi="Times New Roman" w:cs="Times New Roman"/>
          <w:sz w:val="28"/>
          <w:szCs w:val="28"/>
          <w:lang w:eastAsia="ru-RU"/>
        </w:rPr>
        <w:t>Доля граждан, обратившихся за социальными услугами с</w:t>
      </w:r>
      <w:r w:rsidR="005C2FB8" w:rsidRPr="0073484E">
        <w:rPr>
          <w:rFonts w:ascii="Times New Roman" w:eastAsia="Times New Roman" w:hAnsi="Times New Roman" w:cs="Times New Roman"/>
          <w:sz w:val="28"/>
          <w:szCs w:val="28"/>
          <w:lang w:eastAsia="ru-RU"/>
        </w:rPr>
        <w:t xml:space="preserve">оставляет </w:t>
      </w:r>
      <w:r w:rsidR="00DD4C7F">
        <w:rPr>
          <w:rFonts w:ascii="Times New Roman" w:eastAsia="Times New Roman" w:hAnsi="Times New Roman" w:cs="Times New Roman"/>
          <w:sz w:val="28"/>
          <w:szCs w:val="28"/>
          <w:lang w:eastAsia="ru-RU"/>
        </w:rPr>
        <w:t>14,0</w:t>
      </w:r>
      <w:r w:rsidR="005C2FB8" w:rsidRPr="00DD4C7F">
        <w:rPr>
          <w:rFonts w:ascii="Times New Roman" w:eastAsia="Times New Roman" w:hAnsi="Times New Roman" w:cs="Times New Roman"/>
          <w:sz w:val="28"/>
          <w:szCs w:val="28"/>
          <w:lang w:eastAsia="ru-RU"/>
        </w:rPr>
        <w:t>% (в 2021 – 14,0</w:t>
      </w:r>
      <w:r w:rsidRPr="00DD4C7F">
        <w:rPr>
          <w:rFonts w:ascii="Times New Roman" w:eastAsia="Times New Roman" w:hAnsi="Times New Roman" w:cs="Times New Roman"/>
          <w:sz w:val="28"/>
          <w:szCs w:val="28"/>
          <w:lang w:eastAsia="ru-RU"/>
        </w:rPr>
        <w:t>%).</w:t>
      </w:r>
    </w:p>
    <w:p w:rsidR="00AB3967" w:rsidRPr="00AB3967" w:rsidRDefault="00AB3967" w:rsidP="00AB3967">
      <w:pPr>
        <w:spacing w:after="0" w:line="240" w:lineRule="auto"/>
        <w:ind w:firstLine="851"/>
        <w:jc w:val="both"/>
        <w:rPr>
          <w:rFonts w:ascii="Times New Roman" w:eastAsia="Calibri" w:hAnsi="Times New Roman" w:cs="Times New Roman"/>
          <w:bCs/>
          <w:sz w:val="28"/>
          <w:szCs w:val="28"/>
        </w:rPr>
      </w:pPr>
      <w:r w:rsidRPr="00AB3967">
        <w:rPr>
          <w:rFonts w:ascii="Times New Roman" w:eastAsia="Calibri" w:hAnsi="Times New Roman" w:cs="Times New Roman"/>
          <w:bCs/>
          <w:sz w:val="28"/>
          <w:szCs w:val="28"/>
        </w:rPr>
        <w:t>Малоимущие граждане нашего района продолжают активно пользоваться социальной помощью в виде «социального контракта» на поиск работы, осуществление индивидуальной предпринимательской деятельности, ведение личного подсобного хозяйства, осуществление иных мероприятий, направленных на преодоление гражданином трудной жизненной ситуации.</w:t>
      </w:r>
    </w:p>
    <w:p w:rsidR="00AB3967" w:rsidRPr="00AB3967" w:rsidRDefault="00AB3967" w:rsidP="00AB3967">
      <w:pPr>
        <w:spacing w:after="0" w:line="240" w:lineRule="auto"/>
        <w:ind w:firstLine="851"/>
        <w:jc w:val="both"/>
        <w:rPr>
          <w:rFonts w:ascii="Times New Roman" w:eastAsia="Calibri" w:hAnsi="Times New Roman" w:cs="Times New Roman"/>
          <w:bCs/>
          <w:sz w:val="28"/>
          <w:szCs w:val="28"/>
        </w:rPr>
      </w:pPr>
      <w:r w:rsidRPr="00AB3967">
        <w:rPr>
          <w:rFonts w:ascii="Times New Roman" w:eastAsia="Calibri" w:hAnsi="Times New Roman" w:cs="Times New Roman"/>
          <w:bCs/>
          <w:sz w:val="28"/>
          <w:szCs w:val="28"/>
        </w:rPr>
        <w:t>Адресная социальная помощь оказана 17 малообеспеченным гражданам на общую сумму 46194,92 руб. Сумма выплат социальной помощи на одного получателя составляет 2717,34 руб.</w:t>
      </w:r>
    </w:p>
    <w:p w:rsidR="00AB3967" w:rsidRPr="00AB3967" w:rsidRDefault="00AB3967" w:rsidP="00AB3967">
      <w:pPr>
        <w:spacing w:after="0" w:line="240" w:lineRule="auto"/>
        <w:ind w:firstLine="851"/>
        <w:jc w:val="both"/>
        <w:rPr>
          <w:rFonts w:ascii="Times New Roman" w:eastAsia="Times New Roman" w:hAnsi="Times New Roman" w:cs="Times New Roman"/>
          <w:bCs/>
          <w:color w:val="000000"/>
          <w:sz w:val="28"/>
          <w:szCs w:val="28"/>
          <w:highlight w:val="yellow"/>
          <w:bdr w:val="none" w:sz="0" w:space="0" w:color="auto" w:frame="1"/>
          <w:lang w:eastAsia="ru-RU"/>
        </w:rPr>
      </w:pPr>
      <w:r w:rsidRPr="00AB3967">
        <w:rPr>
          <w:rFonts w:ascii="Times New Roman" w:eastAsia="Calibri" w:hAnsi="Times New Roman" w:cs="Times New Roman"/>
          <w:bCs/>
          <w:sz w:val="28"/>
          <w:szCs w:val="28"/>
        </w:rPr>
        <w:t>За год произведены выплаты населению на общую сумму 653,18 млн. руб. (в 2021 году 551,71 млн. руб.)</w:t>
      </w:r>
      <w:r>
        <w:rPr>
          <w:rFonts w:ascii="Times New Roman" w:eastAsia="Calibri" w:hAnsi="Times New Roman" w:cs="Times New Roman"/>
          <w:bCs/>
          <w:sz w:val="28"/>
          <w:szCs w:val="28"/>
        </w:rPr>
        <w:t xml:space="preserve">. </w:t>
      </w:r>
    </w:p>
    <w:p w:rsidR="00AB3967" w:rsidRPr="00AB3967" w:rsidRDefault="00AB3967" w:rsidP="00AB3967">
      <w:pPr>
        <w:spacing w:after="0" w:line="240" w:lineRule="auto"/>
        <w:ind w:firstLine="708"/>
        <w:jc w:val="both"/>
        <w:rPr>
          <w:rFonts w:ascii="Times New Roman" w:eastAsia="Times New Roman" w:hAnsi="Times New Roman" w:cs="Times New Roman"/>
          <w:bCs/>
          <w:color w:val="000000"/>
          <w:sz w:val="28"/>
          <w:szCs w:val="28"/>
          <w:bdr w:val="none" w:sz="0" w:space="0" w:color="auto" w:frame="1"/>
          <w:lang w:eastAsia="ru-RU"/>
        </w:rPr>
      </w:pPr>
      <w:r w:rsidRPr="00AB3967">
        <w:rPr>
          <w:rFonts w:ascii="Times New Roman" w:eastAsia="Times New Roman" w:hAnsi="Times New Roman" w:cs="Times New Roman"/>
          <w:bCs/>
          <w:color w:val="000000"/>
          <w:sz w:val="28"/>
          <w:szCs w:val="28"/>
          <w:bdr w:val="none" w:sz="0" w:space="0" w:color="auto" w:frame="1"/>
          <w:lang w:eastAsia="ru-RU"/>
        </w:rPr>
        <w:t>Велась широкомасштабная работа, направленная на профилактику социального неблагополучия семей с детьми, их социальное сопровождение и реабилитацию. В отделении социальной реабилитации несовершеннолетних зачислено 42 ребенка, прошли</w:t>
      </w:r>
      <w:r w:rsidRPr="00AB3967">
        <w:rPr>
          <w:rFonts w:ascii="Calibri" w:eastAsia="Calibri" w:hAnsi="Calibri" w:cs="Times New Roman"/>
        </w:rPr>
        <w:t xml:space="preserve"> </w:t>
      </w:r>
      <w:r w:rsidRPr="00AB3967">
        <w:rPr>
          <w:rFonts w:ascii="Times New Roman" w:eastAsia="Times New Roman" w:hAnsi="Times New Roman" w:cs="Times New Roman"/>
          <w:bCs/>
          <w:color w:val="000000"/>
          <w:sz w:val="28"/>
          <w:szCs w:val="28"/>
          <w:bdr w:val="none" w:sz="0" w:space="0" w:color="auto" w:frame="1"/>
          <w:lang w:eastAsia="ru-RU"/>
        </w:rPr>
        <w:t>полный курс реабилитации 64 несовершеннолетних,  нуждающихся в социальной адаптации.</w:t>
      </w:r>
    </w:p>
    <w:p w:rsidR="00AB3967" w:rsidRPr="00AB3967" w:rsidRDefault="00AB3967" w:rsidP="00AB3967">
      <w:pPr>
        <w:spacing w:after="0" w:line="240" w:lineRule="auto"/>
        <w:ind w:firstLine="708"/>
        <w:jc w:val="both"/>
        <w:rPr>
          <w:rFonts w:ascii="Times New Roman" w:eastAsia="Times New Roman" w:hAnsi="Times New Roman" w:cs="Times New Roman"/>
          <w:bCs/>
          <w:color w:val="000000"/>
          <w:sz w:val="28"/>
          <w:szCs w:val="28"/>
          <w:bdr w:val="none" w:sz="0" w:space="0" w:color="auto" w:frame="1"/>
          <w:lang w:eastAsia="ru-RU"/>
        </w:rPr>
      </w:pPr>
      <w:r w:rsidRPr="00AB3967">
        <w:rPr>
          <w:rFonts w:ascii="Times New Roman" w:eastAsia="Times New Roman" w:hAnsi="Times New Roman" w:cs="Times New Roman"/>
          <w:bCs/>
          <w:color w:val="000000"/>
          <w:sz w:val="28"/>
          <w:szCs w:val="28"/>
          <w:bdr w:val="none" w:sz="0" w:space="0" w:color="auto" w:frame="1"/>
          <w:lang w:eastAsia="ru-RU"/>
        </w:rPr>
        <w:t xml:space="preserve">В рамках нацпроекта "Демография" продолжилась реализация пилотного проекта по реализации системы долговременного ухода за гражданами пожилого возраста и инвалидами в рамках регионального проекта "Старшее поколение". На базе Комплексного центра социального обслуживания населения продолжили свою работу территориальный координационный центр, служба сопровождения граждан, служба «мобильная бригада», служба сиделок (помощников по уходу). </w:t>
      </w:r>
    </w:p>
    <w:p w:rsidR="005C2FB8" w:rsidRPr="00AB3967" w:rsidRDefault="005C2FB8" w:rsidP="00AB3967">
      <w:pPr>
        <w:spacing w:after="0" w:line="240" w:lineRule="auto"/>
        <w:ind w:firstLine="708"/>
        <w:jc w:val="both"/>
        <w:rPr>
          <w:rFonts w:ascii="Times New Roman" w:eastAsia="Times New Roman" w:hAnsi="Times New Roman" w:cs="Times New Roman"/>
          <w:bCs/>
          <w:color w:val="000000"/>
          <w:sz w:val="28"/>
          <w:szCs w:val="28"/>
          <w:highlight w:val="yellow"/>
          <w:bdr w:val="none" w:sz="0" w:space="0" w:color="auto" w:frame="1"/>
          <w:lang w:eastAsia="ru-RU"/>
        </w:rPr>
      </w:pPr>
      <w:r w:rsidRPr="005C2FB8">
        <w:rPr>
          <w:rFonts w:ascii="Times New Roman" w:eastAsia="Times New Roman" w:hAnsi="Times New Roman" w:cs="Times New Roman"/>
          <w:bCs/>
          <w:color w:val="000000"/>
          <w:sz w:val="28"/>
          <w:szCs w:val="28"/>
          <w:bdr w:val="none" w:sz="0" w:space="0" w:color="auto" w:frame="1"/>
          <w:lang w:eastAsia="ru-RU"/>
        </w:rPr>
        <w:lastRenderedPageBreak/>
        <w:t xml:space="preserve">В связи с проведением частичной мобилизации в Вооруженные Силы Российской Федерации для участия в специальной военной операции на территориях Донецкой Народной Республики, Луганской Народной Республики и Украины, отделом </w:t>
      </w:r>
      <w:r>
        <w:rPr>
          <w:rFonts w:ascii="Times New Roman" w:eastAsia="Times New Roman" w:hAnsi="Times New Roman" w:cs="Times New Roman"/>
          <w:bCs/>
          <w:color w:val="000000"/>
          <w:sz w:val="28"/>
          <w:szCs w:val="28"/>
          <w:bdr w:val="none" w:sz="0" w:space="0" w:color="auto" w:frame="1"/>
          <w:lang w:eastAsia="ru-RU"/>
        </w:rPr>
        <w:t xml:space="preserve">социальной поддержки населения </w:t>
      </w:r>
      <w:r w:rsidRPr="005C2FB8">
        <w:rPr>
          <w:rFonts w:ascii="Times New Roman" w:eastAsia="Times New Roman" w:hAnsi="Times New Roman" w:cs="Times New Roman"/>
          <w:bCs/>
          <w:color w:val="000000"/>
          <w:sz w:val="28"/>
          <w:szCs w:val="28"/>
          <w:bdr w:val="none" w:sz="0" w:space="0" w:color="auto" w:frame="1"/>
          <w:lang w:eastAsia="ru-RU"/>
        </w:rPr>
        <w:t>организована работа по сопровождению семей мобилизованных лиц, проведен поквартирный (подворовый) обход, определена первоначальная потребность нуждаемости в социальном (бытовом) сопровождении семей, составлено 75 социальных паспортов домохозяйств мобилизованных лиц. Назначены ответственные за координацию социального сопровождения семей мобилизованных граждан, в каждом муниципальном образовании Мошковского района Новосибирской области за семьями мобилизованных граждан, нуждающихся в социальной поддержке закреплены специалисты по социальной работе.</w:t>
      </w:r>
      <w:r w:rsidR="009F494B">
        <w:rPr>
          <w:rFonts w:ascii="Times New Roman" w:eastAsia="Times New Roman" w:hAnsi="Times New Roman" w:cs="Times New Roman"/>
          <w:bCs/>
          <w:color w:val="000000"/>
          <w:sz w:val="28"/>
          <w:szCs w:val="28"/>
          <w:bdr w:val="none" w:sz="0" w:space="0" w:color="auto" w:frame="1"/>
          <w:lang w:eastAsia="ru-RU"/>
        </w:rPr>
        <w:t xml:space="preserve"> </w:t>
      </w:r>
    </w:p>
    <w:p w:rsidR="00D11598" w:rsidRPr="00A63FBF" w:rsidRDefault="00EA4138" w:rsidP="00EA4138">
      <w:pPr>
        <w:spacing w:after="0" w:line="240" w:lineRule="auto"/>
        <w:ind w:firstLine="708"/>
        <w:jc w:val="both"/>
        <w:rPr>
          <w:rFonts w:ascii="Times New Roman" w:eastAsia="Times New Roman" w:hAnsi="Times New Roman" w:cs="Times New Roman"/>
          <w:sz w:val="28"/>
          <w:szCs w:val="28"/>
          <w:lang w:eastAsia="zh-CN"/>
        </w:rPr>
      </w:pPr>
      <w:r w:rsidRPr="00A63FBF">
        <w:rPr>
          <w:rFonts w:ascii="Times New Roman" w:eastAsia="Times New Roman" w:hAnsi="Times New Roman" w:cs="Times New Roman"/>
          <w:sz w:val="28"/>
          <w:szCs w:val="28"/>
          <w:lang w:eastAsia="zh-CN"/>
        </w:rPr>
        <w:t>В целях организации профилактической работы, направленной на снижение правонарушений и преступлений нес</w:t>
      </w:r>
      <w:r w:rsidR="00D11598" w:rsidRPr="00A63FBF">
        <w:rPr>
          <w:rFonts w:ascii="Times New Roman" w:eastAsia="Times New Roman" w:hAnsi="Times New Roman" w:cs="Times New Roman"/>
          <w:sz w:val="28"/>
          <w:szCs w:val="28"/>
          <w:lang w:eastAsia="zh-CN"/>
        </w:rPr>
        <w:t>овершеннолетних, защиту их прав</w:t>
      </w:r>
      <w:r w:rsidRPr="00A63FBF">
        <w:rPr>
          <w:rFonts w:ascii="Times New Roman" w:eastAsia="Times New Roman" w:hAnsi="Times New Roman" w:cs="Times New Roman"/>
          <w:sz w:val="28"/>
          <w:szCs w:val="28"/>
          <w:lang w:eastAsia="zh-CN"/>
        </w:rPr>
        <w:t xml:space="preserve"> </w:t>
      </w:r>
      <w:r w:rsidR="00D11598" w:rsidRPr="00A63FBF">
        <w:rPr>
          <w:rFonts w:ascii="Times New Roman" w:eastAsia="Times New Roman" w:hAnsi="Times New Roman" w:cs="Times New Roman"/>
          <w:sz w:val="28"/>
          <w:szCs w:val="28"/>
          <w:lang w:eastAsia="zh-CN"/>
        </w:rPr>
        <w:t>проведено 23 заседания комиссии по делам несовершеннолетних и защите их прав</w:t>
      </w:r>
      <w:r w:rsidR="00A63FBF" w:rsidRPr="00A63FBF">
        <w:rPr>
          <w:rFonts w:ascii="Times New Roman" w:eastAsia="Times New Roman" w:hAnsi="Times New Roman" w:cs="Times New Roman"/>
          <w:sz w:val="28"/>
          <w:szCs w:val="28"/>
          <w:lang w:eastAsia="zh-CN"/>
        </w:rPr>
        <w:t>, по решению которых принято 164 постановления</w:t>
      </w:r>
      <w:r w:rsidR="00D11598" w:rsidRPr="00A63FBF">
        <w:rPr>
          <w:rFonts w:ascii="Times New Roman" w:eastAsia="Times New Roman" w:hAnsi="Times New Roman" w:cs="Times New Roman"/>
          <w:sz w:val="28"/>
          <w:szCs w:val="28"/>
          <w:lang w:eastAsia="zh-CN"/>
        </w:rPr>
        <w:t xml:space="preserve"> о назначении административного наказания.</w:t>
      </w:r>
    </w:p>
    <w:p w:rsidR="00EA4138" w:rsidRDefault="00EA4138" w:rsidP="00EA4138">
      <w:pPr>
        <w:spacing w:after="0" w:line="240" w:lineRule="auto"/>
        <w:ind w:firstLine="708"/>
        <w:jc w:val="both"/>
        <w:rPr>
          <w:rFonts w:ascii="Times New Roman" w:eastAsia="Times New Roman" w:hAnsi="Times New Roman" w:cs="Times New Roman"/>
          <w:sz w:val="28"/>
          <w:szCs w:val="28"/>
          <w:lang w:eastAsia="zh-CN"/>
        </w:rPr>
      </w:pPr>
      <w:r w:rsidRPr="003F3DD6">
        <w:rPr>
          <w:rFonts w:ascii="Times New Roman" w:eastAsia="Times New Roman" w:hAnsi="Times New Roman" w:cs="Times New Roman"/>
          <w:sz w:val="28"/>
          <w:szCs w:val="28"/>
          <w:lang w:eastAsia="zh-CN"/>
        </w:rPr>
        <w:t>За год через Центр занятости населения  район</w:t>
      </w:r>
      <w:r w:rsidR="003F3DD6" w:rsidRPr="003F3DD6">
        <w:rPr>
          <w:rFonts w:ascii="Times New Roman" w:eastAsia="Times New Roman" w:hAnsi="Times New Roman" w:cs="Times New Roman"/>
          <w:sz w:val="28"/>
          <w:szCs w:val="28"/>
          <w:lang w:eastAsia="zh-CN"/>
        </w:rPr>
        <w:t>а  трудоустроено 9</w:t>
      </w:r>
      <w:r w:rsidR="003D33B4" w:rsidRPr="003F3DD6">
        <w:rPr>
          <w:rFonts w:ascii="Times New Roman" w:eastAsia="Times New Roman" w:hAnsi="Times New Roman" w:cs="Times New Roman"/>
          <w:sz w:val="28"/>
          <w:szCs w:val="28"/>
          <w:lang w:eastAsia="zh-CN"/>
        </w:rPr>
        <w:t>0</w:t>
      </w:r>
      <w:r w:rsidRPr="003F3DD6">
        <w:rPr>
          <w:rFonts w:ascii="Times New Roman" w:eastAsia="Times New Roman" w:hAnsi="Times New Roman" w:cs="Times New Roman"/>
          <w:sz w:val="28"/>
          <w:szCs w:val="28"/>
          <w:lang w:eastAsia="zh-CN"/>
        </w:rPr>
        <w:t xml:space="preserve"> несовершеннолетних.</w:t>
      </w:r>
      <w:r>
        <w:rPr>
          <w:rFonts w:ascii="Times New Roman" w:eastAsia="Times New Roman" w:hAnsi="Times New Roman" w:cs="Times New Roman"/>
          <w:sz w:val="28"/>
          <w:szCs w:val="28"/>
          <w:lang w:eastAsia="zh-CN"/>
        </w:rPr>
        <w:t xml:space="preserve"> </w:t>
      </w:r>
    </w:p>
    <w:p w:rsidR="009F494B" w:rsidRDefault="009F494B" w:rsidP="00EA4138">
      <w:pPr>
        <w:spacing w:after="0" w:line="240" w:lineRule="auto"/>
        <w:ind w:firstLine="708"/>
        <w:jc w:val="both"/>
        <w:rPr>
          <w:rFonts w:ascii="Times New Roman" w:eastAsia="Times New Roman" w:hAnsi="Times New Roman" w:cs="Times New Roman"/>
          <w:sz w:val="28"/>
          <w:szCs w:val="28"/>
          <w:lang w:eastAsia="zh-CN"/>
        </w:rPr>
      </w:pPr>
    </w:p>
    <w:p w:rsidR="00F572F6" w:rsidRPr="00EA4138" w:rsidRDefault="00F572F6" w:rsidP="00821DF3">
      <w:pPr>
        <w:pStyle w:val="a4"/>
        <w:shd w:val="clear" w:color="auto" w:fill="FFFFFF"/>
        <w:spacing w:before="0" w:beforeAutospacing="0" w:after="0" w:afterAutospacing="0"/>
        <w:ind w:firstLine="709"/>
        <w:jc w:val="both"/>
        <w:rPr>
          <w:sz w:val="28"/>
          <w:szCs w:val="28"/>
        </w:rPr>
      </w:pPr>
      <w:r w:rsidRPr="00EA4138">
        <w:rPr>
          <w:b/>
          <w:sz w:val="28"/>
          <w:szCs w:val="28"/>
        </w:rPr>
        <w:t xml:space="preserve">Культура </w:t>
      </w:r>
    </w:p>
    <w:p w:rsidR="00DA6F44" w:rsidRPr="00DA6F44" w:rsidRDefault="008626A9" w:rsidP="00E0613E">
      <w:pPr>
        <w:spacing w:after="0" w:line="240" w:lineRule="auto"/>
        <w:jc w:val="both"/>
        <w:rPr>
          <w:rFonts w:ascii="Times New Roman" w:eastAsia="Calibri" w:hAnsi="Times New Roman" w:cs="Times New Roman"/>
          <w:bCs/>
          <w:color w:val="000000"/>
          <w:sz w:val="28"/>
          <w:szCs w:val="28"/>
          <w:highlight w:val="yellow"/>
        </w:rPr>
      </w:pPr>
      <w:r w:rsidRPr="006E69C4">
        <w:rPr>
          <w:rFonts w:ascii="Times New Roman" w:eastAsia="Calibri" w:hAnsi="Times New Roman" w:cs="Times New Roman"/>
          <w:sz w:val="28"/>
          <w:szCs w:val="28"/>
        </w:rPr>
        <w:t xml:space="preserve">       </w:t>
      </w:r>
      <w:r w:rsidR="00DA6F44" w:rsidRPr="00DA6F44">
        <w:rPr>
          <w:rFonts w:ascii="Times New Roman" w:eastAsia="Calibri" w:hAnsi="Times New Roman" w:cs="Times New Roman"/>
          <w:bCs/>
          <w:color w:val="000000"/>
          <w:sz w:val="28"/>
          <w:szCs w:val="28"/>
        </w:rPr>
        <w:t xml:space="preserve">В течение 2022 года проходила реорганизация сети учреждений </w:t>
      </w:r>
      <w:r w:rsidR="00DA6F44" w:rsidRPr="00DA6F44">
        <w:rPr>
          <w:rFonts w:ascii="Times New Roman" w:eastAsia="Calibri" w:hAnsi="Times New Roman" w:cs="Times New Roman"/>
          <w:b/>
          <w:bCs/>
          <w:color w:val="000000"/>
          <w:sz w:val="28"/>
          <w:szCs w:val="28"/>
        </w:rPr>
        <w:t>культуры</w:t>
      </w:r>
      <w:r w:rsidR="00DA6F44" w:rsidRPr="00DA6F44">
        <w:rPr>
          <w:rFonts w:ascii="Times New Roman" w:eastAsia="Calibri" w:hAnsi="Times New Roman" w:cs="Times New Roman"/>
          <w:bCs/>
          <w:color w:val="000000"/>
          <w:sz w:val="28"/>
          <w:szCs w:val="28"/>
        </w:rPr>
        <w:t xml:space="preserve"> района и в состав МКУК Управление культуры и молодёжной политики вошло 5 культурно-досуговых объединений. Из 11 КДО 6   остались самостоятельными юридическими лицами. Кроме того, 3 районных учреждения также имеют статус юридического лица, в них входит 63 сетевых ед. (32 культурно-досуговых учреждения, 29 библиотек, музей, ДШИ с филиалом).</w:t>
      </w:r>
    </w:p>
    <w:p w:rsidR="00DA6F44" w:rsidRPr="00DA6F44" w:rsidRDefault="00DA6F44" w:rsidP="00DA6F44">
      <w:pPr>
        <w:spacing w:after="0" w:line="240" w:lineRule="auto"/>
        <w:ind w:firstLine="708"/>
        <w:jc w:val="both"/>
        <w:rPr>
          <w:rFonts w:ascii="Times New Roman" w:eastAsia="Calibri" w:hAnsi="Times New Roman" w:cs="Times New Roman"/>
          <w:bCs/>
          <w:color w:val="000000"/>
          <w:sz w:val="28"/>
          <w:szCs w:val="28"/>
        </w:rPr>
      </w:pPr>
      <w:r w:rsidRPr="00DA6F44">
        <w:rPr>
          <w:rFonts w:ascii="Times New Roman" w:eastAsia="Calibri" w:hAnsi="Times New Roman" w:cs="Times New Roman"/>
          <w:bCs/>
          <w:color w:val="000000"/>
          <w:sz w:val="28"/>
          <w:szCs w:val="28"/>
        </w:rPr>
        <w:t xml:space="preserve">Учреждениями культуры и молодёжной политики Мошковского района за 2022 год проведено 3345 культурно – массовых мероприятий, обслужено 157763 зрителей. </w:t>
      </w:r>
    </w:p>
    <w:p w:rsidR="00DA6F44" w:rsidRPr="00DA6F44" w:rsidRDefault="00DA6F44" w:rsidP="00DA6F44">
      <w:pPr>
        <w:spacing w:after="0" w:line="240" w:lineRule="auto"/>
        <w:jc w:val="both"/>
        <w:rPr>
          <w:rFonts w:ascii="Times New Roman" w:eastAsia="Calibri" w:hAnsi="Times New Roman" w:cs="Times New Roman"/>
          <w:sz w:val="28"/>
          <w:szCs w:val="28"/>
        </w:rPr>
      </w:pPr>
      <w:r w:rsidRPr="00DA6F44">
        <w:rPr>
          <w:rFonts w:ascii="Times New Roman" w:eastAsia="Calibri" w:hAnsi="Times New Roman" w:cs="Times New Roman"/>
          <w:bCs/>
          <w:color w:val="000000"/>
          <w:sz w:val="28"/>
          <w:szCs w:val="28"/>
        </w:rPr>
        <w:t xml:space="preserve">  </w:t>
      </w:r>
      <w:r w:rsidRPr="00DA6F44">
        <w:rPr>
          <w:rFonts w:ascii="Times New Roman" w:eastAsia="Calibri" w:hAnsi="Times New Roman" w:cs="Times New Roman"/>
          <w:bCs/>
          <w:color w:val="000000"/>
          <w:sz w:val="28"/>
          <w:szCs w:val="28"/>
        </w:rPr>
        <w:tab/>
        <w:t xml:space="preserve">Мероприятия сферы культуры, состоявшиеся в 2022 году, проводились с учетом значимых и юбилейных дат (85- летие Новосибирской области, </w:t>
      </w:r>
      <w:r w:rsidRPr="00DA6F44">
        <w:rPr>
          <w:rFonts w:ascii="Times New Roman" w:eastAsia="Calibri" w:hAnsi="Times New Roman" w:cs="Times New Roman"/>
          <w:sz w:val="28"/>
          <w:szCs w:val="28"/>
        </w:rPr>
        <w:t xml:space="preserve">50-летие Мошковского района,  65 – летие районного Дома культуры, 115-летие д.Кузнецовка, 115-летие с. Уч Балта, 115-летие п. Обской). </w:t>
      </w:r>
    </w:p>
    <w:p w:rsidR="00DA6F44" w:rsidRPr="00DA6F44" w:rsidRDefault="00DA6F44" w:rsidP="00DA6F44">
      <w:pPr>
        <w:spacing w:after="0" w:line="240" w:lineRule="auto"/>
        <w:jc w:val="both"/>
        <w:rPr>
          <w:rFonts w:ascii="Times New Roman" w:eastAsia="Calibri" w:hAnsi="Times New Roman" w:cs="Times New Roman"/>
          <w:sz w:val="28"/>
          <w:szCs w:val="28"/>
        </w:rPr>
      </w:pPr>
      <w:r w:rsidRPr="00DA6F44">
        <w:rPr>
          <w:rFonts w:ascii="Times New Roman" w:eastAsia="Calibri" w:hAnsi="Times New Roman" w:cs="Times New Roman"/>
          <w:sz w:val="28"/>
          <w:szCs w:val="28"/>
        </w:rPr>
        <w:tab/>
        <w:t xml:space="preserve">Творческие коллективы учреждения приняли участие в 78 международных, 39 всероссийских, 20 межрегиональных, 22 областных и 24 районных мероприятиях. </w:t>
      </w:r>
    </w:p>
    <w:p w:rsidR="00DA6F44" w:rsidRPr="00DA6F44" w:rsidRDefault="00DA6F44" w:rsidP="00DA6F44">
      <w:pPr>
        <w:spacing w:after="0" w:line="240" w:lineRule="auto"/>
        <w:ind w:firstLine="708"/>
        <w:jc w:val="both"/>
        <w:rPr>
          <w:rFonts w:ascii="Times New Roman" w:eastAsia="Calibri" w:hAnsi="Times New Roman" w:cs="Times New Roman"/>
          <w:sz w:val="28"/>
          <w:szCs w:val="28"/>
        </w:rPr>
      </w:pPr>
      <w:r w:rsidRPr="00DA6F44">
        <w:rPr>
          <w:rFonts w:ascii="Times New Roman" w:eastAsia="Calibri" w:hAnsi="Times New Roman" w:cs="Times New Roman"/>
          <w:sz w:val="28"/>
          <w:szCs w:val="28"/>
        </w:rPr>
        <w:t>Оформлялись выставки, проведены мастер-классы, информационные статьи на официальном сайте. Районный музей провел 47 выставок и участвовал в 8 выставках на других территориях, которые посетили 7 тысяч человек.</w:t>
      </w:r>
    </w:p>
    <w:p w:rsidR="00DA6F44" w:rsidRPr="00DA6F44" w:rsidRDefault="00DA6F44" w:rsidP="00C764F2">
      <w:pPr>
        <w:keepNext/>
        <w:shd w:val="clear" w:color="auto" w:fill="FFFFFF"/>
        <w:spacing w:after="0" w:line="240" w:lineRule="auto"/>
        <w:ind w:firstLine="709"/>
        <w:jc w:val="both"/>
        <w:rPr>
          <w:rFonts w:ascii="Times New Roman" w:eastAsia="Calibri" w:hAnsi="Times New Roman" w:cs="Times New Roman"/>
          <w:sz w:val="28"/>
          <w:szCs w:val="28"/>
        </w:rPr>
      </w:pPr>
      <w:r w:rsidRPr="00DA6F44">
        <w:rPr>
          <w:rFonts w:ascii="Times New Roman" w:eastAsia="Calibri" w:hAnsi="Times New Roman" w:cs="Times New Roman"/>
          <w:sz w:val="28"/>
          <w:szCs w:val="28"/>
        </w:rPr>
        <w:lastRenderedPageBreak/>
        <w:t>Учащиеся школы искусств приняли участие в 29 международные, 12 всероссийских, 9 межрегиональных, 16 региональные и 7 районных конкурсах.</w:t>
      </w:r>
      <w:r w:rsidR="00C764F2">
        <w:rPr>
          <w:rFonts w:ascii="Times New Roman" w:eastAsia="Calibri" w:hAnsi="Times New Roman" w:cs="Times New Roman"/>
          <w:sz w:val="28"/>
          <w:szCs w:val="28"/>
        </w:rPr>
        <w:t xml:space="preserve"> </w:t>
      </w:r>
      <w:r w:rsidR="00C764F2" w:rsidRPr="00C764F2">
        <w:rPr>
          <w:rFonts w:ascii="Times New Roman" w:eastAsia="Times New Roman" w:hAnsi="Times New Roman" w:cs="Times New Roman"/>
          <w:color w:val="000000"/>
          <w:sz w:val="28"/>
          <w:szCs w:val="20"/>
          <w:lang w:eastAsia="ru-RU"/>
        </w:rPr>
        <w:t>Продолжается работа по выявлению и материальной поддержке талант</w:t>
      </w:r>
      <w:r w:rsidR="00C764F2" w:rsidRPr="00C764F2">
        <w:rPr>
          <w:rFonts w:ascii="Times New Roman" w:eastAsia="Times New Roman" w:hAnsi="Times New Roman" w:cs="Times New Roman"/>
          <w:color w:val="000000"/>
          <w:sz w:val="28"/>
          <w:szCs w:val="20"/>
          <w:lang w:eastAsia="ru-RU"/>
        </w:rPr>
        <w:softHyphen/>
        <w:t xml:space="preserve">ливых и одаренных детей. Стипендию Губернатора </w:t>
      </w:r>
      <w:r w:rsidR="00C764F2">
        <w:rPr>
          <w:rFonts w:ascii="Times New Roman" w:eastAsia="Times New Roman" w:hAnsi="Times New Roman" w:cs="Times New Roman"/>
          <w:color w:val="000000"/>
          <w:sz w:val="28"/>
          <w:szCs w:val="20"/>
          <w:lang w:eastAsia="ru-RU"/>
        </w:rPr>
        <w:t>Новосибирской области получают 2 человека, с</w:t>
      </w:r>
      <w:r w:rsidR="00C764F2" w:rsidRPr="00C764F2">
        <w:rPr>
          <w:rFonts w:ascii="Times New Roman" w:eastAsia="Times New Roman" w:hAnsi="Times New Roman" w:cs="Times New Roman"/>
          <w:color w:val="000000"/>
          <w:sz w:val="28"/>
          <w:szCs w:val="20"/>
          <w:lang w:eastAsia="ru-RU"/>
        </w:rPr>
        <w:t>типендию Г</w:t>
      </w:r>
      <w:r w:rsidR="00C764F2">
        <w:rPr>
          <w:rFonts w:ascii="Times New Roman" w:eastAsia="Times New Roman" w:hAnsi="Times New Roman" w:cs="Times New Roman"/>
          <w:color w:val="000000"/>
          <w:sz w:val="28"/>
          <w:szCs w:val="20"/>
          <w:lang w:eastAsia="ru-RU"/>
        </w:rPr>
        <w:t>лавы Мошковского района -</w:t>
      </w:r>
      <w:r w:rsidR="00C764F2" w:rsidRPr="00C764F2">
        <w:rPr>
          <w:rFonts w:ascii="Times New Roman" w:eastAsia="Times New Roman" w:hAnsi="Times New Roman" w:cs="Times New Roman"/>
          <w:color w:val="000000"/>
          <w:sz w:val="28"/>
          <w:szCs w:val="20"/>
          <w:lang w:eastAsia="ru-RU"/>
        </w:rPr>
        <w:t xml:space="preserve"> 15 человек.</w:t>
      </w:r>
    </w:p>
    <w:p w:rsidR="00DA6F44" w:rsidRPr="00DA6F44" w:rsidRDefault="00DA6F44" w:rsidP="0096298D">
      <w:pPr>
        <w:spacing w:after="0" w:line="240" w:lineRule="auto"/>
        <w:ind w:firstLine="708"/>
        <w:jc w:val="both"/>
        <w:rPr>
          <w:rFonts w:ascii="Times New Roman" w:eastAsia="Calibri" w:hAnsi="Times New Roman" w:cs="Times New Roman"/>
          <w:sz w:val="28"/>
          <w:szCs w:val="28"/>
        </w:rPr>
      </w:pPr>
      <w:r w:rsidRPr="00DA6F44">
        <w:rPr>
          <w:rFonts w:ascii="Times New Roman" w:eastAsia="Calibri" w:hAnsi="Times New Roman" w:cs="Times New Roman"/>
          <w:sz w:val="28"/>
          <w:szCs w:val="28"/>
        </w:rPr>
        <w:t>На территории района действует 284 клуба и объединения</w:t>
      </w:r>
      <w:r w:rsidRPr="00DA6F44">
        <w:rPr>
          <w:rFonts w:ascii="Times New Roman" w:eastAsia="Calibri" w:hAnsi="Times New Roman" w:cs="Times New Roman"/>
          <w:sz w:val="28"/>
          <w:szCs w:val="28"/>
        </w:rPr>
        <w:tab/>
        <w:t>по</w:t>
      </w:r>
      <w:r w:rsidR="0096298D">
        <w:rPr>
          <w:rFonts w:ascii="Times New Roman" w:eastAsia="Calibri" w:hAnsi="Times New Roman" w:cs="Times New Roman"/>
          <w:sz w:val="28"/>
          <w:szCs w:val="28"/>
        </w:rPr>
        <w:t xml:space="preserve"> и</w:t>
      </w:r>
      <w:r w:rsidRPr="00DA6F44">
        <w:rPr>
          <w:rFonts w:ascii="Times New Roman" w:eastAsia="Calibri" w:hAnsi="Times New Roman" w:cs="Times New Roman"/>
          <w:sz w:val="28"/>
          <w:szCs w:val="28"/>
        </w:rPr>
        <w:t>нтересам в них занимается 3,6 тыс. чел., (на 36 клубов и объединений больше, чем в 2021 год). 16 творческих любительских коллективов имеют почетное звание «образцовый» и «народный».</w:t>
      </w:r>
    </w:p>
    <w:p w:rsidR="00DA6F44" w:rsidRPr="00DA6F44" w:rsidRDefault="00DA6F44" w:rsidP="00DA6F44">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DA6F44">
        <w:rPr>
          <w:rFonts w:ascii="Times New Roman" w:eastAsia="Times New Roman" w:hAnsi="Times New Roman" w:cs="Times New Roman"/>
          <w:color w:val="000000"/>
          <w:sz w:val="28"/>
          <w:szCs w:val="28"/>
          <w:lang w:eastAsia="ru-RU"/>
        </w:rPr>
        <w:t xml:space="preserve">          Районный молодёжный Центр совместно с добровольцами и волонтерами (300 чел.) принял участие в Районным фестивале «Дари добро», в национальном проекте «Экология» проекта «Посади лес». Двое активистов приняли участие в Областном поэтическом турнире «Сибирские горизонты», посвященный 85-летию Новосибирской области, заняли 1–е и 2-е место.</w:t>
      </w:r>
    </w:p>
    <w:p w:rsidR="00DA6F44" w:rsidRPr="00DA6F44" w:rsidRDefault="00DA6F44" w:rsidP="00DA6F44">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DA6F44">
        <w:rPr>
          <w:rFonts w:ascii="Times New Roman" w:eastAsia="Times New Roman" w:hAnsi="Times New Roman" w:cs="Times New Roman"/>
          <w:color w:val="000000"/>
          <w:sz w:val="28"/>
          <w:szCs w:val="28"/>
          <w:lang w:eastAsia="ru-RU"/>
        </w:rPr>
        <w:t>На базе РМЦ реализовывается  районный социально-культурный  проект по организации отдыха детей и подростков в летний период «Дворовый лагерь». Начата работа по реализации нового профориентационного проекта «Встреча без галстуков».</w:t>
      </w:r>
    </w:p>
    <w:p w:rsidR="00DA6F44" w:rsidRPr="00DA6F44" w:rsidRDefault="00DA6F44" w:rsidP="00DA6F44">
      <w:pPr>
        <w:shd w:val="clear" w:color="auto" w:fill="FFFFFF"/>
        <w:spacing w:after="0" w:line="240" w:lineRule="auto"/>
        <w:ind w:firstLine="708"/>
        <w:jc w:val="both"/>
        <w:rPr>
          <w:rFonts w:ascii="Times New Roman" w:eastAsia="Calibri" w:hAnsi="Times New Roman" w:cs="Times New Roman"/>
          <w:sz w:val="28"/>
          <w:szCs w:val="28"/>
        </w:rPr>
      </w:pPr>
      <w:r w:rsidRPr="00DA6F44">
        <w:rPr>
          <w:rFonts w:ascii="Times New Roman" w:eastAsia="Calibri" w:hAnsi="Times New Roman" w:cs="Times New Roman"/>
          <w:sz w:val="28"/>
          <w:szCs w:val="28"/>
        </w:rPr>
        <w:t xml:space="preserve">Большинство тем мероприятий было направлено на формирование у подрастающего поколения навыков здорового образа жизни, ценностного отношения к своему здоровью, а также привлечение внимания к проблеме наркомании и формирование общественного мнения, направленного на негативное отношение к наркотикам. </w:t>
      </w:r>
      <w:r w:rsidRPr="00DA6F44">
        <w:rPr>
          <w:rFonts w:ascii="Times New Roman" w:eastAsia="Calibri" w:hAnsi="Times New Roman" w:cs="Times New Roman"/>
          <w:bCs/>
          <w:color w:val="000000"/>
          <w:sz w:val="28"/>
          <w:szCs w:val="28"/>
        </w:rPr>
        <w:t xml:space="preserve">  </w:t>
      </w:r>
      <w:r w:rsidRPr="00DA6F44">
        <w:rPr>
          <w:rFonts w:ascii="Times New Roman" w:eastAsia="Calibri" w:hAnsi="Times New Roman" w:cs="Times New Roman"/>
          <w:bCs/>
          <w:color w:val="000000"/>
          <w:sz w:val="28"/>
          <w:szCs w:val="28"/>
        </w:rPr>
        <w:tab/>
      </w:r>
    </w:p>
    <w:p w:rsidR="00194DD0" w:rsidRPr="00194DD0" w:rsidRDefault="00194DD0" w:rsidP="00194DD0">
      <w:pPr>
        <w:keepNext/>
        <w:shd w:val="clear" w:color="auto" w:fill="FFFFFF"/>
        <w:spacing w:after="0" w:line="240" w:lineRule="auto"/>
        <w:jc w:val="both"/>
        <w:outlineLvl w:val="0"/>
        <w:rPr>
          <w:rFonts w:ascii="Times New Roman" w:eastAsia="Times New Roman" w:hAnsi="Times New Roman" w:cs="Times New Roman"/>
          <w:color w:val="000000"/>
          <w:sz w:val="28"/>
          <w:szCs w:val="28"/>
          <w:lang w:eastAsia="ru-RU"/>
        </w:rPr>
      </w:pPr>
      <w:r w:rsidRPr="00194DD0">
        <w:rPr>
          <w:rFonts w:ascii="Times New Roman" w:eastAsia="Calibri" w:hAnsi="Times New Roman" w:cs="Times New Roman"/>
          <w:color w:val="010101"/>
          <w:sz w:val="28"/>
          <w:szCs w:val="28"/>
          <w:shd w:val="clear" w:color="auto" w:fill="FFFFFF"/>
        </w:rPr>
        <w:t xml:space="preserve"> </w:t>
      </w:r>
      <w:r w:rsidRPr="00194DD0">
        <w:rPr>
          <w:rFonts w:ascii="Times New Roman" w:eastAsia="Times New Roman" w:hAnsi="Times New Roman" w:cs="Times New Roman"/>
          <w:color w:val="000000"/>
          <w:sz w:val="28"/>
          <w:szCs w:val="28"/>
        </w:rPr>
        <w:t xml:space="preserve">       Мошковская районная централизованная библиотечная система объединяет 28 библиотек, общее количество сетевых единиц – 29, в которых обслуживается 20637 читателей различных категорий и возрастов.</w:t>
      </w:r>
      <w:r w:rsidRPr="00194DD0">
        <w:rPr>
          <w:rFonts w:ascii="Times New Roman" w:eastAsia="Times New Roman" w:hAnsi="Times New Roman" w:cs="Times New Roman"/>
          <w:color w:val="000000"/>
          <w:sz w:val="28"/>
          <w:szCs w:val="28"/>
          <w:lang w:eastAsia="ru-RU"/>
        </w:rPr>
        <w:t xml:space="preserve"> Количество посещений составило 251602 человек. </w:t>
      </w:r>
    </w:p>
    <w:p w:rsidR="00194DD0" w:rsidRPr="00194DD0" w:rsidRDefault="00194DD0" w:rsidP="00194DD0">
      <w:pPr>
        <w:spacing w:after="0" w:line="240" w:lineRule="auto"/>
        <w:ind w:firstLine="708"/>
        <w:jc w:val="both"/>
        <w:rPr>
          <w:rFonts w:ascii="Times New Roman" w:eastAsia="Times New Roman" w:hAnsi="Times New Roman" w:cs="Times New Roman"/>
          <w:sz w:val="28"/>
          <w:szCs w:val="28"/>
          <w:lang w:eastAsia="ru-RU"/>
        </w:rPr>
      </w:pPr>
      <w:r w:rsidRPr="00194DD0">
        <w:rPr>
          <w:rFonts w:ascii="Times New Roman" w:eastAsia="Calibri" w:hAnsi="Times New Roman" w:cs="Times New Roman"/>
          <w:color w:val="000000"/>
          <w:sz w:val="28"/>
          <w:szCs w:val="28"/>
        </w:rPr>
        <w:t xml:space="preserve">Фонд ЦБС составляет 127104 единиц хранения. Ведется работа по созданию электронного каталога. </w:t>
      </w:r>
      <w:r w:rsidRPr="00194DD0">
        <w:rPr>
          <w:rFonts w:ascii="Times New Roman" w:eastAsia="Times New Roman" w:hAnsi="Times New Roman" w:cs="Times New Roman"/>
          <w:color w:val="000000"/>
          <w:sz w:val="28"/>
          <w:szCs w:val="28"/>
          <w:lang w:eastAsia="ru-RU"/>
        </w:rPr>
        <w:t>Объем собственных баз данных (в т.ч. электронных к</w:t>
      </w:r>
      <w:r w:rsidRPr="00194DD0">
        <w:rPr>
          <w:rFonts w:ascii="Times New Roman" w:eastAsia="Calibri" w:hAnsi="Times New Roman" w:cs="Times New Roman"/>
          <w:color w:val="000000"/>
          <w:sz w:val="28"/>
          <w:szCs w:val="28"/>
          <w:lang w:eastAsia="ru-RU"/>
        </w:rPr>
        <w:t xml:space="preserve">аталогов) составил 62 </w:t>
      </w:r>
      <w:r w:rsidRPr="00194DD0">
        <w:rPr>
          <w:rFonts w:ascii="Times New Roman" w:eastAsia="Times New Roman" w:hAnsi="Times New Roman" w:cs="Times New Roman"/>
          <w:color w:val="000000"/>
          <w:sz w:val="28"/>
          <w:szCs w:val="28"/>
          <w:lang w:eastAsia="ru-RU"/>
        </w:rPr>
        <w:t>1</w:t>
      </w:r>
      <w:r w:rsidRPr="00194DD0">
        <w:rPr>
          <w:rFonts w:ascii="Times New Roman" w:eastAsia="Calibri" w:hAnsi="Times New Roman" w:cs="Times New Roman"/>
          <w:color w:val="000000"/>
          <w:sz w:val="28"/>
          <w:szCs w:val="28"/>
          <w:lang w:eastAsia="ru-RU"/>
        </w:rPr>
        <w:t>00</w:t>
      </w:r>
      <w:r w:rsidRPr="00194DD0">
        <w:rPr>
          <w:rFonts w:ascii="Times New Roman" w:eastAsia="Times New Roman" w:hAnsi="Times New Roman" w:cs="Times New Roman"/>
          <w:color w:val="000000"/>
          <w:sz w:val="28"/>
          <w:szCs w:val="28"/>
          <w:lang w:eastAsia="ru-RU"/>
        </w:rPr>
        <w:t xml:space="preserve"> записей. </w:t>
      </w:r>
      <w:r w:rsidRPr="00194DD0">
        <w:rPr>
          <w:rFonts w:ascii="Times New Roman" w:eastAsia="Calibri" w:hAnsi="Times New Roman" w:cs="Times New Roman"/>
          <w:color w:val="000000"/>
          <w:sz w:val="28"/>
          <w:szCs w:val="28"/>
        </w:rPr>
        <w:t>Библиотеки предлагают пользователям доступ к ресурсам Интернет, современным электронным базам данных, проводят обучение компьютерной грамотности. Для читателей работает 30 клубов по интересам.</w:t>
      </w:r>
      <w:r w:rsidRPr="00194DD0">
        <w:rPr>
          <w:rFonts w:ascii="Times New Roman" w:eastAsia="Times New Roman" w:hAnsi="Times New Roman" w:cs="Times New Roman"/>
          <w:sz w:val="28"/>
          <w:szCs w:val="28"/>
          <w:lang w:eastAsia="ru-RU"/>
        </w:rPr>
        <w:t xml:space="preserve"> Мошковская центральная детская библиотека стала победителем всероссийского конкурса в рамках нацпроекта «Культура» по созданию модельных библиотек   и в 2023 году приступит к модернизации.</w:t>
      </w:r>
    </w:p>
    <w:p w:rsidR="002E71B8" w:rsidRPr="002E71B8" w:rsidRDefault="002E71B8" w:rsidP="002E71B8">
      <w:pPr>
        <w:spacing w:after="0" w:line="240" w:lineRule="auto"/>
        <w:ind w:firstLine="709"/>
        <w:jc w:val="both"/>
        <w:rPr>
          <w:rFonts w:ascii="Times New Roman" w:eastAsia="Times New Roman" w:hAnsi="Times New Roman" w:cs="Times New Roman"/>
          <w:color w:val="000000"/>
          <w:sz w:val="28"/>
          <w:szCs w:val="28"/>
          <w:lang w:eastAsia="ru-RU"/>
        </w:rPr>
      </w:pPr>
      <w:r w:rsidRPr="002E71B8">
        <w:rPr>
          <w:rFonts w:ascii="Times New Roman" w:eastAsia="Calibri" w:hAnsi="Times New Roman" w:cs="Times New Roman"/>
          <w:color w:val="000000"/>
          <w:sz w:val="28"/>
          <w:szCs w:val="28"/>
        </w:rPr>
        <w:t>В районе действует 4 выставочные площадки МКУК «Мошковский краеведческий музей» Мошковского района, за год было представлено 55 выставок, которые посетили 7000 человек.</w:t>
      </w:r>
      <w:r w:rsidRPr="002E71B8">
        <w:rPr>
          <w:rFonts w:ascii="Times New Roman" w:eastAsia="Times New Roman" w:hAnsi="Times New Roman" w:cs="Times New Roman"/>
          <w:color w:val="000000"/>
          <w:sz w:val="28"/>
          <w:szCs w:val="20"/>
          <w:lang w:eastAsia="ru-RU"/>
        </w:rPr>
        <w:t xml:space="preserve"> </w:t>
      </w:r>
      <w:r w:rsidRPr="002E71B8">
        <w:rPr>
          <w:rFonts w:ascii="Times New Roman" w:eastAsia="Times New Roman" w:hAnsi="Times New Roman" w:cs="Times New Roman"/>
          <w:color w:val="000000"/>
          <w:sz w:val="28"/>
          <w:szCs w:val="28"/>
          <w:lang w:eastAsia="ru-RU"/>
        </w:rPr>
        <w:t>Количество музейных предметов/музейных коллекций в электронном каталоге - 3 986 единиц, количество музейных предметов/музейных коллекций, зарегистрированных в Госкаталоге – 3830 единиц.</w:t>
      </w:r>
    </w:p>
    <w:p w:rsidR="00DA6F44" w:rsidRPr="00F7591D" w:rsidRDefault="00DA6F44" w:rsidP="002B716A">
      <w:pPr>
        <w:pStyle w:val="a4"/>
        <w:shd w:val="clear" w:color="auto" w:fill="FFFFFF"/>
        <w:spacing w:before="0" w:beforeAutospacing="0" w:after="0" w:afterAutospacing="0"/>
        <w:ind w:firstLine="708"/>
        <w:jc w:val="both"/>
        <w:rPr>
          <w:b/>
          <w:sz w:val="28"/>
          <w:szCs w:val="28"/>
          <w:highlight w:val="yellow"/>
        </w:rPr>
      </w:pPr>
    </w:p>
    <w:p w:rsidR="00965406" w:rsidRPr="009709D3" w:rsidRDefault="00F63B12" w:rsidP="002B716A">
      <w:pPr>
        <w:pStyle w:val="a4"/>
        <w:shd w:val="clear" w:color="auto" w:fill="FFFFFF"/>
        <w:spacing w:before="0" w:beforeAutospacing="0" w:after="0" w:afterAutospacing="0"/>
        <w:ind w:firstLine="708"/>
        <w:jc w:val="both"/>
        <w:rPr>
          <w:b/>
          <w:bCs/>
          <w:color w:val="052635"/>
          <w:sz w:val="28"/>
          <w:szCs w:val="28"/>
        </w:rPr>
      </w:pPr>
      <w:r w:rsidRPr="009709D3">
        <w:rPr>
          <w:b/>
          <w:sz w:val="28"/>
          <w:szCs w:val="28"/>
        </w:rPr>
        <w:lastRenderedPageBreak/>
        <w:t xml:space="preserve">Физкультура и спорт </w:t>
      </w:r>
    </w:p>
    <w:p w:rsidR="007A389A" w:rsidRDefault="007A389A" w:rsidP="007A389A">
      <w:pPr>
        <w:spacing w:after="0" w:line="240" w:lineRule="auto"/>
        <w:ind w:firstLine="708"/>
        <w:jc w:val="both"/>
        <w:rPr>
          <w:rFonts w:ascii="Times New Roman" w:eastAsia="Calibri" w:hAnsi="Times New Roman" w:cs="Times New Roman"/>
          <w:sz w:val="28"/>
          <w:szCs w:val="28"/>
        </w:rPr>
      </w:pPr>
      <w:r w:rsidRPr="007A389A">
        <w:rPr>
          <w:rFonts w:ascii="Times New Roman" w:eastAsia="Calibri" w:hAnsi="Times New Roman" w:cs="Times New Roman"/>
          <w:sz w:val="28"/>
          <w:szCs w:val="28"/>
        </w:rPr>
        <w:t xml:space="preserve">В сфере </w:t>
      </w:r>
      <w:r w:rsidRPr="00B63F47">
        <w:rPr>
          <w:rFonts w:ascii="Times New Roman" w:eastAsia="Calibri" w:hAnsi="Times New Roman" w:cs="Times New Roman"/>
          <w:sz w:val="28"/>
          <w:szCs w:val="28"/>
        </w:rPr>
        <w:t>физической культуры и спорта</w:t>
      </w:r>
      <w:r w:rsidRPr="007A389A">
        <w:rPr>
          <w:rFonts w:ascii="Times New Roman" w:eastAsia="Calibri" w:hAnsi="Times New Roman" w:cs="Times New Roman"/>
          <w:sz w:val="28"/>
          <w:szCs w:val="28"/>
        </w:rPr>
        <w:t xml:space="preserve"> в Мошк</w:t>
      </w:r>
      <w:r w:rsidR="00B53AB6">
        <w:rPr>
          <w:rFonts w:ascii="Times New Roman" w:eastAsia="Calibri" w:hAnsi="Times New Roman" w:cs="Times New Roman"/>
          <w:sz w:val="28"/>
          <w:szCs w:val="28"/>
        </w:rPr>
        <w:t xml:space="preserve">овском районе решались задачи </w:t>
      </w:r>
      <w:r w:rsidRPr="007A389A">
        <w:rPr>
          <w:rFonts w:ascii="Times New Roman" w:eastAsia="Calibri" w:hAnsi="Times New Roman" w:cs="Times New Roman"/>
          <w:sz w:val="28"/>
          <w:szCs w:val="28"/>
        </w:rPr>
        <w:t>по повышению мотивации жителей района к регулярным занятиям физической культуры и спорта и ведению здорового образа жизни, в том числе для лиц с ограниченными возможностями здоровья и инвалидов., а также по развитию инфраструкту</w:t>
      </w:r>
      <w:r w:rsidR="008F243E">
        <w:rPr>
          <w:rFonts w:ascii="Times New Roman" w:eastAsia="Calibri" w:hAnsi="Times New Roman" w:cs="Times New Roman"/>
          <w:sz w:val="28"/>
          <w:szCs w:val="28"/>
        </w:rPr>
        <w:t>ры физической культуры и спорта.</w:t>
      </w:r>
      <w:bookmarkStart w:id="0" w:name="_GoBack"/>
      <w:bookmarkEnd w:id="0"/>
      <w:r w:rsidRPr="007A389A">
        <w:rPr>
          <w:rFonts w:ascii="Times New Roman" w:eastAsia="Calibri" w:hAnsi="Times New Roman" w:cs="Times New Roman"/>
          <w:sz w:val="28"/>
          <w:szCs w:val="28"/>
        </w:rPr>
        <w:t xml:space="preserve"> </w:t>
      </w:r>
    </w:p>
    <w:p w:rsidR="004247BC" w:rsidRPr="007A389A" w:rsidRDefault="004247BC" w:rsidP="007A389A">
      <w:pPr>
        <w:spacing w:after="0" w:line="240" w:lineRule="auto"/>
        <w:ind w:firstLine="708"/>
        <w:jc w:val="both"/>
        <w:rPr>
          <w:rFonts w:ascii="Times New Roman" w:eastAsia="Calibri" w:hAnsi="Times New Roman" w:cs="Times New Roman"/>
          <w:sz w:val="28"/>
          <w:szCs w:val="28"/>
        </w:rPr>
      </w:pPr>
      <w:r>
        <w:rPr>
          <w:rFonts w:ascii="Times New Roman" w:eastAsia="Times New Roman" w:hAnsi="Times New Roman" w:cs="Times New Roman"/>
          <w:sz w:val="28"/>
          <w:szCs w:val="20"/>
          <w:lang w:eastAsia="zh-CN"/>
        </w:rPr>
        <w:t>Ч</w:t>
      </w:r>
      <w:r w:rsidRPr="004247BC">
        <w:rPr>
          <w:rFonts w:ascii="Times New Roman" w:eastAsia="Times New Roman" w:hAnsi="Times New Roman" w:cs="Times New Roman"/>
          <w:sz w:val="28"/>
          <w:szCs w:val="20"/>
          <w:lang w:eastAsia="zh-CN"/>
        </w:rPr>
        <w:t>исленность занимающихся  в Мошковском районе составила 16727 чел.,</w:t>
      </w:r>
      <w:r>
        <w:rPr>
          <w:rFonts w:ascii="Times New Roman" w:eastAsia="Times New Roman" w:hAnsi="Times New Roman" w:cs="Times New Roman"/>
          <w:sz w:val="28"/>
          <w:szCs w:val="20"/>
          <w:lang w:eastAsia="zh-CN"/>
        </w:rPr>
        <w:t xml:space="preserve"> (</w:t>
      </w:r>
      <w:r w:rsidRPr="004247BC">
        <w:rPr>
          <w:rFonts w:ascii="Times New Roman" w:eastAsia="Times New Roman" w:hAnsi="Times New Roman" w:cs="Times New Roman"/>
          <w:sz w:val="28"/>
          <w:szCs w:val="20"/>
          <w:lang w:eastAsia="zh-CN"/>
        </w:rPr>
        <w:t>от 3-79 лет) что составило 46,4% от общей численности населения района (38172)</w:t>
      </w:r>
      <w:r>
        <w:rPr>
          <w:rFonts w:ascii="Times New Roman" w:eastAsia="Times New Roman" w:hAnsi="Times New Roman" w:cs="Times New Roman"/>
          <w:sz w:val="28"/>
          <w:szCs w:val="20"/>
          <w:lang w:eastAsia="zh-CN"/>
        </w:rPr>
        <w:t xml:space="preserve">. </w:t>
      </w:r>
      <w:r w:rsidRPr="004247BC">
        <w:rPr>
          <w:rFonts w:ascii="Times New Roman" w:eastAsia="Times New Roman" w:hAnsi="Times New Roman" w:cs="Times New Roman"/>
          <w:sz w:val="28"/>
          <w:szCs w:val="20"/>
          <w:lang w:eastAsia="zh-CN"/>
        </w:rPr>
        <w:t>Произошло значительное увеличение в связи с созданием школьных спортивных клубов.</w:t>
      </w:r>
    </w:p>
    <w:p w:rsidR="007A389A" w:rsidRDefault="007A389A" w:rsidP="007A389A">
      <w:pPr>
        <w:spacing w:after="0" w:line="240" w:lineRule="auto"/>
        <w:ind w:firstLine="708"/>
        <w:jc w:val="both"/>
        <w:rPr>
          <w:rFonts w:ascii="Times New Roman" w:eastAsia="Calibri" w:hAnsi="Times New Roman" w:cs="Times New Roman"/>
          <w:sz w:val="28"/>
          <w:szCs w:val="28"/>
        </w:rPr>
      </w:pPr>
      <w:r w:rsidRPr="007A389A">
        <w:rPr>
          <w:rFonts w:ascii="Times New Roman" w:eastAsia="Calibri" w:hAnsi="Times New Roman" w:cs="Times New Roman"/>
          <w:sz w:val="28"/>
          <w:szCs w:val="28"/>
        </w:rPr>
        <w:t>На спортивных объектах ДЮСШ и 19-ти общеобразовательных учреждениях продолжается работа по проведению учебно – тренировочного процесса, проведение соревнований,  спортивно – массовых  мероприятий  для обучающихся Мошковского района.</w:t>
      </w:r>
    </w:p>
    <w:p w:rsidR="002844FC" w:rsidRPr="002844FC" w:rsidRDefault="002844FC" w:rsidP="002844FC">
      <w:pPr>
        <w:spacing w:after="0" w:line="240" w:lineRule="auto"/>
        <w:ind w:firstLine="708"/>
        <w:jc w:val="both"/>
        <w:rPr>
          <w:rFonts w:ascii="Times New Roman" w:eastAsia="Calibri" w:hAnsi="Times New Roman" w:cs="Times New Roman"/>
          <w:sz w:val="28"/>
          <w:szCs w:val="28"/>
        </w:rPr>
      </w:pPr>
      <w:r w:rsidRPr="002844FC">
        <w:rPr>
          <w:rFonts w:ascii="Times New Roman" w:eastAsia="Calibri" w:hAnsi="Times New Roman" w:cs="Times New Roman"/>
          <w:sz w:val="28"/>
          <w:szCs w:val="28"/>
        </w:rPr>
        <w:t>В районе к</w:t>
      </w:r>
      <w:r w:rsidR="006D1EC5">
        <w:rPr>
          <w:rFonts w:ascii="Times New Roman" w:eastAsia="Calibri" w:hAnsi="Times New Roman" w:cs="Times New Roman"/>
          <w:sz w:val="28"/>
          <w:szCs w:val="28"/>
        </w:rPr>
        <w:t>ультивируются 12 видов спорта (</w:t>
      </w:r>
      <w:r w:rsidRPr="002844FC">
        <w:rPr>
          <w:rFonts w:ascii="Times New Roman" w:eastAsia="Calibri" w:hAnsi="Times New Roman" w:cs="Times New Roman"/>
          <w:sz w:val="28"/>
          <w:szCs w:val="28"/>
        </w:rPr>
        <w:t xml:space="preserve">баскетбол, волейбол, футбол, лыжные гонки, настольный теннис, бокс, каратэ, пауэрлифтинг, самбо, кудо, пулевая стрельба, плавание). </w:t>
      </w:r>
    </w:p>
    <w:p w:rsidR="002844FC" w:rsidRPr="007A389A" w:rsidRDefault="002844FC" w:rsidP="002844FC">
      <w:pPr>
        <w:spacing w:after="0" w:line="240" w:lineRule="auto"/>
        <w:ind w:firstLine="708"/>
        <w:jc w:val="both"/>
        <w:rPr>
          <w:rFonts w:ascii="Times New Roman" w:eastAsia="Calibri" w:hAnsi="Times New Roman" w:cs="Times New Roman"/>
          <w:sz w:val="28"/>
          <w:szCs w:val="28"/>
        </w:rPr>
      </w:pPr>
      <w:r w:rsidRPr="002844FC">
        <w:rPr>
          <w:rFonts w:ascii="Times New Roman" w:eastAsia="Calibri" w:hAnsi="Times New Roman" w:cs="Times New Roman"/>
          <w:sz w:val="28"/>
          <w:szCs w:val="28"/>
        </w:rPr>
        <w:t>Кадровый состав остается стабильным. Учебный процесс осуществляют 47 педагогических работников, в том числе 39 тренеров- преподавателей,  4 методиста, 4 инструктора- методиста.</w:t>
      </w:r>
    </w:p>
    <w:p w:rsidR="007A389A" w:rsidRPr="007A389A" w:rsidRDefault="00EB6D7A" w:rsidP="007A389A">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Более </w:t>
      </w:r>
      <w:r w:rsidR="007A389A" w:rsidRPr="007A389A">
        <w:rPr>
          <w:rFonts w:ascii="Times New Roman" w:eastAsia="Calibri" w:hAnsi="Times New Roman" w:cs="Times New Roman"/>
          <w:sz w:val="28"/>
          <w:szCs w:val="28"/>
        </w:rPr>
        <w:t>шести тысяч спортсменов нашего района, включая молодежь и лиц старшего поколения, приняли участие в 189 соревнованиях различного уровня, где стали победителями и призерами не только областного уровня, но и всероссийского.</w:t>
      </w:r>
    </w:p>
    <w:p w:rsidR="000A506E" w:rsidRPr="007A389A" w:rsidRDefault="000A506E" w:rsidP="007A389A">
      <w:pPr>
        <w:spacing w:after="0" w:line="240" w:lineRule="auto"/>
        <w:ind w:firstLine="709"/>
        <w:jc w:val="both"/>
        <w:rPr>
          <w:rFonts w:ascii="Times New Roman" w:eastAsia="Calibri" w:hAnsi="Times New Roman" w:cs="Times New Roman"/>
          <w:sz w:val="28"/>
          <w:szCs w:val="28"/>
        </w:rPr>
      </w:pPr>
      <w:r w:rsidRPr="000A506E">
        <w:rPr>
          <w:rFonts w:ascii="Times New Roman" w:eastAsia="Times New Roman" w:hAnsi="Times New Roman" w:cs="Times New Roman"/>
          <w:sz w:val="28"/>
          <w:szCs w:val="28"/>
          <w:lang w:eastAsia="zh-CN"/>
        </w:rPr>
        <w:t xml:space="preserve">Результатами работы ДЮСШ можно считать количество присвоенных спортивных разрядов. </w:t>
      </w:r>
      <w:r>
        <w:rPr>
          <w:rFonts w:ascii="Times New Roman" w:eastAsia="Times New Roman" w:hAnsi="Times New Roman" w:cs="Times New Roman"/>
          <w:sz w:val="28"/>
          <w:szCs w:val="28"/>
          <w:lang w:eastAsia="zh-CN"/>
        </w:rPr>
        <w:t>За год</w:t>
      </w:r>
      <w:r w:rsidRPr="000A506E">
        <w:rPr>
          <w:rFonts w:ascii="Times New Roman" w:eastAsia="Times New Roman" w:hAnsi="Times New Roman" w:cs="Times New Roman"/>
          <w:sz w:val="28"/>
          <w:szCs w:val="28"/>
          <w:lang w:eastAsia="zh-CN"/>
        </w:rPr>
        <w:t xml:space="preserve">  присвоено 248 массовых спортивных разрядов</w:t>
      </w:r>
      <w:r>
        <w:rPr>
          <w:rFonts w:ascii="Times New Roman" w:eastAsia="Times New Roman" w:hAnsi="Times New Roman" w:cs="Times New Roman"/>
          <w:sz w:val="28"/>
          <w:szCs w:val="28"/>
          <w:lang w:eastAsia="zh-CN"/>
        </w:rPr>
        <w:t xml:space="preserve"> (на 67 больше 2021 года)</w:t>
      </w:r>
      <w:r w:rsidRPr="000A506E">
        <w:rPr>
          <w:rFonts w:ascii="Times New Roman" w:eastAsia="Times New Roman" w:hAnsi="Times New Roman" w:cs="Times New Roman"/>
          <w:sz w:val="28"/>
          <w:szCs w:val="28"/>
          <w:lang w:eastAsia="zh-CN"/>
        </w:rPr>
        <w:t>, 6 кандидатов в мастера спорта обучающихся отделения КУДО.</w:t>
      </w:r>
    </w:p>
    <w:p w:rsidR="000A506E" w:rsidRPr="000A506E" w:rsidRDefault="00B70E41" w:rsidP="000A506E">
      <w:pPr>
        <w:spacing w:after="0" w:line="240" w:lineRule="auto"/>
        <w:ind w:firstLine="708"/>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 xml:space="preserve">Продолжает свою работу </w:t>
      </w:r>
      <w:r w:rsidR="000A506E" w:rsidRPr="000A506E">
        <w:rPr>
          <w:rFonts w:ascii="Times New Roman" w:eastAsia="Times New Roman" w:hAnsi="Times New Roman" w:cs="Times New Roman"/>
          <w:sz w:val="28"/>
          <w:szCs w:val="28"/>
          <w:lang w:eastAsia="zh-CN"/>
        </w:rPr>
        <w:t>Центр</w:t>
      </w:r>
      <w:r w:rsidR="000A506E">
        <w:rPr>
          <w:rFonts w:ascii="Times New Roman" w:eastAsia="Times New Roman" w:hAnsi="Times New Roman" w:cs="Times New Roman"/>
          <w:sz w:val="28"/>
          <w:szCs w:val="28"/>
          <w:lang w:eastAsia="zh-CN"/>
        </w:rPr>
        <w:t xml:space="preserve"> тестирования ГТО,</w:t>
      </w:r>
      <w:r w:rsidR="000A506E" w:rsidRPr="000A506E">
        <w:rPr>
          <w:rFonts w:ascii="Times New Roman" w:eastAsia="Times New Roman" w:hAnsi="Times New Roman" w:cs="Times New Roman"/>
          <w:sz w:val="28"/>
          <w:szCs w:val="28"/>
          <w:lang w:eastAsia="zh-CN"/>
        </w:rPr>
        <w:t xml:space="preserve">  проведено 15 мероприятий</w:t>
      </w:r>
      <w:r w:rsidR="000A506E">
        <w:rPr>
          <w:rFonts w:ascii="Times New Roman" w:eastAsia="Times New Roman" w:hAnsi="Times New Roman" w:cs="Times New Roman"/>
          <w:sz w:val="28"/>
          <w:szCs w:val="28"/>
          <w:lang w:eastAsia="zh-CN"/>
        </w:rPr>
        <w:t>,</w:t>
      </w:r>
      <w:r w:rsidR="000A506E" w:rsidRPr="000A506E">
        <w:rPr>
          <w:rFonts w:ascii="Times New Roman" w:eastAsia="Times New Roman" w:hAnsi="Times New Roman" w:cs="Times New Roman"/>
          <w:sz w:val="28"/>
          <w:szCs w:val="28"/>
          <w:lang w:eastAsia="zh-CN"/>
        </w:rPr>
        <w:t xml:space="preserve"> где приняли участие 1254 человека </w:t>
      </w:r>
      <w:r w:rsidR="000A506E" w:rsidRPr="000A506E">
        <w:rPr>
          <w:rFonts w:ascii="Times New Roman" w:eastAsia="Times New Roman" w:hAnsi="Times New Roman" w:cs="Times New Roman"/>
          <w:sz w:val="28"/>
          <w:szCs w:val="28"/>
          <w:lang w:val="en-US" w:eastAsia="zh-CN"/>
        </w:rPr>
        <w:t>I</w:t>
      </w:r>
      <w:r w:rsidR="000A506E" w:rsidRPr="000A506E">
        <w:rPr>
          <w:rFonts w:ascii="Times New Roman" w:eastAsia="Times New Roman" w:hAnsi="Times New Roman" w:cs="Times New Roman"/>
          <w:sz w:val="28"/>
          <w:szCs w:val="28"/>
          <w:lang w:eastAsia="zh-CN"/>
        </w:rPr>
        <w:t xml:space="preserve"> – </w:t>
      </w:r>
      <w:r w:rsidR="000A506E" w:rsidRPr="000A506E">
        <w:rPr>
          <w:rFonts w:ascii="Times New Roman" w:eastAsia="Times New Roman" w:hAnsi="Times New Roman" w:cs="Times New Roman"/>
          <w:sz w:val="28"/>
          <w:szCs w:val="28"/>
          <w:lang w:val="en-US" w:eastAsia="zh-CN"/>
        </w:rPr>
        <w:t>XI</w:t>
      </w:r>
      <w:r w:rsidR="000A506E" w:rsidRPr="000A506E">
        <w:rPr>
          <w:rFonts w:ascii="Times New Roman" w:eastAsia="Times New Roman" w:hAnsi="Times New Roman" w:cs="Times New Roman"/>
          <w:sz w:val="28"/>
          <w:szCs w:val="28"/>
          <w:lang w:eastAsia="zh-CN"/>
        </w:rPr>
        <w:t xml:space="preserve"> ступени</w:t>
      </w:r>
      <w:r w:rsidR="000A506E">
        <w:rPr>
          <w:rFonts w:ascii="Times New Roman" w:eastAsia="Times New Roman" w:hAnsi="Times New Roman" w:cs="Times New Roman"/>
          <w:sz w:val="28"/>
          <w:szCs w:val="28"/>
          <w:lang w:eastAsia="zh-CN"/>
        </w:rPr>
        <w:t>,</w:t>
      </w:r>
      <w:r w:rsidR="000A506E" w:rsidRPr="000A506E">
        <w:rPr>
          <w:rFonts w:ascii="Times New Roman" w:eastAsia="Times New Roman" w:hAnsi="Times New Roman" w:cs="Times New Roman"/>
          <w:sz w:val="28"/>
          <w:szCs w:val="28"/>
          <w:lang w:eastAsia="zh-CN"/>
        </w:rPr>
        <w:t xml:space="preserve">  их н</w:t>
      </w:r>
      <w:r w:rsidR="000A506E">
        <w:rPr>
          <w:rFonts w:ascii="Times New Roman" w:eastAsia="Times New Roman" w:hAnsi="Times New Roman" w:cs="Times New Roman"/>
          <w:sz w:val="28"/>
          <w:szCs w:val="28"/>
          <w:lang w:eastAsia="zh-CN"/>
        </w:rPr>
        <w:t>их выполнили 877 норматив ГТО (</w:t>
      </w:r>
      <w:r w:rsidR="000A506E" w:rsidRPr="000A506E">
        <w:rPr>
          <w:rFonts w:ascii="Times New Roman" w:eastAsia="Times New Roman" w:hAnsi="Times New Roman" w:cs="Times New Roman"/>
          <w:sz w:val="28"/>
          <w:szCs w:val="28"/>
          <w:lang w:eastAsia="zh-CN"/>
        </w:rPr>
        <w:t>181 золото,</w:t>
      </w:r>
      <w:r w:rsidR="000A506E">
        <w:rPr>
          <w:rFonts w:ascii="Times New Roman" w:eastAsia="Times New Roman" w:hAnsi="Times New Roman" w:cs="Times New Roman"/>
          <w:sz w:val="28"/>
          <w:szCs w:val="28"/>
          <w:lang w:eastAsia="zh-CN"/>
        </w:rPr>
        <w:t xml:space="preserve"> </w:t>
      </w:r>
      <w:r w:rsidR="000A506E" w:rsidRPr="000A506E">
        <w:rPr>
          <w:rFonts w:ascii="Times New Roman" w:eastAsia="Times New Roman" w:hAnsi="Times New Roman" w:cs="Times New Roman"/>
          <w:sz w:val="28"/>
          <w:szCs w:val="28"/>
          <w:lang w:eastAsia="zh-CN"/>
        </w:rPr>
        <w:t>523 серебро,</w:t>
      </w:r>
      <w:r w:rsidR="000A506E">
        <w:rPr>
          <w:rFonts w:ascii="Times New Roman" w:eastAsia="Times New Roman" w:hAnsi="Times New Roman" w:cs="Times New Roman"/>
          <w:sz w:val="28"/>
          <w:szCs w:val="28"/>
          <w:lang w:eastAsia="zh-CN"/>
        </w:rPr>
        <w:t xml:space="preserve"> </w:t>
      </w:r>
      <w:r w:rsidR="000A506E" w:rsidRPr="000A506E">
        <w:rPr>
          <w:rFonts w:ascii="Times New Roman" w:eastAsia="Times New Roman" w:hAnsi="Times New Roman" w:cs="Times New Roman"/>
          <w:sz w:val="28"/>
          <w:szCs w:val="28"/>
          <w:lang w:eastAsia="zh-CN"/>
        </w:rPr>
        <w:t>173 бронза)</w:t>
      </w:r>
      <w:r w:rsidR="000A506E">
        <w:rPr>
          <w:rFonts w:ascii="Times New Roman" w:eastAsia="Times New Roman" w:hAnsi="Times New Roman" w:cs="Times New Roman"/>
          <w:sz w:val="28"/>
          <w:szCs w:val="28"/>
          <w:lang w:eastAsia="zh-CN"/>
        </w:rPr>
        <w:t>.</w:t>
      </w:r>
    </w:p>
    <w:p w:rsidR="00B70E41" w:rsidRPr="00B70E41" w:rsidRDefault="002E44B2" w:rsidP="00B70E41">
      <w:pPr>
        <w:spacing w:after="0" w:line="240" w:lineRule="auto"/>
        <w:ind w:firstLine="709"/>
        <w:jc w:val="both"/>
        <w:rPr>
          <w:rFonts w:ascii="Times New Roman" w:eastAsia="Times New Roman" w:hAnsi="Times New Roman" w:cs="Times New Roman"/>
          <w:sz w:val="28"/>
          <w:szCs w:val="20"/>
          <w:lang w:eastAsia="zh-CN"/>
        </w:rPr>
      </w:pPr>
      <w:r>
        <w:rPr>
          <w:rFonts w:ascii="Times New Roman" w:eastAsia="Times New Roman" w:hAnsi="Times New Roman" w:cs="Times New Roman"/>
          <w:sz w:val="28"/>
          <w:szCs w:val="28"/>
          <w:lang w:eastAsia="zh-CN"/>
        </w:rPr>
        <w:t>В</w:t>
      </w:r>
      <w:r w:rsidR="00B70E41">
        <w:rPr>
          <w:rFonts w:ascii="Times New Roman" w:eastAsia="Times New Roman" w:hAnsi="Times New Roman" w:cs="Times New Roman"/>
          <w:sz w:val="28"/>
          <w:szCs w:val="28"/>
          <w:lang w:eastAsia="zh-CN"/>
        </w:rPr>
        <w:t xml:space="preserve"> р.п. Мошково</w:t>
      </w:r>
      <w:r w:rsidR="00B70E41" w:rsidRPr="00B70E41">
        <w:rPr>
          <w:rFonts w:ascii="Times New Roman" w:eastAsia="Times New Roman" w:hAnsi="Times New Roman" w:cs="Times New Roman"/>
          <w:sz w:val="28"/>
          <w:szCs w:val="28"/>
          <w:lang w:eastAsia="zh-CN"/>
        </w:rPr>
        <w:t xml:space="preserve"> установлена варкаут площадка.</w:t>
      </w:r>
      <w:r w:rsidR="00B70E41" w:rsidRPr="00B70E41">
        <w:rPr>
          <w:rFonts w:ascii="Times New Roman" w:eastAsia="Times New Roman" w:hAnsi="Times New Roman" w:cs="Times New Roman"/>
          <w:sz w:val="28"/>
          <w:szCs w:val="20"/>
          <w:lang w:eastAsia="zh-CN"/>
        </w:rPr>
        <w:t xml:space="preserve"> </w:t>
      </w:r>
    </w:p>
    <w:p w:rsidR="007A389A" w:rsidRPr="007A389A" w:rsidRDefault="007A389A" w:rsidP="007A389A">
      <w:pPr>
        <w:spacing w:after="0" w:line="240" w:lineRule="auto"/>
        <w:ind w:firstLine="709"/>
        <w:jc w:val="both"/>
        <w:rPr>
          <w:rFonts w:ascii="Times New Roman" w:eastAsia="Calibri" w:hAnsi="Times New Roman" w:cs="Times New Roman"/>
          <w:sz w:val="28"/>
          <w:szCs w:val="28"/>
          <w:highlight w:val="yellow"/>
        </w:rPr>
      </w:pPr>
    </w:p>
    <w:p w:rsidR="00B957DE" w:rsidRPr="004602D7" w:rsidRDefault="000D3063" w:rsidP="00B957D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4602D7">
        <w:rPr>
          <w:rFonts w:ascii="Times New Roman" w:eastAsia="Times New Roman" w:hAnsi="Times New Roman" w:cs="Times New Roman"/>
          <w:sz w:val="28"/>
          <w:szCs w:val="28"/>
          <w:lang w:eastAsia="ru-RU"/>
        </w:rPr>
        <w:t xml:space="preserve">Прошедший год был отмечен активной работой общественных организаций района, результатом которой стали победы в конкурсах грантов, проводимых Министерством региональной политики Новосибирской области и администрацией Мошковского района. </w:t>
      </w:r>
      <w:r w:rsidR="00B957DE" w:rsidRPr="004602D7">
        <w:rPr>
          <w:rFonts w:ascii="Times New Roman" w:eastAsia="Times New Roman" w:hAnsi="Times New Roman" w:cs="Times New Roman"/>
          <w:sz w:val="28"/>
          <w:szCs w:val="28"/>
          <w:lang w:eastAsia="ru-RU"/>
        </w:rPr>
        <w:t xml:space="preserve">Помимо национальных и региональных проектов, в районе реализуются проекты, финансирование которых стало возможно путем участия в различных программах и </w:t>
      </w:r>
      <w:r w:rsidR="004602D7">
        <w:rPr>
          <w:rFonts w:ascii="Times New Roman" w:eastAsia="Times New Roman" w:hAnsi="Times New Roman" w:cs="Times New Roman"/>
          <w:sz w:val="28"/>
          <w:szCs w:val="28"/>
          <w:lang w:eastAsia="ru-RU"/>
        </w:rPr>
        <w:t>конкурсах. Десять</w:t>
      </w:r>
      <w:r w:rsidR="00B957DE" w:rsidRPr="004602D7">
        <w:rPr>
          <w:rFonts w:ascii="Times New Roman" w:eastAsia="Times New Roman" w:hAnsi="Times New Roman" w:cs="Times New Roman"/>
          <w:sz w:val="28"/>
          <w:szCs w:val="28"/>
          <w:lang w:eastAsia="ru-RU"/>
        </w:rPr>
        <w:t xml:space="preserve"> ТОСов получили грантовую поддержку на общую сумму 1051 тыс. руб. на реализацию своих проектов. Были установлены и облагорожены пять детских игровых площадок и мест для отдыха на  сумму 332 тысячи рублей.</w:t>
      </w:r>
      <w:r w:rsidR="008C6F0C" w:rsidRPr="004602D7">
        <w:rPr>
          <w:rFonts w:ascii="Times New Roman" w:eastAsia="Times New Roman" w:hAnsi="Times New Roman" w:cs="Times New Roman"/>
          <w:sz w:val="28"/>
          <w:szCs w:val="28"/>
          <w:lang w:eastAsia="ru-RU"/>
        </w:rPr>
        <w:t xml:space="preserve"> </w:t>
      </w:r>
      <w:r w:rsidR="00B957DE" w:rsidRPr="004602D7">
        <w:rPr>
          <w:rFonts w:ascii="Times New Roman" w:eastAsia="Times New Roman" w:hAnsi="Times New Roman" w:cs="Times New Roman"/>
          <w:sz w:val="28"/>
          <w:szCs w:val="28"/>
          <w:lang w:eastAsia="ru-RU"/>
        </w:rPr>
        <w:t xml:space="preserve">Четыре ТОСа  вложили 312 тысяч рублей в  развитие </w:t>
      </w:r>
      <w:r w:rsidR="00B957DE" w:rsidRPr="004602D7">
        <w:rPr>
          <w:rFonts w:ascii="Times New Roman" w:eastAsia="Times New Roman" w:hAnsi="Times New Roman" w:cs="Times New Roman"/>
          <w:sz w:val="28"/>
          <w:szCs w:val="28"/>
          <w:lang w:eastAsia="ru-RU"/>
        </w:rPr>
        <w:lastRenderedPageBreak/>
        <w:t>сельских клубов.</w:t>
      </w:r>
      <w:r w:rsidR="008C6F0C" w:rsidRPr="004602D7">
        <w:rPr>
          <w:rFonts w:ascii="Times New Roman" w:eastAsia="Times New Roman" w:hAnsi="Times New Roman" w:cs="Times New Roman"/>
          <w:sz w:val="28"/>
          <w:szCs w:val="28"/>
          <w:lang w:eastAsia="ru-RU"/>
        </w:rPr>
        <w:t xml:space="preserve"> </w:t>
      </w:r>
      <w:r w:rsidR="00B957DE" w:rsidRPr="004602D7">
        <w:rPr>
          <w:rFonts w:ascii="Times New Roman" w:eastAsia="Times New Roman" w:hAnsi="Times New Roman" w:cs="Times New Roman"/>
          <w:sz w:val="28"/>
          <w:szCs w:val="28"/>
          <w:lang w:eastAsia="ru-RU"/>
        </w:rPr>
        <w:t xml:space="preserve">Семь ТОСов облагородили придомовые территории и оборудовали площадки для детей на сумму 407 тысяч рублей.  </w:t>
      </w:r>
    </w:p>
    <w:p w:rsidR="00B957DE" w:rsidRPr="004602D7" w:rsidRDefault="00B957DE" w:rsidP="00B957D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4602D7">
        <w:rPr>
          <w:rFonts w:ascii="Times New Roman" w:eastAsia="Times New Roman" w:hAnsi="Times New Roman" w:cs="Times New Roman"/>
          <w:sz w:val="28"/>
          <w:szCs w:val="28"/>
          <w:lang w:eastAsia="ru-RU"/>
        </w:rPr>
        <w:t>Муниципальная программа по инициативному бюджетированию позволила привлечь в район дополнитель</w:t>
      </w:r>
      <w:r w:rsidR="004602D7" w:rsidRPr="004602D7">
        <w:rPr>
          <w:rFonts w:ascii="Times New Roman" w:eastAsia="Times New Roman" w:hAnsi="Times New Roman" w:cs="Times New Roman"/>
          <w:sz w:val="28"/>
          <w:szCs w:val="28"/>
          <w:lang w:eastAsia="ru-RU"/>
        </w:rPr>
        <w:t>но около 343</w:t>
      </w:r>
      <w:r w:rsidRPr="004602D7">
        <w:rPr>
          <w:rFonts w:ascii="Times New Roman" w:eastAsia="Times New Roman" w:hAnsi="Times New Roman" w:cs="Times New Roman"/>
          <w:sz w:val="28"/>
          <w:szCs w:val="28"/>
          <w:lang w:eastAsia="ru-RU"/>
        </w:rPr>
        <w:t xml:space="preserve"> тысяч рублей на развитие сферы культуры, физической культуры и спорта и благоустройство населенных пунктов.</w:t>
      </w:r>
    </w:p>
    <w:p w:rsidR="000D3063" w:rsidRPr="002A5D05" w:rsidRDefault="000D3063" w:rsidP="000D3063">
      <w:pPr>
        <w:spacing w:after="0" w:line="240" w:lineRule="auto"/>
        <w:ind w:firstLine="709"/>
        <w:jc w:val="both"/>
        <w:rPr>
          <w:rFonts w:ascii="Times New Roman" w:hAnsi="Times New Roman" w:cs="Times New Roman"/>
          <w:bCs/>
          <w:color w:val="000000"/>
          <w:sz w:val="28"/>
          <w:szCs w:val="28"/>
          <w:highlight w:val="yellow"/>
          <w:bdr w:val="none" w:sz="0" w:space="0" w:color="auto" w:frame="1"/>
        </w:rPr>
      </w:pPr>
    </w:p>
    <w:p w:rsidR="004D299C" w:rsidRPr="002A5D05" w:rsidRDefault="001C69AA" w:rsidP="001C69AA">
      <w:pPr>
        <w:spacing w:after="0" w:line="240" w:lineRule="auto"/>
        <w:ind w:firstLine="709"/>
        <w:jc w:val="both"/>
        <w:rPr>
          <w:rFonts w:ascii="Times New Roman" w:hAnsi="Times New Roman" w:cs="Times New Roman"/>
          <w:bCs/>
          <w:color w:val="000000"/>
          <w:sz w:val="28"/>
          <w:szCs w:val="28"/>
          <w:highlight w:val="yellow"/>
          <w:bdr w:val="none" w:sz="0" w:space="0" w:color="auto" w:frame="1"/>
        </w:rPr>
      </w:pPr>
      <w:r w:rsidRPr="004D299C">
        <w:rPr>
          <w:rFonts w:ascii="Times New Roman" w:hAnsi="Times New Roman" w:cs="Times New Roman"/>
          <w:bCs/>
          <w:color w:val="000000"/>
          <w:sz w:val="28"/>
          <w:szCs w:val="28"/>
          <w:bdr w:val="none" w:sz="0" w:space="0" w:color="auto" w:frame="1"/>
        </w:rPr>
        <w:t xml:space="preserve">Особое внимание в вопросах взаимодействия органов власти с населением уделялось улучшению качества работы с обращениями граждан, повышению открытости и доступности информации о деятельности органов местного самоуправления через средства массовой информации и официальный сайт администрации района. </w:t>
      </w:r>
    </w:p>
    <w:p w:rsidR="001C69AA" w:rsidRPr="00BC7209" w:rsidRDefault="001C69AA" w:rsidP="001C69AA">
      <w:pPr>
        <w:spacing w:after="0" w:line="240" w:lineRule="auto"/>
        <w:ind w:firstLine="709"/>
        <w:jc w:val="both"/>
        <w:rPr>
          <w:rFonts w:ascii="Times New Roman" w:hAnsi="Times New Roman" w:cs="Times New Roman"/>
          <w:bCs/>
          <w:color w:val="000000"/>
          <w:sz w:val="28"/>
          <w:szCs w:val="28"/>
          <w:bdr w:val="none" w:sz="0" w:space="0" w:color="auto" w:frame="1"/>
        </w:rPr>
      </w:pPr>
      <w:r w:rsidRPr="00BC7209">
        <w:rPr>
          <w:rFonts w:ascii="Times New Roman" w:hAnsi="Times New Roman" w:cs="Times New Roman"/>
          <w:bCs/>
          <w:color w:val="000000"/>
          <w:sz w:val="28"/>
          <w:szCs w:val="28"/>
          <w:bdr w:val="none" w:sz="0" w:space="0" w:color="auto" w:frame="1"/>
        </w:rPr>
        <w:t>В полном объеме работает общественная приемная Главы района.</w:t>
      </w:r>
    </w:p>
    <w:p w:rsidR="00BC7209" w:rsidRPr="00BC7209" w:rsidRDefault="00BC7209" w:rsidP="00BC7209">
      <w:pPr>
        <w:suppressAutoHyphens/>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На имя Главы района </w:t>
      </w:r>
      <w:r w:rsidRPr="00BC7209">
        <w:rPr>
          <w:rFonts w:ascii="Times New Roman" w:eastAsia="Calibri" w:hAnsi="Times New Roman" w:cs="Times New Roman"/>
          <w:sz w:val="28"/>
          <w:szCs w:val="28"/>
        </w:rPr>
        <w:t xml:space="preserve">поступило 473 письменных обращения граждан, из них: 31% (145) составили обращения по вопросам жилищно-коммунального хозяйства; 12% (58) -  вопросы благоустройства населенных пунктов ремонта и содержания дорог; 11% (54) - земельные вопросы и охраны окружающей среды; 5% (26) – вопросы обеспечения жильем; 4% (19) - вопросы образовательной сферы; 3% (12) - вопросы социального обеспечения и 34%  </w:t>
      </w:r>
      <w:r>
        <w:rPr>
          <w:rFonts w:ascii="Times New Roman" w:eastAsia="Calibri" w:hAnsi="Times New Roman" w:cs="Times New Roman"/>
          <w:sz w:val="28"/>
          <w:szCs w:val="28"/>
        </w:rPr>
        <w:t xml:space="preserve">- </w:t>
      </w:r>
      <w:r w:rsidRPr="00BC7209">
        <w:rPr>
          <w:rFonts w:ascii="Times New Roman" w:eastAsia="Calibri" w:hAnsi="Times New Roman" w:cs="Times New Roman"/>
          <w:sz w:val="28"/>
          <w:szCs w:val="28"/>
        </w:rPr>
        <w:t>иные  вопросы.</w:t>
      </w:r>
    </w:p>
    <w:p w:rsidR="00BC7209" w:rsidRPr="002A5D05" w:rsidRDefault="00BC7209" w:rsidP="001C69AA">
      <w:pPr>
        <w:spacing w:after="0" w:line="240" w:lineRule="auto"/>
        <w:ind w:firstLine="709"/>
        <w:jc w:val="both"/>
        <w:rPr>
          <w:rFonts w:ascii="Times New Roman" w:hAnsi="Times New Roman" w:cs="Times New Roman"/>
          <w:bCs/>
          <w:color w:val="000000"/>
          <w:sz w:val="28"/>
          <w:szCs w:val="28"/>
          <w:highlight w:val="yellow"/>
          <w:bdr w:val="none" w:sz="0" w:space="0" w:color="auto" w:frame="1"/>
        </w:rPr>
      </w:pPr>
    </w:p>
    <w:p w:rsidR="00CC1DEE" w:rsidRDefault="00F42A14" w:rsidP="00F42A14">
      <w:pPr>
        <w:suppressAutoHyphens/>
        <w:spacing w:after="0" w:line="240" w:lineRule="auto"/>
        <w:jc w:val="center"/>
        <w:rPr>
          <w:rFonts w:ascii="Times New Roman" w:hAnsi="Times New Roman" w:cs="Times New Roman"/>
          <w:sz w:val="28"/>
          <w:szCs w:val="28"/>
        </w:rPr>
      </w:pPr>
      <w:r w:rsidRPr="00840C92">
        <w:rPr>
          <w:rFonts w:ascii="Times New Roman" w:eastAsia="Calibri" w:hAnsi="Times New Roman" w:cs="Times New Roman"/>
          <w:noProof/>
          <w:sz w:val="28"/>
          <w:szCs w:val="28"/>
          <w:lang w:eastAsia="ru-RU"/>
        </w:rPr>
        <w:drawing>
          <wp:inline distT="0" distB="0" distL="0" distR="0" wp14:anchorId="39C46472" wp14:editId="3E4E4ECB">
            <wp:extent cx="5781675" cy="4029075"/>
            <wp:effectExtent l="0" t="0" r="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CC1DEE" w:rsidRDefault="00CC1DEE" w:rsidP="00CC1DEE">
      <w:pPr>
        <w:suppressAutoHyphens/>
        <w:spacing w:after="0" w:line="240" w:lineRule="auto"/>
        <w:rPr>
          <w:rFonts w:ascii="Times New Roman" w:hAnsi="Times New Roman" w:cs="Times New Roman"/>
          <w:sz w:val="28"/>
          <w:szCs w:val="28"/>
        </w:rPr>
      </w:pPr>
    </w:p>
    <w:p w:rsidR="00D9697C" w:rsidRPr="00D9697C" w:rsidRDefault="00D9697C" w:rsidP="00D9697C">
      <w:pPr>
        <w:suppressAutoHyphens/>
        <w:spacing w:after="0" w:line="240" w:lineRule="auto"/>
        <w:ind w:firstLine="708"/>
        <w:jc w:val="both"/>
        <w:rPr>
          <w:rFonts w:ascii="Times New Roman" w:eastAsia="Calibri" w:hAnsi="Times New Roman" w:cs="Times New Roman"/>
          <w:sz w:val="28"/>
          <w:szCs w:val="28"/>
        </w:rPr>
      </w:pPr>
      <w:r w:rsidRPr="00D9697C">
        <w:rPr>
          <w:rFonts w:ascii="Times New Roman" w:eastAsia="Calibri" w:hAnsi="Times New Roman" w:cs="Times New Roman"/>
          <w:sz w:val="28"/>
          <w:szCs w:val="28"/>
        </w:rPr>
        <w:t xml:space="preserve">193 обращения поступило из Управления Президента РФ, от депутатов Государственной Думы РФ и Законодательного собрания НСО, из общественной приемной Губернатора, из органов государственной власти </w:t>
      </w:r>
      <w:r w:rsidRPr="00D9697C">
        <w:rPr>
          <w:rFonts w:ascii="Times New Roman" w:eastAsia="Calibri" w:hAnsi="Times New Roman" w:cs="Times New Roman"/>
          <w:sz w:val="28"/>
          <w:szCs w:val="28"/>
        </w:rPr>
        <w:lastRenderedPageBreak/>
        <w:t xml:space="preserve">Новосибирской области. 123 обращения поступило на имя Главы через официальный сайт Мошковского района. </w:t>
      </w:r>
    </w:p>
    <w:p w:rsidR="00D9697C" w:rsidRPr="00D9697C" w:rsidRDefault="00D9697C" w:rsidP="00D9697C">
      <w:pPr>
        <w:suppressAutoHyphens/>
        <w:spacing w:after="0" w:line="240" w:lineRule="auto"/>
        <w:ind w:firstLine="708"/>
        <w:jc w:val="both"/>
        <w:rPr>
          <w:rFonts w:ascii="Times New Roman" w:eastAsia="Calibri" w:hAnsi="Times New Roman" w:cs="Times New Roman"/>
          <w:sz w:val="28"/>
          <w:szCs w:val="28"/>
        </w:rPr>
      </w:pPr>
      <w:r w:rsidRPr="00D9697C">
        <w:rPr>
          <w:rFonts w:ascii="Times New Roman" w:eastAsia="Calibri" w:hAnsi="Times New Roman" w:cs="Times New Roman"/>
          <w:sz w:val="28"/>
          <w:szCs w:val="28"/>
        </w:rPr>
        <w:t>На ли</w:t>
      </w:r>
      <w:r>
        <w:rPr>
          <w:rFonts w:ascii="Times New Roman" w:eastAsia="Calibri" w:hAnsi="Times New Roman" w:cs="Times New Roman"/>
          <w:sz w:val="28"/>
          <w:szCs w:val="28"/>
        </w:rPr>
        <w:t xml:space="preserve">чный прием к Главе района </w:t>
      </w:r>
      <w:r w:rsidRPr="00D9697C">
        <w:rPr>
          <w:rFonts w:ascii="Times New Roman" w:eastAsia="Calibri" w:hAnsi="Times New Roman" w:cs="Times New Roman"/>
          <w:sz w:val="28"/>
          <w:szCs w:val="28"/>
        </w:rPr>
        <w:t xml:space="preserve"> обратился   51 гражданин.</w:t>
      </w:r>
    </w:p>
    <w:p w:rsidR="00CC1DEE" w:rsidRDefault="00CC1DEE" w:rsidP="00AD0CFC">
      <w:pPr>
        <w:suppressAutoHyphens/>
        <w:spacing w:after="0" w:line="240" w:lineRule="auto"/>
        <w:ind w:firstLine="708"/>
        <w:jc w:val="both"/>
        <w:rPr>
          <w:rFonts w:ascii="Times New Roman" w:hAnsi="Times New Roman" w:cs="Times New Roman"/>
          <w:sz w:val="28"/>
          <w:szCs w:val="28"/>
        </w:rPr>
      </w:pPr>
    </w:p>
    <w:p w:rsidR="00CC1DEE" w:rsidRDefault="0006214E" w:rsidP="0006214E">
      <w:pPr>
        <w:suppressAutoHyphens/>
        <w:spacing w:after="0" w:line="240" w:lineRule="auto"/>
        <w:jc w:val="center"/>
        <w:rPr>
          <w:rFonts w:ascii="Times New Roman" w:hAnsi="Times New Roman" w:cs="Times New Roman"/>
          <w:sz w:val="28"/>
          <w:szCs w:val="28"/>
        </w:rPr>
      </w:pPr>
      <w:r w:rsidRPr="00840C92">
        <w:rPr>
          <w:rFonts w:ascii="Times New Roman" w:eastAsia="Calibri" w:hAnsi="Times New Roman" w:cs="Times New Roman"/>
          <w:noProof/>
          <w:sz w:val="28"/>
          <w:szCs w:val="28"/>
          <w:highlight w:val="magenta"/>
          <w:lang w:eastAsia="ru-RU"/>
        </w:rPr>
        <w:drawing>
          <wp:inline distT="0" distB="0" distL="0" distR="0" wp14:anchorId="26722FE4" wp14:editId="05A3F880">
            <wp:extent cx="5486400" cy="3409950"/>
            <wp:effectExtent l="0" t="0" r="0" b="0"/>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CC1DEE" w:rsidRPr="0028214F" w:rsidRDefault="00CC1DEE" w:rsidP="00CC1DEE">
      <w:pPr>
        <w:suppressAutoHyphens/>
        <w:spacing w:after="0" w:line="240" w:lineRule="auto"/>
        <w:jc w:val="center"/>
        <w:rPr>
          <w:rFonts w:ascii="Times New Roman" w:hAnsi="Times New Roman" w:cs="Times New Roman"/>
          <w:sz w:val="28"/>
          <w:szCs w:val="28"/>
          <w:highlight w:val="yellow"/>
        </w:rPr>
      </w:pPr>
    </w:p>
    <w:p w:rsidR="00740BDD" w:rsidRPr="00740BDD" w:rsidRDefault="00740BDD" w:rsidP="005A794F">
      <w:pPr>
        <w:suppressAutoHyphens/>
        <w:spacing w:after="0" w:line="240" w:lineRule="auto"/>
        <w:ind w:firstLine="709"/>
        <w:jc w:val="both"/>
        <w:rPr>
          <w:rFonts w:ascii="Times New Roman" w:eastAsia="Calibri" w:hAnsi="Times New Roman" w:cs="Times New Roman"/>
          <w:sz w:val="28"/>
          <w:szCs w:val="28"/>
        </w:rPr>
      </w:pPr>
      <w:r w:rsidRPr="00740BDD">
        <w:rPr>
          <w:rFonts w:ascii="Times New Roman" w:eastAsia="Calibri" w:hAnsi="Times New Roman" w:cs="Times New Roman"/>
          <w:sz w:val="28"/>
          <w:szCs w:val="28"/>
        </w:rPr>
        <w:t xml:space="preserve">В администрации организована работа справочного телефона, организован приём СМС-сообщений, работа осуществляется в круглосуточном режиме. </w:t>
      </w:r>
      <w:r>
        <w:rPr>
          <w:rFonts w:ascii="Times New Roman" w:eastAsia="Calibri" w:hAnsi="Times New Roman" w:cs="Times New Roman"/>
          <w:sz w:val="28"/>
          <w:szCs w:val="28"/>
        </w:rPr>
        <w:t xml:space="preserve"> За</w:t>
      </w:r>
      <w:r w:rsidRPr="00740BDD">
        <w:rPr>
          <w:rFonts w:ascii="Times New Roman" w:eastAsia="Calibri" w:hAnsi="Times New Roman" w:cs="Times New Roman"/>
          <w:sz w:val="28"/>
          <w:szCs w:val="28"/>
        </w:rPr>
        <w:t xml:space="preserve"> год поступило 37 обращений на справочный телефон, которые находились на контроле до полного исполнения.</w:t>
      </w:r>
    </w:p>
    <w:p w:rsidR="005666B6" w:rsidRDefault="005666B6" w:rsidP="005666B6">
      <w:pPr>
        <w:tabs>
          <w:tab w:val="num" w:pos="1440"/>
        </w:tabs>
        <w:spacing w:after="0" w:line="240" w:lineRule="auto"/>
        <w:ind w:firstLine="567"/>
        <w:jc w:val="both"/>
        <w:rPr>
          <w:rFonts w:ascii="Times New Roman" w:eastAsia="Calibri" w:hAnsi="Times New Roman" w:cs="Times New Roman"/>
          <w:sz w:val="28"/>
          <w:szCs w:val="28"/>
        </w:rPr>
      </w:pPr>
    </w:p>
    <w:p w:rsidR="005666B6" w:rsidRPr="005666B6" w:rsidRDefault="005666B6" w:rsidP="005666B6">
      <w:pPr>
        <w:tabs>
          <w:tab w:val="num" w:pos="1440"/>
        </w:tabs>
        <w:spacing w:after="0" w:line="240" w:lineRule="auto"/>
        <w:ind w:firstLine="567"/>
        <w:jc w:val="both"/>
        <w:rPr>
          <w:rFonts w:ascii="Times New Roman" w:eastAsia="Calibri" w:hAnsi="Times New Roman" w:cs="Times New Roman"/>
          <w:sz w:val="28"/>
          <w:szCs w:val="28"/>
          <w:shd w:val="clear" w:color="auto" w:fill="FFFFFF"/>
        </w:rPr>
      </w:pPr>
      <w:r w:rsidRPr="005666B6">
        <w:rPr>
          <w:rFonts w:ascii="Times New Roman" w:eastAsia="Calibri" w:hAnsi="Times New Roman" w:cs="Times New Roman"/>
          <w:sz w:val="28"/>
          <w:szCs w:val="28"/>
        </w:rPr>
        <w:t xml:space="preserve">В зале МФЦ размещается 19 окон приема заявителей, в которых представлено 30 органов власти и оказывается 240 государственных и муниципальных услуг, </w:t>
      </w:r>
      <w:r w:rsidRPr="005666B6">
        <w:rPr>
          <w:rFonts w:ascii="Times New Roman" w:eastAsia="Times New Roman" w:hAnsi="Times New Roman" w:cs="Times New Roman"/>
          <w:sz w:val="28"/>
          <w:szCs w:val="28"/>
          <w:lang w:eastAsia="ru-RU"/>
        </w:rPr>
        <w:t>в социальной сфере, в сферах работы с недвижимостью, предпринимательства и определения гражд</w:t>
      </w:r>
      <w:r w:rsidRPr="00A72811">
        <w:rPr>
          <w:rFonts w:ascii="Times New Roman" w:eastAsia="Times New Roman" w:hAnsi="Times New Roman" w:cs="Times New Roman"/>
          <w:sz w:val="28"/>
          <w:szCs w:val="28"/>
          <w:lang w:eastAsia="ru-RU"/>
        </w:rPr>
        <w:t>анско-правового статуса.  Р</w:t>
      </w:r>
      <w:r w:rsidRPr="005666B6">
        <w:rPr>
          <w:rFonts w:ascii="Times New Roman" w:eastAsia="Times New Roman" w:hAnsi="Times New Roman" w:cs="Times New Roman"/>
          <w:sz w:val="28"/>
          <w:szCs w:val="28"/>
          <w:lang w:eastAsia="ru-RU"/>
        </w:rPr>
        <w:t xml:space="preserve">аботает одно </w:t>
      </w:r>
      <w:r w:rsidRPr="005666B6">
        <w:rPr>
          <w:rFonts w:ascii="Times New Roman" w:eastAsia="Calibri" w:hAnsi="Times New Roman" w:cs="Times New Roman"/>
          <w:sz w:val="28"/>
          <w:szCs w:val="28"/>
        </w:rPr>
        <w:t>окно, ориентированное на работу с субъектами малого и среднего предпринимательства (МФЦ для бизнеса)</w:t>
      </w:r>
      <w:r w:rsidRPr="005666B6">
        <w:rPr>
          <w:rFonts w:ascii="Times New Roman" w:eastAsia="Calibri" w:hAnsi="Times New Roman" w:cs="Times New Roman"/>
          <w:sz w:val="28"/>
          <w:szCs w:val="28"/>
          <w:shd w:val="clear" w:color="auto" w:fill="FFFFFF"/>
        </w:rPr>
        <w:t>.</w:t>
      </w:r>
    </w:p>
    <w:p w:rsidR="005666B6" w:rsidRPr="005666B6" w:rsidRDefault="005666B6" w:rsidP="005666B6">
      <w:pPr>
        <w:spacing w:after="0" w:line="240" w:lineRule="auto"/>
        <w:ind w:firstLine="567"/>
        <w:jc w:val="both"/>
        <w:rPr>
          <w:rFonts w:ascii="Times New Roman" w:eastAsia="Times New Roman" w:hAnsi="Times New Roman" w:cs="Times New Roman"/>
          <w:sz w:val="28"/>
          <w:szCs w:val="28"/>
          <w:lang w:eastAsia="ru-RU"/>
        </w:rPr>
      </w:pPr>
      <w:r w:rsidRPr="005666B6">
        <w:rPr>
          <w:rFonts w:ascii="Times New Roman" w:eastAsia="Times New Roman" w:hAnsi="Times New Roman" w:cs="Times New Roman"/>
          <w:sz w:val="28"/>
          <w:szCs w:val="28"/>
          <w:lang w:eastAsia="ru-RU"/>
        </w:rPr>
        <w:t xml:space="preserve">На базе филиала МФЦ работают </w:t>
      </w:r>
      <w:r w:rsidRPr="00A72811">
        <w:rPr>
          <w:rFonts w:ascii="Times New Roman" w:eastAsia="Times New Roman" w:hAnsi="Times New Roman" w:cs="Times New Roman"/>
          <w:sz w:val="28"/>
          <w:szCs w:val="28"/>
          <w:lang w:eastAsia="ru-RU"/>
        </w:rPr>
        <w:t>5</w:t>
      </w:r>
      <w:r w:rsidRPr="005666B6">
        <w:rPr>
          <w:rFonts w:ascii="Times New Roman" w:eastAsia="Times New Roman" w:hAnsi="Times New Roman" w:cs="Times New Roman"/>
          <w:sz w:val="28"/>
          <w:szCs w:val="28"/>
          <w:lang w:eastAsia="ru-RU"/>
        </w:rPr>
        <w:t xml:space="preserve"> территориально обособленных структурных подразделений (в </w:t>
      </w:r>
      <w:r w:rsidRPr="005666B6">
        <w:rPr>
          <w:rFonts w:ascii="Times New Roman" w:eastAsia="Calibri" w:hAnsi="Times New Roman" w:cs="Times New Roman"/>
          <w:sz w:val="28"/>
          <w:szCs w:val="28"/>
        </w:rPr>
        <w:t>р.п. Станционно-Ояшинский, с. Дубровино, п. Октябрьский, с. Сокур, с. Ташара)</w:t>
      </w:r>
      <w:r w:rsidRPr="005666B6">
        <w:rPr>
          <w:rFonts w:ascii="Times New Roman" w:eastAsia="Times New Roman" w:hAnsi="Times New Roman" w:cs="Times New Roman"/>
          <w:sz w:val="28"/>
          <w:szCs w:val="28"/>
          <w:lang w:eastAsia="ru-RU"/>
        </w:rPr>
        <w:t xml:space="preserve">, действует </w:t>
      </w:r>
      <w:r w:rsidRPr="005666B6">
        <w:rPr>
          <w:rFonts w:ascii="Times New Roman" w:eastAsia="Times New Roman" w:hAnsi="Times New Roman" w:cs="Times New Roman"/>
          <w:bCs/>
          <w:sz w:val="28"/>
          <w:szCs w:val="28"/>
          <w:lang w:eastAsia="ru-RU"/>
        </w:rPr>
        <w:t>мобильный офис</w:t>
      </w:r>
      <w:r w:rsidRPr="005666B6">
        <w:rPr>
          <w:rFonts w:ascii="Times New Roman" w:eastAsia="Times New Roman" w:hAnsi="Times New Roman" w:cs="Times New Roman"/>
          <w:sz w:val="28"/>
          <w:szCs w:val="28"/>
          <w:lang w:eastAsia="ru-RU"/>
        </w:rPr>
        <w:t xml:space="preserve">, который выезжает ежедневно и работает для граждан, проживающих в отдаленных населенных пунктах района. </w:t>
      </w:r>
      <w:r w:rsidRPr="005666B6">
        <w:rPr>
          <w:rFonts w:ascii="Times New Roman" w:eastAsia="Times New Roman" w:hAnsi="Times New Roman" w:cs="Times New Roman"/>
          <w:bCs/>
          <w:sz w:val="28"/>
          <w:szCs w:val="28"/>
          <w:lang w:eastAsia="ru-RU"/>
        </w:rPr>
        <w:t>Мобильный офис</w:t>
      </w:r>
      <w:r w:rsidRPr="005666B6">
        <w:rPr>
          <w:rFonts w:ascii="Times New Roman" w:eastAsia="Times New Roman" w:hAnsi="Times New Roman" w:cs="Times New Roman"/>
          <w:sz w:val="28"/>
          <w:szCs w:val="28"/>
          <w:lang w:eastAsia="ru-RU"/>
        </w:rPr>
        <w:t xml:space="preserve"> бесплатно выезжает к льготным категориям граждан, не имеющим возможности самостоятельно посетить МФЦ. </w:t>
      </w:r>
    </w:p>
    <w:p w:rsidR="00FA099F" w:rsidRPr="00A72811" w:rsidRDefault="00A24704" w:rsidP="002A5C03">
      <w:pPr>
        <w:suppressAutoHyphens/>
        <w:spacing w:after="0" w:line="240" w:lineRule="auto"/>
        <w:ind w:firstLine="709"/>
        <w:jc w:val="both"/>
        <w:rPr>
          <w:rFonts w:ascii="Times New Roman" w:hAnsi="Times New Roman" w:cs="Times New Roman"/>
          <w:sz w:val="28"/>
          <w:szCs w:val="28"/>
        </w:rPr>
      </w:pPr>
      <w:r w:rsidRPr="00A72811">
        <w:rPr>
          <w:rFonts w:ascii="Times New Roman" w:hAnsi="Times New Roman" w:cs="Times New Roman"/>
          <w:sz w:val="28"/>
          <w:szCs w:val="28"/>
        </w:rPr>
        <w:t>С 2022 года в МФЦ организована работа сектора пользовательс</w:t>
      </w:r>
      <w:r w:rsidR="008779E7">
        <w:rPr>
          <w:rFonts w:ascii="Times New Roman" w:hAnsi="Times New Roman" w:cs="Times New Roman"/>
          <w:sz w:val="28"/>
          <w:szCs w:val="28"/>
        </w:rPr>
        <w:t>кого сопровождения</w:t>
      </w:r>
      <w:r w:rsidRPr="00A72811">
        <w:rPr>
          <w:rFonts w:ascii="Times New Roman" w:hAnsi="Times New Roman" w:cs="Times New Roman"/>
          <w:sz w:val="28"/>
          <w:szCs w:val="28"/>
        </w:rPr>
        <w:t xml:space="preserve"> - одного специальн</w:t>
      </w:r>
      <w:r w:rsidR="00C82858" w:rsidRPr="00A72811">
        <w:rPr>
          <w:rFonts w:ascii="Times New Roman" w:hAnsi="Times New Roman" w:cs="Times New Roman"/>
          <w:sz w:val="28"/>
          <w:szCs w:val="28"/>
        </w:rPr>
        <w:t>о оборудованного рабочего места для выполнения функций по консультационной и организационно-технической поддержке заявителей при подаче ими запросов на предоставление услуг в электронной форме.</w:t>
      </w:r>
    </w:p>
    <w:p w:rsidR="00AD789C" w:rsidRPr="00AD789C" w:rsidRDefault="008779E7" w:rsidP="00AD789C">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За </w:t>
      </w:r>
      <w:r w:rsidR="00AD789C" w:rsidRPr="00AD789C">
        <w:rPr>
          <w:rFonts w:ascii="Times New Roman" w:eastAsia="Times New Roman" w:hAnsi="Times New Roman" w:cs="Times New Roman"/>
          <w:sz w:val="28"/>
          <w:szCs w:val="28"/>
          <w:lang w:eastAsia="ru-RU"/>
        </w:rPr>
        <w:t>год в МФЦ поступило 58 096 обращений (в т.ч. прием документов на оказание услуг - 33584, выдача результатов оказания услуг - 18213, оказание консультационной помощи гражданам - 6299).</w:t>
      </w:r>
    </w:p>
    <w:p w:rsidR="00AD789C" w:rsidRPr="00AD789C" w:rsidRDefault="00AD789C" w:rsidP="00AD789C">
      <w:pPr>
        <w:spacing w:after="0" w:line="240" w:lineRule="auto"/>
        <w:ind w:firstLine="567"/>
        <w:jc w:val="both"/>
        <w:rPr>
          <w:rFonts w:ascii="Times New Roman" w:eastAsia="Calibri" w:hAnsi="Times New Roman" w:cs="Times New Roman"/>
          <w:sz w:val="28"/>
          <w:szCs w:val="28"/>
        </w:rPr>
      </w:pPr>
      <w:r w:rsidRPr="00AD789C">
        <w:rPr>
          <w:rFonts w:ascii="Times New Roman" w:eastAsia="Calibri" w:hAnsi="Times New Roman" w:cs="Times New Roman"/>
          <w:sz w:val="28"/>
          <w:szCs w:val="28"/>
        </w:rPr>
        <w:t>Администрацией Мошковского района Новосибирской области оказана 1993 услуги. Из общего числа оказанных услуг: 35,4% касались вопросов строительства; 30,5% - земельных отношений; 31,7% относились к постановке на учет и зачислению детей в детские сады; 2,4% пришлись на выдачу справок об использовании (неиспользовании) гражданином права на приватизацию жилых помещений.</w:t>
      </w:r>
    </w:p>
    <w:p w:rsidR="00AD789C" w:rsidRPr="00AD789C" w:rsidRDefault="00AD789C" w:rsidP="00AD789C">
      <w:pPr>
        <w:spacing w:after="0" w:line="240" w:lineRule="auto"/>
        <w:ind w:firstLine="567"/>
        <w:jc w:val="both"/>
        <w:rPr>
          <w:rFonts w:ascii="Times New Roman" w:eastAsia="Calibri" w:hAnsi="Times New Roman" w:cs="Times New Roman"/>
          <w:sz w:val="28"/>
          <w:szCs w:val="28"/>
        </w:rPr>
      </w:pPr>
      <w:r w:rsidRPr="00A72811">
        <w:rPr>
          <w:rFonts w:ascii="Times New Roman" w:eastAsia="Calibri" w:hAnsi="Times New Roman" w:cs="Times New Roman"/>
          <w:sz w:val="28"/>
          <w:szCs w:val="28"/>
        </w:rPr>
        <w:t>А</w:t>
      </w:r>
      <w:r w:rsidRPr="00AD789C">
        <w:rPr>
          <w:rFonts w:ascii="Times New Roman" w:eastAsia="Calibri" w:hAnsi="Times New Roman" w:cs="Times New Roman"/>
          <w:sz w:val="28"/>
          <w:szCs w:val="28"/>
        </w:rPr>
        <w:t>дминистрациями муниципальных образований Мошковского района оказано 1229 услуг.</w:t>
      </w:r>
    </w:p>
    <w:p w:rsidR="00740BDD" w:rsidRDefault="00740BDD" w:rsidP="00FA099F">
      <w:pPr>
        <w:spacing w:after="0" w:line="240" w:lineRule="auto"/>
        <w:ind w:firstLine="709"/>
        <w:jc w:val="both"/>
        <w:rPr>
          <w:rFonts w:ascii="Times New Roman" w:eastAsia="Calibri" w:hAnsi="Times New Roman" w:cs="Times New Roman"/>
          <w:sz w:val="28"/>
          <w:szCs w:val="28"/>
          <w:highlight w:val="yellow"/>
        </w:rPr>
      </w:pPr>
    </w:p>
    <w:sectPr w:rsidR="00740BDD" w:rsidSect="002770E2">
      <w:headerReference w:type="default" r:id="rId33"/>
      <w:pgSz w:w="11906" w:h="16838"/>
      <w:pgMar w:top="993"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00C8" w:rsidRDefault="008900C8" w:rsidP="00F136F6">
      <w:pPr>
        <w:spacing w:after="0" w:line="240" w:lineRule="auto"/>
      </w:pPr>
      <w:r>
        <w:separator/>
      </w:r>
    </w:p>
  </w:endnote>
  <w:endnote w:type="continuationSeparator" w:id="0">
    <w:p w:rsidR="008900C8" w:rsidRDefault="008900C8" w:rsidP="00F136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HeliosCond">
    <w:altName w:val="HeliosCond"/>
    <w:panose1 w:val="00000000000000000000"/>
    <w:charset w:val="CC"/>
    <w:family w:val="swiss"/>
    <w:notTrueType/>
    <w:pitch w:val="default"/>
    <w:sig w:usb0="00000201" w:usb1="00000000" w:usb2="00000000" w:usb3="00000000" w:csb0="00000004"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00C8" w:rsidRDefault="008900C8" w:rsidP="00F136F6">
      <w:pPr>
        <w:spacing w:after="0" w:line="240" w:lineRule="auto"/>
      </w:pPr>
      <w:r>
        <w:separator/>
      </w:r>
    </w:p>
  </w:footnote>
  <w:footnote w:type="continuationSeparator" w:id="0">
    <w:p w:rsidR="008900C8" w:rsidRDefault="008900C8" w:rsidP="00F136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3273944"/>
      <w:docPartObj>
        <w:docPartGallery w:val="Page Numbers (Top of Page)"/>
        <w:docPartUnique/>
      </w:docPartObj>
    </w:sdtPr>
    <w:sdtEndPr/>
    <w:sdtContent>
      <w:p w:rsidR="00B43EBC" w:rsidRDefault="00B43EBC">
        <w:pPr>
          <w:pStyle w:val="a9"/>
          <w:jc w:val="center"/>
        </w:pPr>
        <w:r>
          <w:fldChar w:fldCharType="begin"/>
        </w:r>
        <w:r>
          <w:instrText>PAGE   \* MERGEFORMAT</w:instrText>
        </w:r>
        <w:r>
          <w:fldChar w:fldCharType="separate"/>
        </w:r>
        <w:r w:rsidR="008F243E">
          <w:rPr>
            <w:noProof/>
          </w:rPr>
          <w:t>34</w:t>
        </w:r>
        <w:r>
          <w:fldChar w:fldCharType="end"/>
        </w:r>
      </w:p>
    </w:sdtContent>
  </w:sdt>
  <w:p w:rsidR="00B43EBC" w:rsidRDefault="00B43EBC">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C42AF3"/>
    <w:multiLevelType w:val="hybridMultilevel"/>
    <w:tmpl w:val="DF6A812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9D26878"/>
    <w:multiLevelType w:val="hybridMultilevel"/>
    <w:tmpl w:val="5DA86C80"/>
    <w:lvl w:ilvl="0" w:tplc="B096F67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0EAC7D79"/>
    <w:multiLevelType w:val="hybridMultilevel"/>
    <w:tmpl w:val="9CE0DF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7940227"/>
    <w:multiLevelType w:val="hybridMultilevel"/>
    <w:tmpl w:val="1F8CC31C"/>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ABE7F75"/>
    <w:multiLevelType w:val="hybridMultilevel"/>
    <w:tmpl w:val="39CE09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2A82522"/>
    <w:multiLevelType w:val="hybridMultilevel"/>
    <w:tmpl w:val="19F0867E"/>
    <w:lvl w:ilvl="0" w:tplc="B2DAC7AE">
      <w:start w:val="2020"/>
      <w:numFmt w:val="bullet"/>
      <w:lvlText w:val=""/>
      <w:lvlJc w:val="left"/>
      <w:pPr>
        <w:ind w:left="1068" w:hanging="360"/>
      </w:pPr>
      <w:rPr>
        <w:rFonts w:ascii="Symbol" w:eastAsia="Calibri" w:hAnsi="Symbol"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
    <w:nsid w:val="3B4B66CB"/>
    <w:multiLevelType w:val="hybridMultilevel"/>
    <w:tmpl w:val="BACEE51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5E041CD1"/>
    <w:multiLevelType w:val="hybridMultilevel"/>
    <w:tmpl w:val="149AD6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60E27826"/>
    <w:multiLevelType w:val="hybridMultilevel"/>
    <w:tmpl w:val="4C6E777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642775C2"/>
    <w:multiLevelType w:val="hybridMultilevel"/>
    <w:tmpl w:val="AE3E3732"/>
    <w:lvl w:ilvl="0" w:tplc="2920F79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2"/>
  </w:num>
  <w:num w:numId="4">
    <w:abstractNumId w:val="1"/>
  </w:num>
  <w:num w:numId="5">
    <w:abstractNumId w:val="7"/>
  </w:num>
  <w:num w:numId="6">
    <w:abstractNumId w:val="5"/>
  </w:num>
  <w:num w:numId="7">
    <w:abstractNumId w:val="8"/>
  </w:num>
  <w:num w:numId="8">
    <w:abstractNumId w:val="6"/>
  </w:num>
  <w:num w:numId="9">
    <w:abstractNumId w:val="9"/>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97373"/>
    <w:rsid w:val="000007B7"/>
    <w:rsid w:val="00001BD8"/>
    <w:rsid w:val="00001C16"/>
    <w:rsid w:val="00001C18"/>
    <w:rsid w:val="00001DA2"/>
    <w:rsid w:val="000035C0"/>
    <w:rsid w:val="00004803"/>
    <w:rsid w:val="00004B19"/>
    <w:rsid w:val="00006157"/>
    <w:rsid w:val="0000617B"/>
    <w:rsid w:val="00007AE7"/>
    <w:rsid w:val="00007B69"/>
    <w:rsid w:val="0001011E"/>
    <w:rsid w:val="00010A58"/>
    <w:rsid w:val="00011018"/>
    <w:rsid w:val="00011A61"/>
    <w:rsid w:val="000122C6"/>
    <w:rsid w:val="0001239F"/>
    <w:rsid w:val="0001240B"/>
    <w:rsid w:val="0001268D"/>
    <w:rsid w:val="0001272D"/>
    <w:rsid w:val="00012B87"/>
    <w:rsid w:val="00013506"/>
    <w:rsid w:val="00014B20"/>
    <w:rsid w:val="00014BD5"/>
    <w:rsid w:val="00015035"/>
    <w:rsid w:val="000150C4"/>
    <w:rsid w:val="00015935"/>
    <w:rsid w:val="00015EE2"/>
    <w:rsid w:val="0001601B"/>
    <w:rsid w:val="000165B1"/>
    <w:rsid w:val="0001676E"/>
    <w:rsid w:val="00016948"/>
    <w:rsid w:val="00016958"/>
    <w:rsid w:val="00016B0F"/>
    <w:rsid w:val="00016E2E"/>
    <w:rsid w:val="00016F78"/>
    <w:rsid w:val="00017A27"/>
    <w:rsid w:val="00017E5A"/>
    <w:rsid w:val="00020377"/>
    <w:rsid w:val="0002080F"/>
    <w:rsid w:val="00020C47"/>
    <w:rsid w:val="00021D97"/>
    <w:rsid w:val="00021E14"/>
    <w:rsid w:val="000239AD"/>
    <w:rsid w:val="00023E0A"/>
    <w:rsid w:val="0002450E"/>
    <w:rsid w:val="00025339"/>
    <w:rsid w:val="000255E4"/>
    <w:rsid w:val="00025F78"/>
    <w:rsid w:val="0002608A"/>
    <w:rsid w:val="000260B6"/>
    <w:rsid w:val="00026963"/>
    <w:rsid w:val="00026B15"/>
    <w:rsid w:val="00030F20"/>
    <w:rsid w:val="0003271F"/>
    <w:rsid w:val="00032A10"/>
    <w:rsid w:val="00033EE6"/>
    <w:rsid w:val="000341FB"/>
    <w:rsid w:val="00034418"/>
    <w:rsid w:val="00034451"/>
    <w:rsid w:val="00035511"/>
    <w:rsid w:val="0003585E"/>
    <w:rsid w:val="00036204"/>
    <w:rsid w:val="000365E4"/>
    <w:rsid w:val="00036641"/>
    <w:rsid w:val="00036E42"/>
    <w:rsid w:val="00037605"/>
    <w:rsid w:val="00037741"/>
    <w:rsid w:val="00037CD5"/>
    <w:rsid w:val="00037E4F"/>
    <w:rsid w:val="00040214"/>
    <w:rsid w:val="00040F84"/>
    <w:rsid w:val="0004198F"/>
    <w:rsid w:val="00041A17"/>
    <w:rsid w:val="00042B83"/>
    <w:rsid w:val="000433C6"/>
    <w:rsid w:val="000434F1"/>
    <w:rsid w:val="000444E3"/>
    <w:rsid w:val="00046951"/>
    <w:rsid w:val="00047583"/>
    <w:rsid w:val="00050D8F"/>
    <w:rsid w:val="00050FE2"/>
    <w:rsid w:val="00051803"/>
    <w:rsid w:val="00052351"/>
    <w:rsid w:val="0005303F"/>
    <w:rsid w:val="00054363"/>
    <w:rsid w:val="00054B27"/>
    <w:rsid w:val="00054E78"/>
    <w:rsid w:val="00054EBC"/>
    <w:rsid w:val="000558AA"/>
    <w:rsid w:val="000558BF"/>
    <w:rsid w:val="00055B0D"/>
    <w:rsid w:val="00055E5B"/>
    <w:rsid w:val="000572BF"/>
    <w:rsid w:val="00057303"/>
    <w:rsid w:val="00057D4A"/>
    <w:rsid w:val="00057D6E"/>
    <w:rsid w:val="000601C6"/>
    <w:rsid w:val="00060533"/>
    <w:rsid w:val="00060EC6"/>
    <w:rsid w:val="00061F14"/>
    <w:rsid w:val="00061F77"/>
    <w:rsid w:val="0006214E"/>
    <w:rsid w:val="0006329D"/>
    <w:rsid w:val="00063817"/>
    <w:rsid w:val="00063B44"/>
    <w:rsid w:val="00063B7E"/>
    <w:rsid w:val="00063C76"/>
    <w:rsid w:val="00064355"/>
    <w:rsid w:val="00064DC0"/>
    <w:rsid w:val="000651FB"/>
    <w:rsid w:val="0006571F"/>
    <w:rsid w:val="00065830"/>
    <w:rsid w:val="00065CE4"/>
    <w:rsid w:val="00065FC0"/>
    <w:rsid w:val="00067AA0"/>
    <w:rsid w:val="00070417"/>
    <w:rsid w:val="00071C19"/>
    <w:rsid w:val="0007214B"/>
    <w:rsid w:val="00072464"/>
    <w:rsid w:val="00072C60"/>
    <w:rsid w:val="00073578"/>
    <w:rsid w:val="00073F2F"/>
    <w:rsid w:val="00074014"/>
    <w:rsid w:val="00074192"/>
    <w:rsid w:val="00075B34"/>
    <w:rsid w:val="000777F9"/>
    <w:rsid w:val="00077B41"/>
    <w:rsid w:val="00077B79"/>
    <w:rsid w:val="000803E2"/>
    <w:rsid w:val="00080CF5"/>
    <w:rsid w:val="0008193F"/>
    <w:rsid w:val="00082BC2"/>
    <w:rsid w:val="00082CFC"/>
    <w:rsid w:val="00083318"/>
    <w:rsid w:val="000834AC"/>
    <w:rsid w:val="00084306"/>
    <w:rsid w:val="000858A2"/>
    <w:rsid w:val="00085D84"/>
    <w:rsid w:val="00085DBE"/>
    <w:rsid w:val="00085F3E"/>
    <w:rsid w:val="00090953"/>
    <w:rsid w:val="000944E8"/>
    <w:rsid w:val="0009579B"/>
    <w:rsid w:val="00096408"/>
    <w:rsid w:val="0009699D"/>
    <w:rsid w:val="000969D0"/>
    <w:rsid w:val="000972D3"/>
    <w:rsid w:val="00097338"/>
    <w:rsid w:val="000A04EA"/>
    <w:rsid w:val="000A057C"/>
    <w:rsid w:val="000A0663"/>
    <w:rsid w:val="000A11CD"/>
    <w:rsid w:val="000A1582"/>
    <w:rsid w:val="000A178A"/>
    <w:rsid w:val="000A1861"/>
    <w:rsid w:val="000A2431"/>
    <w:rsid w:val="000A2974"/>
    <w:rsid w:val="000A2EA8"/>
    <w:rsid w:val="000A2EB7"/>
    <w:rsid w:val="000A3CC2"/>
    <w:rsid w:val="000A48FA"/>
    <w:rsid w:val="000A506E"/>
    <w:rsid w:val="000A5261"/>
    <w:rsid w:val="000A5287"/>
    <w:rsid w:val="000A5D30"/>
    <w:rsid w:val="000A5DA1"/>
    <w:rsid w:val="000A6751"/>
    <w:rsid w:val="000A72F1"/>
    <w:rsid w:val="000A76A0"/>
    <w:rsid w:val="000B00DA"/>
    <w:rsid w:val="000B0677"/>
    <w:rsid w:val="000B0BFC"/>
    <w:rsid w:val="000B0E4D"/>
    <w:rsid w:val="000B1040"/>
    <w:rsid w:val="000B2433"/>
    <w:rsid w:val="000B2E14"/>
    <w:rsid w:val="000B308B"/>
    <w:rsid w:val="000B3AA8"/>
    <w:rsid w:val="000B3D4F"/>
    <w:rsid w:val="000B486D"/>
    <w:rsid w:val="000B4B7F"/>
    <w:rsid w:val="000B5082"/>
    <w:rsid w:val="000B59B2"/>
    <w:rsid w:val="000B5F87"/>
    <w:rsid w:val="000B7782"/>
    <w:rsid w:val="000B7A57"/>
    <w:rsid w:val="000B7B6B"/>
    <w:rsid w:val="000C00A9"/>
    <w:rsid w:val="000C16D6"/>
    <w:rsid w:val="000C1C01"/>
    <w:rsid w:val="000C1D1F"/>
    <w:rsid w:val="000C2209"/>
    <w:rsid w:val="000C27F6"/>
    <w:rsid w:val="000C3234"/>
    <w:rsid w:val="000C390A"/>
    <w:rsid w:val="000C3EF1"/>
    <w:rsid w:val="000C4C9B"/>
    <w:rsid w:val="000C5395"/>
    <w:rsid w:val="000C5979"/>
    <w:rsid w:val="000C67BF"/>
    <w:rsid w:val="000C7A28"/>
    <w:rsid w:val="000C7F01"/>
    <w:rsid w:val="000D1B25"/>
    <w:rsid w:val="000D2440"/>
    <w:rsid w:val="000D2897"/>
    <w:rsid w:val="000D2C32"/>
    <w:rsid w:val="000D2F7D"/>
    <w:rsid w:val="000D3063"/>
    <w:rsid w:val="000D3159"/>
    <w:rsid w:val="000D33A6"/>
    <w:rsid w:val="000D3E4B"/>
    <w:rsid w:val="000D5EA0"/>
    <w:rsid w:val="000D6902"/>
    <w:rsid w:val="000D698D"/>
    <w:rsid w:val="000D6A50"/>
    <w:rsid w:val="000E07D4"/>
    <w:rsid w:val="000E157E"/>
    <w:rsid w:val="000E462C"/>
    <w:rsid w:val="000E49E2"/>
    <w:rsid w:val="000E50C1"/>
    <w:rsid w:val="000E51C6"/>
    <w:rsid w:val="000E5613"/>
    <w:rsid w:val="000E57B3"/>
    <w:rsid w:val="000E5862"/>
    <w:rsid w:val="000E73B6"/>
    <w:rsid w:val="000F0161"/>
    <w:rsid w:val="000F040B"/>
    <w:rsid w:val="000F2161"/>
    <w:rsid w:val="000F23E1"/>
    <w:rsid w:val="000F4DDB"/>
    <w:rsid w:val="000F6654"/>
    <w:rsid w:val="000F70A3"/>
    <w:rsid w:val="000F73DA"/>
    <w:rsid w:val="000F74CE"/>
    <w:rsid w:val="000F7631"/>
    <w:rsid w:val="000F7A18"/>
    <w:rsid w:val="000F7C92"/>
    <w:rsid w:val="000F7FD6"/>
    <w:rsid w:val="0010026D"/>
    <w:rsid w:val="00100503"/>
    <w:rsid w:val="001005F3"/>
    <w:rsid w:val="0010118B"/>
    <w:rsid w:val="00101289"/>
    <w:rsid w:val="001017CA"/>
    <w:rsid w:val="0010294D"/>
    <w:rsid w:val="00102E94"/>
    <w:rsid w:val="00102F39"/>
    <w:rsid w:val="00103356"/>
    <w:rsid w:val="00103E09"/>
    <w:rsid w:val="00104E44"/>
    <w:rsid w:val="00105CBB"/>
    <w:rsid w:val="00105CBE"/>
    <w:rsid w:val="00105F98"/>
    <w:rsid w:val="001069F8"/>
    <w:rsid w:val="001073BD"/>
    <w:rsid w:val="00110B0F"/>
    <w:rsid w:val="001121BA"/>
    <w:rsid w:val="00112845"/>
    <w:rsid w:val="00114B6B"/>
    <w:rsid w:val="00115162"/>
    <w:rsid w:val="00115CE3"/>
    <w:rsid w:val="00116A4F"/>
    <w:rsid w:val="00120A59"/>
    <w:rsid w:val="0012205B"/>
    <w:rsid w:val="00122596"/>
    <w:rsid w:val="00122E68"/>
    <w:rsid w:val="001231E5"/>
    <w:rsid w:val="0012330E"/>
    <w:rsid w:val="001234C5"/>
    <w:rsid w:val="001240CC"/>
    <w:rsid w:val="00124AE2"/>
    <w:rsid w:val="00124C18"/>
    <w:rsid w:val="0012526D"/>
    <w:rsid w:val="001254FA"/>
    <w:rsid w:val="001257A8"/>
    <w:rsid w:val="001259D3"/>
    <w:rsid w:val="00125FEE"/>
    <w:rsid w:val="00126378"/>
    <w:rsid w:val="00126BEA"/>
    <w:rsid w:val="001275B8"/>
    <w:rsid w:val="00130616"/>
    <w:rsid w:val="00130A37"/>
    <w:rsid w:val="001315AB"/>
    <w:rsid w:val="00131E5D"/>
    <w:rsid w:val="001323AA"/>
    <w:rsid w:val="00132C18"/>
    <w:rsid w:val="00133121"/>
    <w:rsid w:val="0013329E"/>
    <w:rsid w:val="00133521"/>
    <w:rsid w:val="0013373E"/>
    <w:rsid w:val="00133CB5"/>
    <w:rsid w:val="001375D1"/>
    <w:rsid w:val="0013788A"/>
    <w:rsid w:val="00137B40"/>
    <w:rsid w:val="00137B7A"/>
    <w:rsid w:val="00137D0B"/>
    <w:rsid w:val="00141193"/>
    <w:rsid w:val="0014123C"/>
    <w:rsid w:val="001424AA"/>
    <w:rsid w:val="0014279C"/>
    <w:rsid w:val="00142A7C"/>
    <w:rsid w:val="00142D18"/>
    <w:rsid w:val="00142FF0"/>
    <w:rsid w:val="0014344C"/>
    <w:rsid w:val="001441FF"/>
    <w:rsid w:val="0014455C"/>
    <w:rsid w:val="00144F29"/>
    <w:rsid w:val="001454F5"/>
    <w:rsid w:val="00146526"/>
    <w:rsid w:val="00146B12"/>
    <w:rsid w:val="001477E3"/>
    <w:rsid w:val="0014787B"/>
    <w:rsid w:val="001479FE"/>
    <w:rsid w:val="00150D28"/>
    <w:rsid w:val="00150D5B"/>
    <w:rsid w:val="00151194"/>
    <w:rsid w:val="00151593"/>
    <w:rsid w:val="00151AC5"/>
    <w:rsid w:val="00152C1C"/>
    <w:rsid w:val="00152F44"/>
    <w:rsid w:val="001532CB"/>
    <w:rsid w:val="00153BCD"/>
    <w:rsid w:val="00153E43"/>
    <w:rsid w:val="001540E9"/>
    <w:rsid w:val="00155B80"/>
    <w:rsid w:val="0015661A"/>
    <w:rsid w:val="00156BA4"/>
    <w:rsid w:val="00156E04"/>
    <w:rsid w:val="00156E9A"/>
    <w:rsid w:val="00156EB9"/>
    <w:rsid w:val="00156F48"/>
    <w:rsid w:val="001575B6"/>
    <w:rsid w:val="00157C4D"/>
    <w:rsid w:val="00157D41"/>
    <w:rsid w:val="001602C4"/>
    <w:rsid w:val="00160ECB"/>
    <w:rsid w:val="001610A4"/>
    <w:rsid w:val="001618F5"/>
    <w:rsid w:val="001629CC"/>
    <w:rsid w:val="00162B97"/>
    <w:rsid w:val="00163355"/>
    <w:rsid w:val="00164012"/>
    <w:rsid w:val="001647A1"/>
    <w:rsid w:val="00164B3E"/>
    <w:rsid w:val="00164C40"/>
    <w:rsid w:val="00164D5E"/>
    <w:rsid w:val="0016552B"/>
    <w:rsid w:val="00165675"/>
    <w:rsid w:val="001659D3"/>
    <w:rsid w:val="001659F4"/>
    <w:rsid w:val="00166E96"/>
    <w:rsid w:val="00167A3D"/>
    <w:rsid w:val="00170650"/>
    <w:rsid w:val="0017084F"/>
    <w:rsid w:val="00170991"/>
    <w:rsid w:val="00170B5E"/>
    <w:rsid w:val="00171030"/>
    <w:rsid w:val="001718DD"/>
    <w:rsid w:val="00171D8E"/>
    <w:rsid w:val="00171E5D"/>
    <w:rsid w:val="00172387"/>
    <w:rsid w:val="001724C5"/>
    <w:rsid w:val="00173048"/>
    <w:rsid w:val="00173288"/>
    <w:rsid w:val="001734B5"/>
    <w:rsid w:val="001742CE"/>
    <w:rsid w:val="00174643"/>
    <w:rsid w:val="0017480A"/>
    <w:rsid w:val="00174AA6"/>
    <w:rsid w:val="001759EE"/>
    <w:rsid w:val="00176295"/>
    <w:rsid w:val="0017644A"/>
    <w:rsid w:val="00176D57"/>
    <w:rsid w:val="00177159"/>
    <w:rsid w:val="0017718A"/>
    <w:rsid w:val="00177992"/>
    <w:rsid w:val="00177F27"/>
    <w:rsid w:val="00180094"/>
    <w:rsid w:val="00180D16"/>
    <w:rsid w:val="00180D3F"/>
    <w:rsid w:val="00180F6F"/>
    <w:rsid w:val="00181A18"/>
    <w:rsid w:val="00183480"/>
    <w:rsid w:val="00185B57"/>
    <w:rsid w:val="00185F4D"/>
    <w:rsid w:val="00186C3B"/>
    <w:rsid w:val="001909E9"/>
    <w:rsid w:val="00190BA0"/>
    <w:rsid w:val="001919DA"/>
    <w:rsid w:val="001928FE"/>
    <w:rsid w:val="0019332B"/>
    <w:rsid w:val="0019370C"/>
    <w:rsid w:val="00193EDD"/>
    <w:rsid w:val="00194133"/>
    <w:rsid w:val="0019432B"/>
    <w:rsid w:val="00194DD0"/>
    <w:rsid w:val="00195D37"/>
    <w:rsid w:val="0019673E"/>
    <w:rsid w:val="00196D6F"/>
    <w:rsid w:val="001973FA"/>
    <w:rsid w:val="00197473"/>
    <w:rsid w:val="00197961"/>
    <w:rsid w:val="001A05C3"/>
    <w:rsid w:val="001A14EA"/>
    <w:rsid w:val="001A1997"/>
    <w:rsid w:val="001A1CF9"/>
    <w:rsid w:val="001A1DC2"/>
    <w:rsid w:val="001A27CC"/>
    <w:rsid w:val="001A27E6"/>
    <w:rsid w:val="001A2C1D"/>
    <w:rsid w:val="001A330D"/>
    <w:rsid w:val="001A55E8"/>
    <w:rsid w:val="001A5A53"/>
    <w:rsid w:val="001A77A8"/>
    <w:rsid w:val="001B0A04"/>
    <w:rsid w:val="001B11F7"/>
    <w:rsid w:val="001B146C"/>
    <w:rsid w:val="001B1D6D"/>
    <w:rsid w:val="001B2032"/>
    <w:rsid w:val="001B291B"/>
    <w:rsid w:val="001B3BF0"/>
    <w:rsid w:val="001B43C9"/>
    <w:rsid w:val="001B4AD6"/>
    <w:rsid w:val="001B5564"/>
    <w:rsid w:val="001B63D2"/>
    <w:rsid w:val="001C01E8"/>
    <w:rsid w:val="001C049A"/>
    <w:rsid w:val="001C0A17"/>
    <w:rsid w:val="001C13E3"/>
    <w:rsid w:val="001C1CA5"/>
    <w:rsid w:val="001C22B9"/>
    <w:rsid w:val="001C2537"/>
    <w:rsid w:val="001C2872"/>
    <w:rsid w:val="001C2A39"/>
    <w:rsid w:val="001C32D1"/>
    <w:rsid w:val="001C346A"/>
    <w:rsid w:val="001C4176"/>
    <w:rsid w:val="001C4932"/>
    <w:rsid w:val="001C4AC4"/>
    <w:rsid w:val="001C4AEA"/>
    <w:rsid w:val="001C4DB0"/>
    <w:rsid w:val="001C5634"/>
    <w:rsid w:val="001C69AA"/>
    <w:rsid w:val="001C710B"/>
    <w:rsid w:val="001C72DD"/>
    <w:rsid w:val="001C7B6B"/>
    <w:rsid w:val="001D07C6"/>
    <w:rsid w:val="001D0AAF"/>
    <w:rsid w:val="001D1351"/>
    <w:rsid w:val="001D147D"/>
    <w:rsid w:val="001D1EEB"/>
    <w:rsid w:val="001D2227"/>
    <w:rsid w:val="001D2798"/>
    <w:rsid w:val="001D2D3E"/>
    <w:rsid w:val="001D2E72"/>
    <w:rsid w:val="001D30B1"/>
    <w:rsid w:val="001D51D3"/>
    <w:rsid w:val="001D6605"/>
    <w:rsid w:val="001D6B93"/>
    <w:rsid w:val="001D6F74"/>
    <w:rsid w:val="001E0F58"/>
    <w:rsid w:val="001E2546"/>
    <w:rsid w:val="001E2EEF"/>
    <w:rsid w:val="001E40BB"/>
    <w:rsid w:val="001E63B3"/>
    <w:rsid w:val="001E7C97"/>
    <w:rsid w:val="001F0B64"/>
    <w:rsid w:val="001F15FE"/>
    <w:rsid w:val="001F245B"/>
    <w:rsid w:val="001F318F"/>
    <w:rsid w:val="001F356F"/>
    <w:rsid w:val="001F38E8"/>
    <w:rsid w:val="001F3A5F"/>
    <w:rsid w:val="001F3B59"/>
    <w:rsid w:val="001F49A8"/>
    <w:rsid w:val="001F5746"/>
    <w:rsid w:val="001F6ADD"/>
    <w:rsid w:val="001F6CD0"/>
    <w:rsid w:val="00200720"/>
    <w:rsid w:val="002016C8"/>
    <w:rsid w:val="002017BB"/>
    <w:rsid w:val="00201E3B"/>
    <w:rsid w:val="002021C7"/>
    <w:rsid w:val="00203998"/>
    <w:rsid w:val="00204240"/>
    <w:rsid w:val="00204B02"/>
    <w:rsid w:val="00204B68"/>
    <w:rsid w:val="00206423"/>
    <w:rsid w:val="0020697A"/>
    <w:rsid w:val="00206A8E"/>
    <w:rsid w:val="00207642"/>
    <w:rsid w:val="00210D76"/>
    <w:rsid w:val="00211166"/>
    <w:rsid w:val="002118A0"/>
    <w:rsid w:val="00211944"/>
    <w:rsid w:val="00211B62"/>
    <w:rsid w:val="00211F5D"/>
    <w:rsid w:val="00212821"/>
    <w:rsid w:val="00212A50"/>
    <w:rsid w:val="00212D63"/>
    <w:rsid w:val="00213773"/>
    <w:rsid w:val="00213D8C"/>
    <w:rsid w:val="00213E7D"/>
    <w:rsid w:val="00214EEE"/>
    <w:rsid w:val="00216B37"/>
    <w:rsid w:val="0021705E"/>
    <w:rsid w:val="00220B38"/>
    <w:rsid w:val="00221E74"/>
    <w:rsid w:val="00221ED4"/>
    <w:rsid w:val="00221F92"/>
    <w:rsid w:val="002222AE"/>
    <w:rsid w:val="00223AB4"/>
    <w:rsid w:val="00224082"/>
    <w:rsid w:val="0022425B"/>
    <w:rsid w:val="002247A3"/>
    <w:rsid w:val="00224FE7"/>
    <w:rsid w:val="002272E0"/>
    <w:rsid w:val="00227D52"/>
    <w:rsid w:val="00227DCD"/>
    <w:rsid w:val="00231981"/>
    <w:rsid w:val="00231D36"/>
    <w:rsid w:val="002328F9"/>
    <w:rsid w:val="002337C5"/>
    <w:rsid w:val="00233932"/>
    <w:rsid w:val="0023467E"/>
    <w:rsid w:val="00235375"/>
    <w:rsid w:val="00235B3C"/>
    <w:rsid w:val="00236337"/>
    <w:rsid w:val="00236644"/>
    <w:rsid w:val="00237043"/>
    <w:rsid w:val="00237AFF"/>
    <w:rsid w:val="00240FC9"/>
    <w:rsid w:val="00241883"/>
    <w:rsid w:val="00241DDF"/>
    <w:rsid w:val="00241E7A"/>
    <w:rsid w:val="00242327"/>
    <w:rsid w:val="00242959"/>
    <w:rsid w:val="0024349C"/>
    <w:rsid w:val="002441E4"/>
    <w:rsid w:val="00245FFD"/>
    <w:rsid w:val="0024716C"/>
    <w:rsid w:val="002500DE"/>
    <w:rsid w:val="002510E4"/>
    <w:rsid w:val="00252D30"/>
    <w:rsid w:val="00252E4E"/>
    <w:rsid w:val="002530D1"/>
    <w:rsid w:val="00253398"/>
    <w:rsid w:val="002539C2"/>
    <w:rsid w:val="00256E76"/>
    <w:rsid w:val="0025709D"/>
    <w:rsid w:val="00257432"/>
    <w:rsid w:val="00257BAC"/>
    <w:rsid w:val="00257F65"/>
    <w:rsid w:val="00260202"/>
    <w:rsid w:val="00260214"/>
    <w:rsid w:val="00260518"/>
    <w:rsid w:val="00260658"/>
    <w:rsid w:val="00260B38"/>
    <w:rsid w:val="00260E05"/>
    <w:rsid w:val="00260EF7"/>
    <w:rsid w:val="0026392A"/>
    <w:rsid w:val="00264174"/>
    <w:rsid w:val="002646D7"/>
    <w:rsid w:val="0026485C"/>
    <w:rsid w:val="002649A4"/>
    <w:rsid w:val="00265024"/>
    <w:rsid w:val="002656A8"/>
    <w:rsid w:val="00265C21"/>
    <w:rsid w:val="00265DFD"/>
    <w:rsid w:val="002667CC"/>
    <w:rsid w:val="0026691E"/>
    <w:rsid w:val="002700FA"/>
    <w:rsid w:val="0027081C"/>
    <w:rsid w:val="00271BDF"/>
    <w:rsid w:val="0027205D"/>
    <w:rsid w:val="002726A7"/>
    <w:rsid w:val="002728F5"/>
    <w:rsid w:val="00273136"/>
    <w:rsid w:val="00273455"/>
    <w:rsid w:val="002734EC"/>
    <w:rsid w:val="00273A17"/>
    <w:rsid w:val="00273F55"/>
    <w:rsid w:val="002741CF"/>
    <w:rsid w:val="00274450"/>
    <w:rsid w:val="002759DF"/>
    <w:rsid w:val="00275FAE"/>
    <w:rsid w:val="00276348"/>
    <w:rsid w:val="002769D5"/>
    <w:rsid w:val="00276F84"/>
    <w:rsid w:val="002770C3"/>
    <w:rsid w:val="002770E2"/>
    <w:rsid w:val="00280C29"/>
    <w:rsid w:val="0028113D"/>
    <w:rsid w:val="0028214F"/>
    <w:rsid w:val="0028221A"/>
    <w:rsid w:val="00282276"/>
    <w:rsid w:val="002823CC"/>
    <w:rsid w:val="00282E07"/>
    <w:rsid w:val="0028388D"/>
    <w:rsid w:val="002840A4"/>
    <w:rsid w:val="002840F9"/>
    <w:rsid w:val="002844FC"/>
    <w:rsid w:val="002849AE"/>
    <w:rsid w:val="00285AE9"/>
    <w:rsid w:val="00286CFA"/>
    <w:rsid w:val="00291373"/>
    <w:rsid w:val="002923FF"/>
    <w:rsid w:val="0029262C"/>
    <w:rsid w:val="0029270B"/>
    <w:rsid w:val="00292F1A"/>
    <w:rsid w:val="00293592"/>
    <w:rsid w:val="0029366A"/>
    <w:rsid w:val="00293CC4"/>
    <w:rsid w:val="00294482"/>
    <w:rsid w:val="002944A1"/>
    <w:rsid w:val="0029465B"/>
    <w:rsid w:val="0029659B"/>
    <w:rsid w:val="002968F4"/>
    <w:rsid w:val="00297BEA"/>
    <w:rsid w:val="002A0B8D"/>
    <w:rsid w:val="002A12ED"/>
    <w:rsid w:val="002A14D3"/>
    <w:rsid w:val="002A2435"/>
    <w:rsid w:val="002A289E"/>
    <w:rsid w:val="002A368E"/>
    <w:rsid w:val="002A4305"/>
    <w:rsid w:val="002A4CC2"/>
    <w:rsid w:val="002A5C03"/>
    <w:rsid w:val="002A5D05"/>
    <w:rsid w:val="002A60E9"/>
    <w:rsid w:val="002A6285"/>
    <w:rsid w:val="002A704F"/>
    <w:rsid w:val="002A73CD"/>
    <w:rsid w:val="002A797B"/>
    <w:rsid w:val="002B06B8"/>
    <w:rsid w:val="002B07D9"/>
    <w:rsid w:val="002B0934"/>
    <w:rsid w:val="002B0B61"/>
    <w:rsid w:val="002B0F09"/>
    <w:rsid w:val="002B169A"/>
    <w:rsid w:val="002B1706"/>
    <w:rsid w:val="002B2FAD"/>
    <w:rsid w:val="002B30B5"/>
    <w:rsid w:val="002B33F1"/>
    <w:rsid w:val="002B37A1"/>
    <w:rsid w:val="002B480E"/>
    <w:rsid w:val="002B4835"/>
    <w:rsid w:val="002B541A"/>
    <w:rsid w:val="002B5599"/>
    <w:rsid w:val="002B55D7"/>
    <w:rsid w:val="002B5BC9"/>
    <w:rsid w:val="002B5F35"/>
    <w:rsid w:val="002B716A"/>
    <w:rsid w:val="002C044B"/>
    <w:rsid w:val="002C0629"/>
    <w:rsid w:val="002C08C6"/>
    <w:rsid w:val="002C12DD"/>
    <w:rsid w:val="002C1812"/>
    <w:rsid w:val="002C238E"/>
    <w:rsid w:val="002C23D7"/>
    <w:rsid w:val="002C2490"/>
    <w:rsid w:val="002C2C79"/>
    <w:rsid w:val="002C385E"/>
    <w:rsid w:val="002C3E1C"/>
    <w:rsid w:val="002C5AB7"/>
    <w:rsid w:val="002C5B71"/>
    <w:rsid w:val="002C62AD"/>
    <w:rsid w:val="002C64E2"/>
    <w:rsid w:val="002C6869"/>
    <w:rsid w:val="002C7165"/>
    <w:rsid w:val="002C7ADF"/>
    <w:rsid w:val="002C7E01"/>
    <w:rsid w:val="002D1716"/>
    <w:rsid w:val="002D1C77"/>
    <w:rsid w:val="002D4103"/>
    <w:rsid w:val="002D4501"/>
    <w:rsid w:val="002D4BF6"/>
    <w:rsid w:val="002D5206"/>
    <w:rsid w:val="002D55AF"/>
    <w:rsid w:val="002D5C54"/>
    <w:rsid w:val="002D6161"/>
    <w:rsid w:val="002D6557"/>
    <w:rsid w:val="002D67B7"/>
    <w:rsid w:val="002D7C4B"/>
    <w:rsid w:val="002E0150"/>
    <w:rsid w:val="002E1193"/>
    <w:rsid w:val="002E144C"/>
    <w:rsid w:val="002E27A5"/>
    <w:rsid w:val="002E44B2"/>
    <w:rsid w:val="002E5B18"/>
    <w:rsid w:val="002E6234"/>
    <w:rsid w:val="002E71B8"/>
    <w:rsid w:val="002E7592"/>
    <w:rsid w:val="002E76EA"/>
    <w:rsid w:val="002F04E4"/>
    <w:rsid w:val="002F1392"/>
    <w:rsid w:val="002F1931"/>
    <w:rsid w:val="002F19C8"/>
    <w:rsid w:val="002F1CAA"/>
    <w:rsid w:val="002F289C"/>
    <w:rsid w:val="002F2A35"/>
    <w:rsid w:val="002F2AD2"/>
    <w:rsid w:val="002F5701"/>
    <w:rsid w:val="002F5A35"/>
    <w:rsid w:val="002F64E0"/>
    <w:rsid w:val="002F6717"/>
    <w:rsid w:val="002F6EEB"/>
    <w:rsid w:val="0030025C"/>
    <w:rsid w:val="003002D2"/>
    <w:rsid w:val="00300B50"/>
    <w:rsid w:val="003016E2"/>
    <w:rsid w:val="00301A77"/>
    <w:rsid w:val="00301DA2"/>
    <w:rsid w:val="00303E28"/>
    <w:rsid w:val="00304B7F"/>
    <w:rsid w:val="00304FC1"/>
    <w:rsid w:val="00305A9A"/>
    <w:rsid w:val="003063EE"/>
    <w:rsid w:val="003067B3"/>
    <w:rsid w:val="00306D41"/>
    <w:rsid w:val="00306ED0"/>
    <w:rsid w:val="00307098"/>
    <w:rsid w:val="0030714F"/>
    <w:rsid w:val="00307B34"/>
    <w:rsid w:val="00310E6B"/>
    <w:rsid w:val="003117A2"/>
    <w:rsid w:val="00311978"/>
    <w:rsid w:val="00311C91"/>
    <w:rsid w:val="00315719"/>
    <w:rsid w:val="00315D7B"/>
    <w:rsid w:val="00315DEA"/>
    <w:rsid w:val="003202E8"/>
    <w:rsid w:val="003204BE"/>
    <w:rsid w:val="00320DF4"/>
    <w:rsid w:val="00321170"/>
    <w:rsid w:val="0032153A"/>
    <w:rsid w:val="003216D4"/>
    <w:rsid w:val="00322710"/>
    <w:rsid w:val="003231AB"/>
    <w:rsid w:val="00324A2E"/>
    <w:rsid w:val="003253EC"/>
    <w:rsid w:val="00325811"/>
    <w:rsid w:val="003275F8"/>
    <w:rsid w:val="0032787E"/>
    <w:rsid w:val="00327971"/>
    <w:rsid w:val="003306A3"/>
    <w:rsid w:val="003311E3"/>
    <w:rsid w:val="00331343"/>
    <w:rsid w:val="00332098"/>
    <w:rsid w:val="00332298"/>
    <w:rsid w:val="00332819"/>
    <w:rsid w:val="00333221"/>
    <w:rsid w:val="00333B30"/>
    <w:rsid w:val="00333FEE"/>
    <w:rsid w:val="003347C4"/>
    <w:rsid w:val="00335005"/>
    <w:rsid w:val="00336A74"/>
    <w:rsid w:val="00340885"/>
    <w:rsid w:val="003416BB"/>
    <w:rsid w:val="0034195A"/>
    <w:rsid w:val="00341B3F"/>
    <w:rsid w:val="0034201A"/>
    <w:rsid w:val="00342356"/>
    <w:rsid w:val="003425EF"/>
    <w:rsid w:val="00342CE7"/>
    <w:rsid w:val="00343DFE"/>
    <w:rsid w:val="00344217"/>
    <w:rsid w:val="003443D4"/>
    <w:rsid w:val="0034466B"/>
    <w:rsid w:val="00344861"/>
    <w:rsid w:val="00345391"/>
    <w:rsid w:val="003455FC"/>
    <w:rsid w:val="00345ABF"/>
    <w:rsid w:val="00345D05"/>
    <w:rsid w:val="00346655"/>
    <w:rsid w:val="0034675D"/>
    <w:rsid w:val="00346B20"/>
    <w:rsid w:val="00346D04"/>
    <w:rsid w:val="00347A3E"/>
    <w:rsid w:val="00351B67"/>
    <w:rsid w:val="00351CC5"/>
    <w:rsid w:val="00352641"/>
    <w:rsid w:val="00354134"/>
    <w:rsid w:val="00354481"/>
    <w:rsid w:val="0035462C"/>
    <w:rsid w:val="0035505A"/>
    <w:rsid w:val="00355917"/>
    <w:rsid w:val="00355A36"/>
    <w:rsid w:val="00355EF4"/>
    <w:rsid w:val="00355EF9"/>
    <w:rsid w:val="00356716"/>
    <w:rsid w:val="003568C9"/>
    <w:rsid w:val="00356EBE"/>
    <w:rsid w:val="00356FEB"/>
    <w:rsid w:val="00357B08"/>
    <w:rsid w:val="00357E47"/>
    <w:rsid w:val="003600D5"/>
    <w:rsid w:val="00360375"/>
    <w:rsid w:val="003610B6"/>
    <w:rsid w:val="00361174"/>
    <w:rsid w:val="00361307"/>
    <w:rsid w:val="00362BBE"/>
    <w:rsid w:val="00362D57"/>
    <w:rsid w:val="00365AA2"/>
    <w:rsid w:val="00365E9F"/>
    <w:rsid w:val="0036600A"/>
    <w:rsid w:val="00366BFE"/>
    <w:rsid w:val="00366E2A"/>
    <w:rsid w:val="003677B8"/>
    <w:rsid w:val="00367DAE"/>
    <w:rsid w:val="00370388"/>
    <w:rsid w:val="003705A2"/>
    <w:rsid w:val="00370996"/>
    <w:rsid w:val="00371A33"/>
    <w:rsid w:val="00371BB6"/>
    <w:rsid w:val="00372000"/>
    <w:rsid w:val="003725D0"/>
    <w:rsid w:val="0037343A"/>
    <w:rsid w:val="003736DD"/>
    <w:rsid w:val="0037432F"/>
    <w:rsid w:val="00375205"/>
    <w:rsid w:val="003752D0"/>
    <w:rsid w:val="003771D8"/>
    <w:rsid w:val="00380104"/>
    <w:rsid w:val="0038020D"/>
    <w:rsid w:val="003816E9"/>
    <w:rsid w:val="00383379"/>
    <w:rsid w:val="003836C9"/>
    <w:rsid w:val="00383861"/>
    <w:rsid w:val="00383C83"/>
    <w:rsid w:val="00383D9A"/>
    <w:rsid w:val="00384950"/>
    <w:rsid w:val="003849C4"/>
    <w:rsid w:val="00384B52"/>
    <w:rsid w:val="00385195"/>
    <w:rsid w:val="00385D7E"/>
    <w:rsid w:val="00387017"/>
    <w:rsid w:val="003873AC"/>
    <w:rsid w:val="00387782"/>
    <w:rsid w:val="00390011"/>
    <w:rsid w:val="00390D76"/>
    <w:rsid w:val="00390F64"/>
    <w:rsid w:val="003919A3"/>
    <w:rsid w:val="00392377"/>
    <w:rsid w:val="00392763"/>
    <w:rsid w:val="00393142"/>
    <w:rsid w:val="00394635"/>
    <w:rsid w:val="0039487B"/>
    <w:rsid w:val="00396ABD"/>
    <w:rsid w:val="00396D5E"/>
    <w:rsid w:val="00397284"/>
    <w:rsid w:val="003973DC"/>
    <w:rsid w:val="003978B0"/>
    <w:rsid w:val="00397B0E"/>
    <w:rsid w:val="00397C02"/>
    <w:rsid w:val="00397CBF"/>
    <w:rsid w:val="003A0240"/>
    <w:rsid w:val="003A02AA"/>
    <w:rsid w:val="003A0ACB"/>
    <w:rsid w:val="003A1B9A"/>
    <w:rsid w:val="003A1F2C"/>
    <w:rsid w:val="003A23CF"/>
    <w:rsid w:val="003A2DF1"/>
    <w:rsid w:val="003A3124"/>
    <w:rsid w:val="003A36DD"/>
    <w:rsid w:val="003A4705"/>
    <w:rsid w:val="003A49D3"/>
    <w:rsid w:val="003A4AD3"/>
    <w:rsid w:val="003A5511"/>
    <w:rsid w:val="003A5A5A"/>
    <w:rsid w:val="003A74D4"/>
    <w:rsid w:val="003A79ED"/>
    <w:rsid w:val="003A7F25"/>
    <w:rsid w:val="003B03F1"/>
    <w:rsid w:val="003B09CF"/>
    <w:rsid w:val="003B18E5"/>
    <w:rsid w:val="003B2A3A"/>
    <w:rsid w:val="003B3249"/>
    <w:rsid w:val="003B396B"/>
    <w:rsid w:val="003B3B68"/>
    <w:rsid w:val="003B407F"/>
    <w:rsid w:val="003B4790"/>
    <w:rsid w:val="003B4D34"/>
    <w:rsid w:val="003B578E"/>
    <w:rsid w:val="003B6133"/>
    <w:rsid w:val="003B73C8"/>
    <w:rsid w:val="003B7BD0"/>
    <w:rsid w:val="003C06A0"/>
    <w:rsid w:val="003C14C1"/>
    <w:rsid w:val="003C3969"/>
    <w:rsid w:val="003C4509"/>
    <w:rsid w:val="003C4631"/>
    <w:rsid w:val="003C49F4"/>
    <w:rsid w:val="003C4B44"/>
    <w:rsid w:val="003C52EE"/>
    <w:rsid w:val="003C5552"/>
    <w:rsid w:val="003C5E10"/>
    <w:rsid w:val="003C6F7B"/>
    <w:rsid w:val="003C74B3"/>
    <w:rsid w:val="003C7B38"/>
    <w:rsid w:val="003C7E2A"/>
    <w:rsid w:val="003D0517"/>
    <w:rsid w:val="003D0B33"/>
    <w:rsid w:val="003D0ED2"/>
    <w:rsid w:val="003D1474"/>
    <w:rsid w:val="003D1941"/>
    <w:rsid w:val="003D1AF9"/>
    <w:rsid w:val="003D1C25"/>
    <w:rsid w:val="003D1D7B"/>
    <w:rsid w:val="003D20F5"/>
    <w:rsid w:val="003D221D"/>
    <w:rsid w:val="003D2428"/>
    <w:rsid w:val="003D33B4"/>
    <w:rsid w:val="003D3769"/>
    <w:rsid w:val="003D3FC5"/>
    <w:rsid w:val="003D437D"/>
    <w:rsid w:val="003D47F2"/>
    <w:rsid w:val="003D51AE"/>
    <w:rsid w:val="003D553C"/>
    <w:rsid w:val="003D6F17"/>
    <w:rsid w:val="003D6F20"/>
    <w:rsid w:val="003D700F"/>
    <w:rsid w:val="003D7B6F"/>
    <w:rsid w:val="003E0678"/>
    <w:rsid w:val="003E095B"/>
    <w:rsid w:val="003E0E50"/>
    <w:rsid w:val="003E3917"/>
    <w:rsid w:val="003E3FCC"/>
    <w:rsid w:val="003E44DE"/>
    <w:rsid w:val="003E4B24"/>
    <w:rsid w:val="003E4FDD"/>
    <w:rsid w:val="003E5420"/>
    <w:rsid w:val="003E7168"/>
    <w:rsid w:val="003E7EB1"/>
    <w:rsid w:val="003F0256"/>
    <w:rsid w:val="003F043E"/>
    <w:rsid w:val="003F1164"/>
    <w:rsid w:val="003F27A8"/>
    <w:rsid w:val="003F3512"/>
    <w:rsid w:val="003F39BD"/>
    <w:rsid w:val="003F3ADC"/>
    <w:rsid w:val="003F3DD6"/>
    <w:rsid w:val="003F3EC8"/>
    <w:rsid w:val="003F4527"/>
    <w:rsid w:val="003F7AC6"/>
    <w:rsid w:val="003F7D60"/>
    <w:rsid w:val="0040044E"/>
    <w:rsid w:val="00400F14"/>
    <w:rsid w:val="004014EE"/>
    <w:rsid w:val="00402889"/>
    <w:rsid w:val="004032D3"/>
    <w:rsid w:val="004035AC"/>
    <w:rsid w:val="00403E42"/>
    <w:rsid w:val="00404143"/>
    <w:rsid w:val="0040461D"/>
    <w:rsid w:val="004050F4"/>
    <w:rsid w:val="004055BE"/>
    <w:rsid w:val="00405E97"/>
    <w:rsid w:val="00405F69"/>
    <w:rsid w:val="00406476"/>
    <w:rsid w:val="0040706E"/>
    <w:rsid w:val="004070FC"/>
    <w:rsid w:val="004074AB"/>
    <w:rsid w:val="004079DB"/>
    <w:rsid w:val="004105C7"/>
    <w:rsid w:val="0041291A"/>
    <w:rsid w:val="0041346E"/>
    <w:rsid w:val="0041385A"/>
    <w:rsid w:val="0041418A"/>
    <w:rsid w:val="0041487B"/>
    <w:rsid w:val="00415233"/>
    <w:rsid w:val="00415E6E"/>
    <w:rsid w:val="00416000"/>
    <w:rsid w:val="00416AC5"/>
    <w:rsid w:val="0041768D"/>
    <w:rsid w:val="00421352"/>
    <w:rsid w:val="004213CA"/>
    <w:rsid w:val="0042194D"/>
    <w:rsid w:val="00421EA9"/>
    <w:rsid w:val="004221D2"/>
    <w:rsid w:val="0042271A"/>
    <w:rsid w:val="00422C6F"/>
    <w:rsid w:val="00422F5F"/>
    <w:rsid w:val="00423DBB"/>
    <w:rsid w:val="00424000"/>
    <w:rsid w:val="004247B8"/>
    <w:rsid w:val="004247BC"/>
    <w:rsid w:val="00425BB5"/>
    <w:rsid w:val="0042740F"/>
    <w:rsid w:val="00427897"/>
    <w:rsid w:val="004306D4"/>
    <w:rsid w:val="00430D12"/>
    <w:rsid w:val="0043144C"/>
    <w:rsid w:val="00432025"/>
    <w:rsid w:val="0043290F"/>
    <w:rsid w:val="004330EB"/>
    <w:rsid w:val="00433205"/>
    <w:rsid w:val="00433B9E"/>
    <w:rsid w:val="00437B17"/>
    <w:rsid w:val="00437DAC"/>
    <w:rsid w:val="00441274"/>
    <w:rsid w:val="00441544"/>
    <w:rsid w:val="00441D48"/>
    <w:rsid w:val="00442DAB"/>
    <w:rsid w:val="00443C66"/>
    <w:rsid w:val="0044402B"/>
    <w:rsid w:val="004442E7"/>
    <w:rsid w:val="00444E08"/>
    <w:rsid w:val="00445966"/>
    <w:rsid w:val="004464F9"/>
    <w:rsid w:val="00446715"/>
    <w:rsid w:val="00447453"/>
    <w:rsid w:val="00450598"/>
    <w:rsid w:val="004509DF"/>
    <w:rsid w:val="00452125"/>
    <w:rsid w:val="00452B55"/>
    <w:rsid w:val="00452BDB"/>
    <w:rsid w:val="004548AC"/>
    <w:rsid w:val="00454E7B"/>
    <w:rsid w:val="00454F62"/>
    <w:rsid w:val="00455E5D"/>
    <w:rsid w:val="00456086"/>
    <w:rsid w:val="00456272"/>
    <w:rsid w:val="004575F5"/>
    <w:rsid w:val="00457986"/>
    <w:rsid w:val="00457C5E"/>
    <w:rsid w:val="004602D7"/>
    <w:rsid w:val="00460C7E"/>
    <w:rsid w:val="0046147D"/>
    <w:rsid w:val="00461E23"/>
    <w:rsid w:val="004622E6"/>
    <w:rsid w:val="0046269C"/>
    <w:rsid w:val="0046298B"/>
    <w:rsid w:val="004630B9"/>
    <w:rsid w:val="0046361F"/>
    <w:rsid w:val="00463635"/>
    <w:rsid w:val="00463732"/>
    <w:rsid w:val="00463CCC"/>
    <w:rsid w:val="00464279"/>
    <w:rsid w:val="00464369"/>
    <w:rsid w:val="004645BC"/>
    <w:rsid w:val="00465FAA"/>
    <w:rsid w:val="0046732B"/>
    <w:rsid w:val="00467F65"/>
    <w:rsid w:val="00470707"/>
    <w:rsid w:val="004726F3"/>
    <w:rsid w:val="00474301"/>
    <w:rsid w:val="0047494C"/>
    <w:rsid w:val="00476CC8"/>
    <w:rsid w:val="00477521"/>
    <w:rsid w:val="00477774"/>
    <w:rsid w:val="004801A5"/>
    <w:rsid w:val="0048034F"/>
    <w:rsid w:val="00480B9C"/>
    <w:rsid w:val="00481DB1"/>
    <w:rsid w:val="00482382"/>
    <w:rsid w:val="004841A6"/>
    <w:rsid w:val="004856BD"/>
    <w:rsid w:val="0048584A"/>
    <w:rsid w:val="00486577"/>
    <w:rsid w:val="004865A3"/>
    <w:rsid w:val="00486A80"/>
    <w:rsid w:val="004876EB"/>
    <w:rsid w:val="00487EF4"/>
    <w:rsid w:val="00490BF1"/>
    <w:rsid w:val="00490F0B"/>
    <w:rsid w:val="00491CBA"/>
    <w:rsid w:val="00491CEE"/>
    <w:rsid w:val="00491F98"/>
    <w:rsid w:val="00492BD9"/>
    <w:rsid w:val="00493730"/>
    <w:rsid w:val="00493DB6"/>
    <w:rsid w:val="00494439"/>
    <w:rsid w:val="0049444C"/>
    <w:rsid w:val="0049631C"/>
    <w:rsid w:val="004963C2"/>
    <w:rsid w:val="004A0914"/>
    <w:rsid w:val="004A17C0"/>
    <w:rsid w:val="004A180A"/>
    <w:rsid w:val="004A2F2C"/>
    <w:rsid w:val="004A4160"/>
    <w:rsid w:val="004A4755"/>
    <w:rsid w:val="004A4975"/>
    <w:rsid w:val="004A4BD1"/>
    <w:rsid w:val="004A4D7D"/>
    <w:rsid w:val="004A5619"/>
    <w:rsid w:val="004A5ACF"/>
    <w:rsid w:val="004A5EED"/>
    <w:rsid w:val="004A623B"/>
    <w:rsid w:val="004A67ED"/>
    <w:rsid w:val="004B0225"/>
    <w:rsid w:val="004B07DF"/>
    <w:rsid w:val="004B0DF0"/>
    <w:rsid w:val="004B113D"/>
    <w:rsid w:val="004B11D4"/>
    <w:rsid w:val="004B1B58"/>
    <w:rsid w:val="004B2088"/>
    <w:rsid w:val="004B2643"/>
    <w:rsid w:val="004B327A"/>
    <w:rsid w:val="004B4B59"/>
    <w:rsid w:val="004B50CA"/>
    <w:rsid w:val="004B56ED"/>
    <w:rsid w:val="004B5857"/>
    <w:rsid w:val="004B5AFA"/>
    <w:rsid w:val="004B6DD7"/>
    <w:rsid w:val="004B79ED"/>
    <w:rsid w:val="004C162B"/>
    <w:rsid w:val="004C1860"/>
    <w:rsid w:val="004C2EDF"/>
    <w:rsid w:val="004C3E36"/>
    <w:rsid w:val="004C4495"/>
    <w:rsid w:val="004C487A"/>
    <w:rsid w:val="004C48EA"/>
    <w:rsid w:val="004C54E1"/>
    <w:rsid w:val="004C69D1"/>
    <w:rsid w:val="004C7055"/>
    <w:rsid w:val="004C785D"/>
    <w:rsid w:val="004D04CA"/>
    <w:rsid w:val="004D1706"/>
    <w:rsid w:val="004D1BE8"/>
    <w:rsid w:val="004D299C"/>
    <w:rsid w:val="004D2AE0"/>
    <w:rsid w:val="004D3417"/>
    <w:rsid w:val="004D397C"/>
    <w:rsid w:val="004D40CC"/>
    <w:rsid w:val="004D5883"/>
    <w:rsid w:val="004D6005"/>
    <w:rsid w:val="004D6A39"/>
    <w:rsid w:val="004D6A73"/>
    <w:rsid w:val="004D6B42"/>
    <w:rsid w:val="004D72D6"/>
    <w:rsid w:val="004E0519"/>
    <w:rsid w:val="004E0521"/>
    <w:rsid w:val="004E0A1C"/>
    <w:rsid w:val="004E1925"/>
    <w:rsid w:val="004E1B64"/>
    <w:rsid w:val="004E206D"/>
    <w:rsid w:val="004E2FCA"/>
    <w:rsid w:val="004E451E"/>
    <w:rsid w:val="004E5AB1"/>
    <w:rsid w:val="004E6226"/>
    <w:rsid w:val="004E6717"/>
    <w:rsid w:val="004E6FE6"/>
    <w:rsid w:val="004F069B"/>
    <w:rsid w:val="004F18E3"/>
    <w:rsid w:val="004F1C08"/>
    <w:rsid w:val="004F1C9C"/>
    <w:rsid w:val="004F2A94"/>
    <w:rsid w:val="004F2ADC"/>
    <w:rsid w:val="004F2D77"/>
    <w:rsid w:val="004F2EE8"/>
    <w:rsid w:val="004F3B20"/>
    <w:rsid w:val="004F3F64"/>
    <w:rsid w:val="004F4218"/>
    <w:rsid w:val="004F459A"/>
    <w:rsid w:val="004F4C08"/>
    <w:rsid w:val="004F6D20"/>
    <w:rsid w:val="004F6E83"/>
    <w:rsid w:val="004F736F"/>
    <w:rsid w:val="0050046D"/>
    <w:rsid w:val="005005BF"/>
    <w:rsid w:val="00501676"/>
    <w:rsid w:val="005030B2"/>
    <w:rsid w:val="005032A6"/>
    <w:rsid w:val="00503471"/>
    <w:rsid w:val="005044F3"/>
    <w:rsid w:val="00504569"/>
    <w:rsid w:val="00505482"/>
    <w:rsid w:val="00506460"/>
    <w:rsid w:val="00506A61"/>
    <w:rsid w:val="0050714C"/>
    <w:rsid w:val="005073C7"/>
    <w:rsid w:val="00507C2C"/>
    <w:rsid w:val="00510516"/>
    <w:rsid w:val="00511152"/>
    <w:rsid w:val="00511EBF"/>
    <w:rsid w:val="005121B6"/>
    <w:rsid w:val="00512662"/>
    <w:rsid w:val="0051336D"/>
    <w:rsid w:val="00513BDB"/>
    <w:rsid w:val="00513CD2"/>
    <w:rsid w:val="00514048"/>
    <w:rsid w:val="00514128"/>
    <w:rsid w:val="00514237"/>
    <w:rsid w:val="00515212"/>
    <w:rsid w:val="0051667A"/>
    <w:rsid w:val="00517299"/>
    <w:rsid w:val="005174DE"/>
    <w:rsid w:val="005179ED"/>
    <w:rsid w:val="00517DC1"/>
    <w:rsid w:val="00521131"/>
    <w:rsid w:val="00521B7F"/>
    <w:rsid w:val="005220CE"/>
    <w:rsid w:val="00522333"/>
    <w:rsid w:val="0052336C"/>
    <w:rsid w:val="00523526"/>
    <w:rsid w:val="00523B05"/>
    <w:rsid w:val="00523F58"/>
    <w:rsid w:val="005243F0"/>
    <w:rsid w:val="00524A07"/>
    <w:rsid w:val="00524AC3"/>
    <w:rsid w:val="005254EF"/>
    <w:rsid w:val="005261F7"/>
    <w:rsid w:val="00526BC7"/>
    <w:rsid w:val="00527966"/>
    <w:rsid w:val="00527B27"/>
    <w:rsid w:val="00527D33"/>
    <w:rsid w:val="005302E7"/>
    <w:rsid w:val="0053068D"/>
    <w:rsid w:val="00530813"/>
    <w:rsid w:val="005309FD"/>
    <w:rsid w:val="0053126A"/>
    <w:rsid w:val="0053132B"/>
    <w:rsid w:val="00531836"/>
    <w:rsid w:val="005319A8"/>
    <w:rsid w:val="00531A57"/>
    <w:rsid w:val="005333E3"/>
    <w:rsid w:val="0053426E"/>
    <w:rsid w:val="005350F4"/>
    <w:rsid w:val="0053543F"/>
    <w:rsid w:val="0053572F"/>
    <w:rsid w:val="00535837"/>
    <w:rsid w:val="00536E56"/>
    <w:rsid w:val="00537E82"/>
    <w:rsid w:val="00540FDB"/>
    <w:rsid w:val="00541293"/>
    <w:rsid w:val="00541706"/>
    <w:rsid w:val="00541CC7"/>
    <w:rsid w:val="005420F8"/>
    <w:rsid w:val="0054230E"/>
    <w:rsid w:val="00542576"/>
    <w:rsid w:val="005426B5"/>
    <w:rsid w:val="00542A3C"/>
    <w:rsid w:val="00542DF4"/>
    <w:rsid w:val="0054376E"/>
    <w:rsid w:val="00543818"/>
    <w:rsid w:val="00543AD1"/>
    <w:rsid w:val="00543ADE"/>
    <w:rsid w:val="00544A96"/>
    <w:rsid w:val="00544FAE"/>
    <w:rsid w:val="00545E58"/>
    <w:rsid w:val="00546284"/>
    <w:rsid w:val="00546A72"/>
    <w:rsid w:val="00546E09"/>
    <w:rsid w:val="00546FF3"/>
    <w:rsid w:val="0054782C"/>
    <w:rsid w:val="00547C39"/>
    <w:rsid w:val="00550425"/>
    <w:rsid w:val="005505F2"/>
    <w:rsid w:val="005516DF"/>
    <w:rsid w:val="005524B8"/>
    <w:rsid w:val="005527A3"/>
    <w:rsid w:val="00552BC4"/>
    <w:rsid w:val="00553147"/>
    <w:rsid w:val="0055346D"/>
    <w:rsid w:val="005538EE"/>
    <w:rsid w:val="00553A41"/>
    <w:rsid w:val="00554360"/>
    <w:rsid w:val="005546D9"/>
    <w:rsid w:val="00555D8F"/>
    <w:rsid w:val="005577A9"/>
    <w:rsid w:val="00557B95"/>
    <w:rsid w:val="00557E42"/>
    <w:rsid w:val="00560E16"/>
    <w:rsid w:val="00561D2D"/>
    <w:rsid w:val="0056210E"/>
    <w:rsid w:val="005626CF"/>
    <w:rsid w:val="0056465C"/>
    <w:rsid w:val="005655BE"/>
    <w:rsid w:val="0056620D"/>
    <w:rsid w:val="005666B6"/>
    <w:rsid w:val="00566E9C"/>
    <w:rsid w:val="00567BC9"/>
    <w:rsid w:val="00567FCA"/>
    <w:rsid w:val="00571AFA"/>
    <w:rsid w:val="00571D7A"/>
    <w:rsid w:val="00573192"/>
    <w:rsid w:val="00573628"/>
    <w:rsid w:val="0057404B"/>
    <w:rsid w:val="005742B2"/>
    <w:rsid w:val="0057455C"/>
    <w:rsid w:val="00574A81"/>
    <w:rsid w:val="00575686"/>
    <w:rsid w:val="00577277"/>
    <w:rsid w:val="00577890"/>
    <w:rsid w:val="00577E9B"/>
    <w:rsid w:val="00580DDE"/>
    <w:rsid w:val="00581230"/>
    <w:rsid w:val="00581C04"/>
    <w:rsid w:val="005827A4"/>
    <w:rsid w:val="00583B37"/>
    <w:rsid w:val="00584970"/>
    <w:rsid w:val="00584AF7"/>
    <w:rsid w:val="005850E7"/>
    <w:rsid w:val="005865B3"/>
    <w:rsid w:val="005865C3"/>
    <w:rsid w:val="005874ED"/>
    <w:rsid w:val="00590471"/>
    <w:rsid w:val="005906A3"/>
    <w:rsid w:val="00591C95"/>
    <w:rsid w:val="00591F99"/>
    <w:rsid w:val="00592277"/>
    <w:rsid w:val="0059228C"/>
    <w:rsid w:val="00592AF6"/>
    <w:rsid w:val="00592B13"/>
    <w:rsid w:val="00592C31"/>
    <w:rsid w:val="00595027"/>
    <w:rsid w:val="005960BF"/>
    <w:rsid w:val="00596AEC"/>
    <w:rsid w:val="00596C00"/>
    <w:rsid w:val="00596DAE"/>
    <w:rsid w:val="0059706E"/>
    <w:rsid w:val="005972B6"/>
    <w:rsid w:val="00597373"/>
    <w:rsid w:val="005A0402"/>
    <w:rsid w:val="005A0B0A"/>
    <w:rsid w:val="005A0F97"/>
    <w:rsid w:val="005A12DE"/>
    <w:rsid w:val="005A1781"/>
    <w:rsid w:val="005A1AB3"/>
    <w:rsid w:val="005A1C44"/>
    <w:rsid w:val="005A1E47"/>
    <w:rsid w:val="005A24B7"/>
    <w:rsid w:val="005A29A2"/>
    <w:rsid w:val="005A3123"/>
    <w:rsid w:val="005A36F2"/>
    <w:rsid w:val="005A3C2A"/>
    <w:rsid w:val="005A5DB5"/>
    <w:rsid w:val="005A5FEA"/>
    <w:rsid w:val="005A6B43"/>
    <w:rsid w:val="005A6E71"/>
    <w:rsid w:val="005A6EF2"/>
    <w:rsid w:val="005A78B4"/>
    <w:rsid w:val="005A794F"/>
    <w:rsid w:val="005B03F2"/>
    <w:rsid w:val="005B047C"/>
    <w:rsid w:val="005B1D77"/>
    <w:rsid w:val="005B3281"/>
    <w:rsid w:val="005B3938"/>
    <w:rsid w:val="005B4B36"/>
    <w:rsid w:val="005B4F2E"/>
    <w:rsid w:val="005B5891"/>
    <w:rsid w:val="005B59F0"/>
    <w:rsid w:val="005B5B1A"/>
    <w:rsid w:val="005B5D27"/>
    <w:rsid w:val="005B6109"/>
    <w:rsid w:val="005B7DD3"/>
    <w:rsid w:val="005C01AD"/>
    <w:rsid w:val="005C1176"/>
    <w:rsid w:val="005C146B"/>
    <w:rsid w:val="005C1A8C"/>
    <w:rsid w:val="005C2FB8"/>
    <w:rsid w:val="005C38CC"/>
    <w:rsid w:val="005C4A51"/>
    <w:rsid w:val="005C4B53"/>
    <w:rsid w:val="005C5655"/>
    <w:rsid w:val="005C5E42"/>
    <w:rsid w:val="005C639F"/>
    <w:rsid w:val="005C69D1"/>
    <w:rsid w:val="005C6ACA"/>
    <w:rsid w:val="005C71E8"/>
    <w:rsid w:val="005C72CD"/>
    <w:rsid w:val="005C7ABA"/>
    <w:rsid w:val="005D19B6"/>
    <w:rsid w:val="005D2239"/>
    <w:rsid w:val="005D26D1"/>
    <w:rsid w:val="005D2F92"/>
    <w:rsid w:val="005D335C"/>
    <w:rsid w:val="005D3E61"/>
    <w:rsid w:val="005D5CE5"/>
    <w:rsid w:val="005D6A99"/>
    <w:rsid w:val="005D7058"/>
    <w:rsid w:val="005E014C"/>
    <w:rsid w:val="005E044E"/>
    <w:rsid w:val="005E0928"/>
    <w:rsid w:val="005E09DC"/>
    <w:rsid w:val="005E0FFB"/>
    <w:rsid w:val="005E1B0F"/>
    <w:rsid w:val="005E1C17"/>
    <w:rsid w:val="005E264D"/>
    <w:rsid w:val="005E2866"/>
    <w:rsid w:val="005E3301"/>
    <w:rsid w:val="005E3989"/>
    <w:rsid w:val="005E3EDF"/>
    <w:rsid w:val="005E496A"/>
    <w:rsid w:val="005E57EB"/>
    <w:rsid w:val="005E72DC"/>
    <w:rsid w:val="005F01F3"/>
    <w:rsid w:val="005F1E95"/>
    <w:rsid w:val="005F212F"/>
    <w:rsid w:val="005F2AAE"/>
    <w:rsid w:val="005F2B2B"/>
    <w:rsid w:val="005F3D67"/>
    <w:rsid w:val="005F46CF"/>
    <w:rsid w:val="005F4F8B"/>
    <w:rsid w:val="005F5075"/>
    <w:rsid w:val="006004A6"/>
    <w:rsid w:val="006010BA"/>
    <w:rsid w:val="00601224"/>
    <w:rsid w:val="00601363"/>
    <w:rsid w:val="006014EB"/>
    <w:rsid w:val="00601B1F"/>
    <w:rsid w:val="00601CD3"/>
    <w:rsid w:val="00601DD0"/>
    <w:rsid w:val="0060243A"/>
    <w:rsid w:val="006024A2"/>
    <w:rsid w:val="006025FC"/>
    <w:rsid w:val="0060341C"/>
    <w:rsid w:val="006035EC"/>
    <w:rsid w:val="00603B24"/>
    <w:rsid w:val="00604BE2"/>
    <w:rsid w:val="006055BA"/>
    <w:rsid w:val="006063FC"/>
    <w:rsid w:val="0060657E"/>
    <w:rsid w:val="006068E4"/>
    <w:rsid w:val="006077AE"/>
    <w:rsid w:val="00607ABD"/>
    <w:rsid w:val="0061025D"/>
    <w:rsid w:val="00610BDF"/>
    <w:rsid w:val="00611C65"/>
    <w:rsid w:val="00612052"/>
    <w:rsid w:val="0061215D"/>
    <w:rsid w:val="0061217F"/>
    <w:rsid w:val="006122AE"/>
    <w:rsid w:val="00613C06"/>
    <w:rsid w:val="0061400F"/>
    <w:rsid w:val="0061410C"/>
    <w:rsid w:val="0061472A"/>
    <w:rsid w:val="00615140"/>
    <w:rsid w:val="00615813"/>
    <w:rsid w:val="00616179"/>
    <w:rsid w:val="0061644F"/>
    <w:rsid w:val="00616984"/>
    <w:rsid w:val="00616E1F"/>
    <w:rsid w:val="00617BFB"/>
    <w:rsid w:val="006207E0"/>
    <w:rsid w:val="006215DD"/>
    <w:rsid w:val="00621A46"/>
    <w:rsid w:val="006228E3"/>
    <w:rsid w:val="00623091"/>
    <w:rsid w:val="006233EF"/>
    <w:rsid w:val="006246A1"/>
    <w:rsid w:val="00624973"/>
    <w:rsid w:val="00625E3F"/>
    <w:rsid w:val="00625F9A"/>
    <w:rsid w:val="0062603A"/>
    <w:rsid w:val="00627003"/>
    <w:rsid w:val="0062752B"/>
    <w:rsid w:val="00630367"/>
    <w:rsid w:val="00630FCA"/>
    <w:rsid w:val="006336C6"/>
    <w:rsid w:val="00634FDC"/>
    <w:rsid w:val="0063518C"/>
    <w:rsid w:val="00635842"/>
    <w:rsid w:val="00635895"/>
    <w:rsid w:val="00635E19"/>
    <w:rsid w:val="00636409"/>
    <w:rsid w:val="00636D70"/>
    <w:rsid w:val="00636E75"/>
    <w:rsid w:val="00640394"/>
    <w:rsid w:val="00641EF6"/>
    <w:rsid w:val="0064251B"/>
    <w:rsid w:val="00643A10"/>
    <w:rsid w:val="00643AE5"/>
    <w:rsid w:val="00643EC8"/>
    <w:rsid w:val="00643F2B"/>
    <w:rsid w:val="00643F41"/>
    <w:rsid w:val="006448D6"/>
    <w:rsid w:val="00644A60"/>
    <w:rsid w:val="00645C73"/>
    <w:rsid w:val="006461A9"/>
    <w:rsid w:val="00646320"/>
    <w:rsid w:val="006466EE"/>
    <w:rsid w:val="0064706F"/>
    <w:rsid w:val="0064772D"/>
    <w:rsid w:val="006478CA"/>
    <w:rsid w:val="00650C2F"/>
    <w:rsid w:val="00651539"/>
    <w:rsid w:val="0065170A"/>
    <w:rsid w:val="00651843"/>
    <w:rsid w:val="00651FED"/>
    <w:rsid w:val="006523D2"/>
    <w:rsid w:val="00653553"/>
    <w:rsid w:val="00653588"/>
    <w:rsid w:val="0065496C"/>
    <w:rsid w:val="00654ED0"/>
    <w:rsid w:val="0065504A"/>
    <w:rsid w:val="00655955"/>
    <w:rsid w:val="0065707E"/>
    <w:rsid w:val="0065784C"/>
    <w:rsid w:val="006602DB"/>
    <w:rsid w:val="006603CD"/>
    <w:rsid w:val="00660B3B"/>
    <w:rsid w:val="00661612"/>
    <w:rsid w:val="00662226"/>
    <w:rsid w:val="0066242E"/>
    <w:rsid w:val="006626AA"/>
    <w:rsid w:val="006639BF"/>
    <w:rsid w:val="00663E88"/>
    <w:rsid w:val="00664213"/>
    <w:rsid w:val="00664316"/>
    <w:rsid w:val="00665477"/>
    <w:rsid w:val="006667DB"/>
    <w:rsid w:val="00666E64"/>
    <w:rsid w:val="00667BD3"/>
    <w:rsid w:val="00670224"/>
    <w:rsid w:val="00670AD0"/>
    <w:rsid w:val="00670AEA"/>
    <w:rsid w:val="00670CDF"/>
    <w:rsid w:val="00670D88"/>
    <w:rsid w:val="00671137"/>
    <w:rsid w:val="00672887"/>
    <w:rsid w:val="00672EA8"/>
    <w:rsid w:val="00673C3C"/>
    <w:rsid w:val="00673DD9"/>
    <w:rsid w:val="00674FD6"/>
    <w:rsid w:val="00676CD0"/>
    <w:rsid w:val="00676F2F"/>
    <w:rsid w:val="00677A0A"/>
    <w:rsid w:val="00677E61"/>
    <w:rsid w:val="006805C2"/>
    <w:rsid w:val="0068084E"/>
    <w:rsid w:val="00680EFD"/>
    <w:rsid w:val="00681AFF"/>
    <w:rsid w:val="00682E50"/>
    <w:rsid w:val="0068324C"/>
    <w:rsid w:val="0068365B"/>
    <w:rsid w:val="00684C28"/>
    <w:rsid w:val="00684C48"/>
    <w:rsid w:val="00685231"/>
    <w:rsid w:val="00685854"/>
    <w:rsid w:val="006858BB"/>
    <w:rsid w:val="00685A46"/>
    <w:rsid w:val="00685D61"/>
    <w:rsid w:val="00686028"/>
    <w:rsid w:val="006860F2"/>
    <w:rsid w:val="00686C60"/>
    <w:rsid w:val="00687FBD"/>
    <w:rsid w:val="006903A1"/>
    <w:rsid w:val="00690CFD"/>
    <w:rsid w:val="00691066"/>
    <w:rsid w:val="00691510"/>
    <w:rsid w:val="0069153F"/>
    <w:rsid w:val="00692025"/>
    <w:rsid w:val="00692C27"/>
    <w:rsid w:val="00693106"/>
    <w:rsid w:val="006949F1"/>
    <w:rsid w:val="00694B3B"/>
    <w:rsid w:val="00694C51"/>
    <w:rsid w:val="006956F6"/>
    <w:rsid w:val="00695ED9"/>
    <w:rsid w:val="0069691D"/>
    <w:rsid w:val="00696FA0"/>
    <w:rsid w:val="006A11C5"/>
    <w:rsid w:val="006A1773"/>
    <w:rsid w:val="006A1821"/>
    <w:rsid w:val="006A1950"/>
    <w:rsid w:val="006A22BE"/>
    <w:rsid w:val="006A3B34"/>
    <w:rsid w:val="006A3F2A"/>
    <w:rsid w:val="006A4E32"/>
    <w:rsid w:val="006A5771"/>
    <w:rsid w:val="006A57A3"/>
    <w:rsid w:val="006A5E08"/>
    <w:rsid w:val="006A5F80"/>
    <w:rsid w:val="006A63CD"/>
    <w:rsid w:val="006A6A09"/>
    <w:rsid w:val="006A73B2"/>
    <w:rsid w:val="006B002F"/>
    <w:rsid w:val="006B08E4"/>
    <w:rsid w:val="006B0BAC"/>
    <w:rsid w:val="006B0E20"/>
    <w:rsid w:val="006B0F12"/>
    <w:rsid w:val="006B17C4"/>
    <w:rsid w:val="006B233D"/>
    <w:rsid w:val="006B3B2C"/>
    <w:rsid w:val="006B5013"/>
    <w:rsid w:val="006B6394"/>
    <w:rsid w:val="006B6CB5"/>
    <w:rsid w:val="006B7C6F"/>
    <w:rsid w:val="006C1110"/>
    <w:rsid w:val="006C1C6D"/>
    <w:rsid w:val="006C21A8"/>
    <w:rsid w:val="006C2A62"/>
    <w:rsid w:val="006C32B8"/>
    <w:rsid w:val="006C3CCA"/>
    <w:rsid w:val="006C3DBE"/>
    <w:rsid w:val="006C444A"/>
    <w:rsid w:val="006C5219"/>
    <w:rsid w:val="006C6657"/>
    <w:rsid w:val="006C6CD3"/>
    <w:rsid w:val="006C6E63"/>
    <w:rsid w:val="006C71E8"/>
    <w:rsid w:val="006C7BBF"/>
    <w:rsid w:val="006D0B10"/>
    <w:rsid w:val="006D0E1D"/>
    <w:rsid w:val="006D1C5A"/>
    <w:rsid w:val="006D1EC5"/>
    <w:rsid w:val="006D3560"/>
    <w:rsid w:val="006D3982"/>
    <w:rsid w:val="006D3B1E"/>
    <w:rsid w:val="006D44EE"/>
    <w:rsid w:val="006D4BE3"/>
    <w:rsid w:val="006D51BA"/>
    <w:rsid w:val="006D5474"/>
    <w:rsid w:val="006D5AEA"/>
    <w:rsid w:val="006D610D"/>
    <w:rsid w:val="006D689B"/>
    <w:rsid w:val="006E003A"/>
    <w:rsid w:val="006E025C"/>
    <w:rsid w:val="006E08F1"/>
    <w:rsid w:val="006E09E3"/>
    <w:rsid w:val="006E0A60"/>
    <w:rsid w:val="006E12AE"/>
    <w:rsid w:val="006E1661"/>
    <w:rsid w:val="006E2065"/>
    <w:rsid w:val="006E3A74"/>
    <w:rsid w:val="006E4C85"/>
    <w:rsid w:val="006E52AA"/>
    <w:rsid w:val="006E57CE"/>
    <w:rsid w:val="006E69C4"/>
    <w:rsid w:val="006F01C0"/>
    <w:rsid w:val="006F07C0"/>
    <w:rsid w:val="006F1C1D"/>
    <w:rsid w:val="006F2A22"/>
    <w:rsid w:val="006F38E0"/>
    <w:rsid w:val="006F3EF3"/>
    <w:rsid w:val="006F4106"/>
    <w:rsid w:val="006F446D"/>
    <w:rsid w:val="006F469C"/>
    <w:rsid w:val="006F538A"/>
    <w:rsid w:val="006F62CB"/>
    <w:rsid w:val="006F6B11"/>
    <w:rsid w:val="006F7243"/>
    <w:rsid w:val="006F742B"/>
    <w:rsid w:val="006F7A7F"/>
    <w:rsid w:val="00701FF5"/>
    <w:rsid w:val="00702FF7"/>
    <w:rsid w:val="00703E68"/>
    <w:rsid w:val="00704213"/>
    <w:rsid w:val="007043B1"/>
    <w:rsid w:val="00705401"/>
    <w:rsid w:val="00705477"/>
    <w:rsid w:val="007058CC"/>
    <w:rsid w:val="00706B9B"/>
    <w:rsid w:val="0070708E"/>
    <w:rsid w:val="0071000C"/>
    <w:rsid w:val="0071025F"/>
    <w:rsid w:val="00710C72"/>
    <w:rsid w:val="00713D3A"/>
    <w:rsid w:val="00714935"/>
    <w:rsid w:val="00715029"/>
    <w:rsid w:val="00715B4B"/>
    <w:rsid w:val="00715E5E"/>
    <w:rsid w:val="00716270"/>
    <w:rsid w:val="00716AA9"/>
    <w:rsid w:val="00717368"/>
    <w:rsid w:val="00717A3B"/>
    <w:rsid w:val="00717C71"/>
    <w:rsid w:val="0072035F"/>
    <w:rsid w:val="00720A42"/>
    <w:rsid w:val="00722023"/>
    <w:rsid w:val="00722119"/>
    <w:rsid w:val="0072261F"/>
    <w:rsid w:val="00722D49"/>
    <w:rsid w:val="0072365C"/>
    <w:rsid w:val="00723C3C"/>
    <w:rsid w:val="007242C1"/>
    <w:rsid w:val="007243B6"/>
    <w:rsid w:val="00724B02"/>
    <w:rsid w:val="00724BCE"/>
    <w:rsid w:val="0072511D"/>
    <w:rsid w:val="00725F79"/>
    <w:rsid w:val="00726C90"/>
    <w:rsid w:val="0072700B"/>
    <w:rsid w:val="007272BF"/>
    <w:rsid w:val="007273CF"/>
    <w:rsid w:val="007275F1"/>
    <w:rsid w:val="00730743"/>
    <w:rsid w:val="007307FB"/>
    <w:rsid w:val="00731DC3"/>
    <w:rsid w:val="007320BE"/>
    <w:rsid w:val="00732532"/>
    <w:rsid w:val="00732D67"/>
    <w:rsid w:val="00733A41"/>
    <w:rsid w:val="0073484E"/>
    <w:rsid w:val="0073547E"/>
    <w:rsid w:val="0073550A"/>
    <w:rsid w:val="00735A64"/>
    <w:rsid w:val="007361E0"/>
    <w:rsid w:val="007367CA"/>
    <w:rsid w:val="0073701B"/>
    <w:rsid w:val="00737354"/>
    <w:rsid w:val="0074003D"/>
    <w:rsid w:val="00740B52"/>
    <w:rsid w:val="00740BDD"/>
    <w:rsid w:val="00740C6D"/>
    <w:rsid w:val="00740F16"/>
    <w:rsid w:val="00740FD3"/>
    <w:rsid w:val="007417E2"/>
    <w:rsid w:val="007419FA"/>
    <w:rsid w:val="00745BDF"/>
    <w:rsid w:val="00745D0A"/>
    <w:rsid w:val="0074638A"/>
    <w:rsid w:val="00746C63"/>
    <w:rsid w:val="007473E3"/>
    <w:rsid w:val="0074789D"/>
    <w:rsid w:val="00747BE9"/>
    <w:rsid w:val="00750350"/>
    <w:rsid w:val="00750512"/>
    <w:rsid w:val="0075175C"/>
    <w:rsid w:val="00751775"/>
    <w:rsid w:val="00752916"/>
    <w:rsid w:val="007537D0"/>
    <w:rsid w:val="007539E2"/>
    <w:rsid w:val="0075403B"/>
    <w:rsid w:val="0075414E"/>
    <w:rsid w:val="007550A0"/>
    <w:rsid w:val="007550AB"/>
    <w:rsid w:val="00755436"/>
    <w:rsid w:val="007555BD"/>
    <w:rsid w:val="00755ACD"/>
    <w:rsid w:val="00755E5E"/>
    <w:rsid w:val="007561B1"/>
    <w:rsid w:val="007563D2"/>
    <w:rsid w:val="0075774D"/>
    <w:rsid w:val="0076004E"/>
    <w:rsid w:val="007608FF"/>
    <w:rsid w:val="00760FF5"/>
    <w:rsid w:val="007611F3"/>
    <w:rsid w:val="00761E97"/>
    <w:rsid w:val="00762183"/>
    <w:rsid w:val="00762B61"/>
    <w:rsid w:val="00763959"/>
    <w:rsid w:val="00764D82"/>
    <w:rsid w:val="00765383"/>
    <w:rsid w:val="00765B94"/>
    <w:rsid w:val="007678EF"/>
    <w:rsid w:val="0077233C"/>
    <w:rsid w:val="0077234D"/>
    <w:rsid w:val="00772448"/>
    <w:rsid w:val="007727A1"/>
    <w:rsid w:val="00774104"/>
    <w:rsid w:val="007744EF"/>
    <w:rsid w:val="0077463B"/>
    <w:rsid w:val="007746A8"/>
    <w:rsid w:val="007748B1"/>
    <w:rsid w:val="00776694"/>
    <w:rsid w:val="00776D64"/>
    <w:rsid w:val="007777E1"/>
    <w:rsid w:val="007811FA"/>
    <w:rsid w:val="00781A1E"/>
    <w:rsid w:val="00781CD4"/>
    <w:rsid w:val="00782C34"/>
    <w:rsid w:val="00783691"/>
    <w:rsid w:val="00784D6D"/>
    <w:rsid w:val="00784EF0"/>
    <w:rsid w:val="007851E4"/>
    <w:rsid w:val="00785251"/>
    <w:rsid w:val="00786320"/>
    <w:rsid w:val="00786CB4"/>
    <w:rsid w:val="00787196"/>
    <w:rsid w:val="007878F3"/>
    <w:rsid w:val="007903EF"/>
    <w:rsid w:val="0079060A"/>
    <w:rsid w:val="007912AD"/>
    <w:rsid w:val="00791EF7"/>
    <w:rsid w:val="00792211"/>
    <w:rsid w:val="00797FBA"/>
    <w:rsid w:val="007A008A"/>
    <w:rsid w:val="007A155B"/>
    <w:rsid w:val="007A1D29"/>
    <w:rsid w:val="007A1D75"/>
    <w:rsid w:val="007A2537"/>
    <w:rsid w:val="007A389A"/>
    <w:rsid w:val="007A3A89"/>
    <w:rsid w:val="007A44DC"/>
    <w:rsid w:val="007A493E"/>
    <w:rsid w:val="007A53FA"/>
    <w:rsid w:val="007A59CB"/>
    <w:rsid w:val="007A5BDD"/>
    <w:rsid w:val="007A5C15"/>
    <w:rsid w:val="007A6CE1"/>
    <w:rsid w:val="007A7DBE"/>
    <w:rsid w:val="007B0FC8"/>
    <w:rsid w:val="007B19B0"/>
    <w:rsid w:val="007B32CD"/>
    <w:rsid w:val="007B33F2"/>
    <w:rsid w:val="007B3FB9"/>
    <w:rsid w:val="007B462B"/>
    <w:rsid w:val="007B6228"/>
    <w:rsid w:val="007B71E6"/>
    <w:rsid w:val="007B7845"/>
    <w:rsid w:val="007C0458"/>
    <w:rsid w:val="007C0826"/>
    <w:rsid w:val="007C11F1"/>
    <w:rsid w:val="007C1B2A"/>
    <w:rsid w:val="007C1C38"/>
    <w:rsid w:val="007C1E50"/>
    <w:rsid w:val="007C26E0"/>
    <w:rsid w:val="007C3185"/>
    <w:rsid w:val="007C4153"/>
    <w:rsid w:val="007C4751"/>
    <w:rsid w:val="007C4A15"/>
    <w:rsid w:val="007C4AC2"/>
    <w:rsid w:val="007C513A"/>
    <w:rsid w:val="007C544F"/>
    <w:rsid w:val="007C60BA"/>
    <w:rsid w:val="007C6F1E"/>
    <w:rsid w:val="007D058C"/>
    <w:rsid w:val="007D0E49"/>
    <w:rsid w:val="007D2285"/>
    <w:rsid w:val="007D35DB"/>
    <w:rsid w:val="007D3C5C"/>
    <w:rsid w:val="007D51B4"/>
    <w:rsid w:val="007D5289"/>
    <w:rsid w:val="007D562A"/>
    <w:rsid w:val="007D59A3"/>
    <w:rsid w:val="007D5D6B"/>
    <w:rsid w:val="007D6154"/>
    <w:rsid w:val="007D656F"/>
    <w:rsid w:val="007D791C"/>
    <w:rsid w:val="007D7C51"/>
    <w:rsid w:val="007D7CB2"/>
    <w:rsid w:val="007D7CF1"/>
    <w:rsid w:val="007E081F"/>
    <w:rsid w:val="007E0888"/>
    <w:rsid w:val="007E11CD"/>
    <w:rsid w:val="007E17C5"/>
    <w:rsid w:val="007E1DFB"/>
    <w:rsid w:val="007E335D"/>
    <w:rsid w:val="007E5196"/>
    <w:rsid w:val="007E55AE"/>
    <w:rsid w:val="007E6A65"/>
    <w:rsid w:val="007E6D4E"/>
    <w:rsid w:val="007E6E45"/>
    <w:rsid w:val="007E717D"/>
    <w:rsid w:val="007E7D9C"/>
    <w:rsid w:val="007F0190"/>
    <w:rsid w:val="007F0EFD"/>
    <w:rsid w:val="007F10EF"/>
    <w:rsid w:val="007F1A7D"/>
    <w:rsid w:val="007F4068"/>
    <w:rsid w:val="007F456C"/>
    <w:rsid w:val="007F5789"/>
    <w:rsid w:val="007F6C2B"/>
    <w:rsid w:val="008003AF"/>
    <w:rsid w:val="008005F1"/>
    <w:rsid w:val="008006C2"/>
    <w:rsid w:val="008009CD"/>
    <w:rsid w:val="00800CE3"/>
    <w:rsid w:val="00800E02"/>
    <w:rsid w:val="00800E48"/>
    <w:rsid w:val="00801141"/>
    <w:rsid w:val="0080127A"/>
    <w:rsid w:val="008012C6"/>
    <w:rsid w:val="00801F31"/>
    <w:rsid w:val="0080343F"/>
    <w:rsid w:val="008038C7"/>
    <w:rsid w:val="008038DC"/>
    <w:rsid w:val="00803CFA"/>
    <w:rsid w:val="00804255"/>
    <w:rsid w:val="0080478B"/>
    <w:rsid w:val="008047B3"/>
    <w:rsid w:val="0080537C"/>
    <w:rsid w:val="008056E0"/>
    <w:rsid w:val="00805743"/>
    <w:rsid w:val="00806445"/>
    <w:rsid w:val="008071F7"/>
    <w:rsid w:val="00807586"/>
    <w:rsid w:val="008103AA"/>
    <w:rsid w:val="00810BB5"/>
    <w:rsid w:val="00810C3D"/>
    <w:rsid w:val="0081254C"/>
    <w:rsid w:val="00812E69"/>
    <w:rsid w:val="008150FB"/>
    <w:rsid w:val="008153F7"/>
    <w:rsid w:val="00815F7D"/>
    <w:rsid w:val="008170F7"/>
    <w:rsid w:val="00820466"/>
    <w:rsid w:val="0082086A"/>
    <w:rsid w:val="00820D0F"/>
    <w:rsid w:val="00821DF3"/>
    <w:rsid w:val="00821FF1"/>
    <w:rsid w:val="008226E7"/>
    <w:rsid w:val="008227C4"/>
    <w:rsid w:val="00822B79"/>
    <w:rsid w:val="00824013"/>
    <w:rsid w:val="00824B88"/>
    <w:rsid w:val="00825934"/>
    <w:rsid w:val="008260FA"/>
    <w:rsid w:val="00826CAE"/>
    <w:rsid w:val="008273A2"/>
    <w:rsid w:val="008273DC"/>
    <w:rsid w:val="00827BE4"/>
    <w:rsid w:val="00830949"/>
    <w:rsid w:val="008320D4"/>
    <w:rsid w:val="008321BA"/>
    <w:rsid w:val="00833B13"/>
    <w:rsid w:val="00834FFF"/>
    <w:rsid w:val="008354DF"/>
    <w:rsid w:val="00835525"/>
    <w:rsid w:val="00835533"/>
    <w:rsid w:val="008358E5"/>
    <w:rsid w:val="00835A54"/>
    <w:rsid w:val="00835D3C"/>
    <w:rsid w:val="00836E67"/>
    <w:rsid w:val="0083753A"/>
    <w:rsid w:val="00837734"/>
    <w:rsid w:val="00837963"/>
    <w:rsid w:val="00837A50"/>
    <w:rsid w:val="008404A6"/>
    <w:rsid w:val="00840AF1"/>
    <w:rsid w:val="00842446"/>
    <w:rsid w:val="00842988"/>
    <w:rsid w:val="00842ED3"/>
    <w:rsid w:val="0084308B"/>
    <w:rsid w:val="008434A7"/>
    <w:rsid w:val="0084488A"/>
    <w:rsid w:val="00845988"/>
    <w:rsid w:val="00845CD0"/>
    <w:rsid w:val="0084760A"/>
    <w:rsid w:val="00847B89"/>
    <w:rsid w:val="00847D7B"/>
    <w:rsid w:val="00850A73"/>
    <w:rsid w:val="0085212B"/>
    <w:rsid w:val="008521AF"/>
    <w:rsid w:val="0085245B"/>
    <w:rsid w:val="00852ACC"/>
    <w:rsid w:val="00853A8C"/>
    <w:rsid w:val="0085504F"/>
    <w:rsid w:val="00855226"/>
    <w:rsid w:val="0085604F"/>
    <w:rsid w:val="0085652C"/>
    <w:rsid w:val="00856719"/>
    <w:rsid w:val="00856804"/>
    <w:rsid w:val="00856811"/>
    <w:rsid w:val="00857231"/>
    <w:rsid w:val="008575A2"/>
    <w:rsid w:val="00860103"/>
    <w:rsid w:val="008603EA"/>
    <w:rsid w:val="0086075F"/>
    <w:rsid w:val="00860B67"/>
    <w:rsid w:val="00861EBC"/>
    <w:rsid w:val="008626A9"/>
    <w:rsid w:val="00862A21"/>
    <w:rsid w:val="00863385"/>
    <w:rsid w:val="008634BB"/>
    <w:rsid w:val="00863714"/>
    <w:rsid w:val="00864B65"/>
    <w:rsid w:val="0086523C"/>
    <w:rsid w:val="00865ABA"/>
    <w:rsid w:val="00865ABB"/>
    <w:rsid w:val="00866AEB"/>
    <w:rsid w:val="00866D12"/>
    <w:rsid w:val="00867AB0"/>
    <w:rsid w:val="0087000F"/>
    <w:rsid w:val="00870C6B"/>
    <w:rsid w:val="00872489"/>
    <w:rsid w:val="00873040"/>
    <w:rsid w:val="00874ECB"/>
    <w:rsid w:val="00875CAD"/>
    <w:rsid w:val="008767A3"/>
    <w:rsid w:val="00876F29"/>
    <w:rsid w:val="008779E7"/>
    <w:rsid w:val="00877A65"/>
    <w:rsid w:val="00880DCF"/>
    <w:rsid w:val="00881AA9"/>
    <w:rsid w:val="00881AB7"/>
    <w:rsid w:val="00881B6D"/>
    <w:rsid w:val="00881B8C"/>
    <w:rsid w:val="00881D44"/>
    <w:rsid w:val="00882B17"/>
    <w:rsid w:val="00882BE7"/>
    <w:rsid w:val="0088347E"/>
    <w:rsid w:val="008837DD"/>
    <w:rsid w:val="0088382C"/>
    <w:rsid w:val="00884130"/>
    <w:rsid w:val="00884F26"/>
    <w:rsid w:val="0088531B"/>
    <w:rsid w:val="00886778"/>
    <w:rsid w:val="00887115"/>
    <w:rsid w:val="00890020"/>
    <w:rsid w:val="008900C8"/>
    <w:rsid w:val="008906C4"/>
    <w:rsid w:val="00891C8C"/>
    <w:rsid w:val="00892047"/>
    <w:rsid w:val="008923C1"/>
    <w:rsid w:val="00892FAE"/>
    <w:rsid w:val="00893C73"/>
    <w:rsid w:val="00894F32"/>
    <w:rsid w:val="008956F7"/>
    <w:rsid w:val="00896CB8"/>
    <w:rsid w:val="00896FD8"/>
    <w:rsid w:val="008977B5"/>
    <w:rsid w:val="008A02B4"/>
    <w:rsid w:val="008A138D"/>
    <w:rsid w:val="008A1803"/>
    <w:rsid w:val="008A28DD"/>
    <w:rsid w:val="008A3CBF"/>
    <w:rsid w:val="008A4620"/>
    <w:rsid w:val="008A471F"/>
    <w:rsid w:val="008A4BB2"/>
    <w:rsid w:val="008A4D2C"/>
    <w:rsid w:val="008A5417"/>
    <w:rsid w:val="008A5848"/>
    <w:rsid w:val="008A6716"/>
    <w:rsid w:val="008A69A3"/>
    <w:rsid w:val="008A6D42"/>
    <w:rsid w:val="008B0C09"/>
    <w:rsid w:val="008B0ED8"/>
    <w:rsid w:val="008B14FC"/>
    <w:rsid w:val="008B1AD1"/>
    <w:rsid w:val="008B252D"/>
    <w:rsid w:val="008B3415"/>
    <w:rsid w:val="008B366B"/>
    <w:rsid w:val="008B3A9F"/>
    <w:rsid w:val="008B4093"/>
    <w:rsid w:val="008B437D"/>
    <w:rsid w:val="008B56E0"/>
    <w:rsid w:val="008B5E8A"/>
    <w:rsid w:val="008B6D3D"/>
    <w:rsid w:val="008B7F3E"/>
    <w:rsid w:val="008C0AFF"/>
    <w:rsid w:val="008C1260"/>
    <w:rsid w:val="008C18BF"/>
    <w:rsid w:val="008C2719"/>
    <w:rsid w:val="008C2E81"/>
    <w:rsid w:val="008C3DD6"/>
    <w:rsid w:val="008C3E4A"/>
    <w:rsid w:val="008C4C93"/>
    <w:rsid w:val="008C4CCB"/>
    <w:rsid w:val="008C5002"/>
    <w:rsid w:val="008C5427"/>
    <w:rsid w:val="008C5DE8"/>
    <w:rsid w:val="008C6BB3"/>
    <w:rsid w:val="008C6F0C"/>
    <w:rsid w:val="008C7057"/>
    <w:rsid w:val="008D1489"/>
    <w:rsid w:val="008D1BB4"/>
    <w:rsid w:val="008D2186"/>
    <w:rsid w:val="008D2C66"/>
    <w:rsid w:val="008D346D"/>
    <w:rsid w:val="008D3BCB"/>
    <w:rsid w:val="008D5DFC"/>
    <w:rsid w:val="008D5E2D"/>
    <w:rsid w:val="008D625E"/>
    <w:rsid w:val="008D6421"/>
    <w:rsid w:val="008D7520"/>
    <w:rsid w:val="008D7597"/>
    <w:rsid w:val="008D7CA2"/>
    <w:rsid w:val="008E0396"/>
    <w:rsid w:val="008E0ACB"/>
    <w:rsid w:val="008E1616"/>
    <w:rsid w:val="008E1684"/>
    <w:rsid w:val="008E1877"/>
    <w:rsid w:val="008E1A51"/>
    <w:rsid w:val="008E23C6"/>
    <w:rsid w:val="008E3373"/>
    <w:rsid w:val="008E3529"/>
    <w:rsid w:val="008E45C7"/>
    <w:rsid w:val="008E48CD"/>
    <w:rsid w:val="008E490E"/>
    <w:rsid w:val="008E54CF"/>
    <w:rsid w:val="008E5566"/>
    <w:rsid w:val="008E5EB2"/>
    <w:rsid w:val="008E608F"/>
    <w:rsid w:val="008E7757"/>
    <w:rsid w:val="008F1996"/>
    <w:rsid w:val="008F1F1D"/>
    <w:rsid w:val="008F20DB"/>
    <w:rsid w:val="008F243E"/>
    <w:rsid w:val="008F2C8C"/>
    <w:rsid w:val="008F3A3D"/>
    <w:rsid w:val="008F62FC"/>
    <w:rsid w:val="008F64B8"/>
    <w:rsid w:val="008F6F4D"/>
    <w:rsid w:val="00900774"/>
    <w:rsid w:val="0090150C"/>
    <w:rsid w:val="00901820"/>
    <w:rsid w:val="00901AFB"/>
    <w:rsid w:val="00902061"/>
    <w:rsid w:val="00902357"/>
    <w:rsid w:val="00902E9A"/>
    <w:rsid w:val="009045F8"/>
    <w:rsid w:val="00905703"/>
    <w:rsid w:val="009059DA"/>
    <w:rsid w:val="00905A95"/>
    <w:rsid w:val="00905C1A"/>
    <w:rsid w:val="00906292"/>
    <w:rsid w:val="00906D1A"/>
    <w:rsid w:val="00906DAE"/>
    <w:rsid w:val="00907550"/>
    <w:rsid w:val="009105EA"/>
    <w:rsid w:val="00910C19"/>
    <w:rsid w:val="00912345"/>
    <w:rsid w:val="0091296F"/>
    <w:rsid w:val="00912B4D"/>
    <w:rsid w:val="009130A5"/>
    <w:rsid w:val="009144C0"/>
    <w:rsid w:val="009147A3"/>
    <w:rsid w:val="009149DE"/>
    <w:rsid w:val="00916259"/>
    <w:rsid w:val="00916B8B"/>
    <w:rsid w:val="00916FCE"/>
    <w:rsid w:val="00917424"/>
    <w:rsid w:val="00917D0C"/>
    <w:rsid w:val="00920387"/>
    <w:rsid w:val="00920C1B"/>
    <w:rsid w:val="009217FE"/>
    <w:rsid w:val="009225D1"/>
    <w:rsid w:val="00923174"/>
    <w:rsid w:val="009233E7"/>
    <w:rsid w:val="00924F52"/>
    <w:rsid w:val="00924FD8"/>
    <w:rsid w:val="009255F4"/>
    <w:rsid w:val="00927D93"/>
    <w:rsid w:val="009305B7"/>
    <w:rsid w:val="009309C4"/>
    <w:rsid w:val="009318BC"/>
    <w:rsid w:val="00931C98"/>
    <w:rsid w:val="00931E16"/>
    <w:rsid w:val="00932A0A"/>
    <w:rsid w:val="00932A9E"/>
    <w:rsid w:val="00932CDC"/>
    <w:rsid w:val="00933568"/>
    <w:rsid w:val="009343FC"/>
    <w:rsid w:val="00934BF4"/>
    <w:rsid w:val="00934DDF"/>
    <w:rsid w:val="009355AB"/>
    <w:rsid w:val="00936087"/>
    <w:rsid w:val="00941915"/>
    <w:rsid w:val="009421BD"/>
    <w:rsid w:val="009425B2"/>
    <w:rsid w:val="009426C9"/>
    <w:rsid w:val="0094279F"/>
    <w:rsid w:val="009429C2"/>
    <w:rsid w:val="009432F2"/>
    <w:rsid w:val="00945084"/>
    <w:rsid w:val="009457EB"/>
    <w:rsid w:val="00945976"/>
    <w:rsid w:val="00945A0D"/>
    <w:rsid w:val="00946436"/>
    <w:rsid w:val="00946455"/>
    <w:rsid w:val="00946530"/>
    <w:rsid w:val="00947E80"/>
    <w:rsid w:val="0095083F"/>
    <w:rsid w:val="00950EB4"/>
    <w:rsid w:val="00951371"/>
    <w:rsid w:val="00951F2B"/>
    <w:rsid w:val="00952422"/>
    <w:rsid w:val="0095267C"/>
    <w:rsid w:val="00953651"/>
    <w:rsid w:val="0095424E"/>
    <w:rsid w:val="00955DA7"/>
    <w:rsid w:val="00956D58"/>
    <w:rsid w:val="00957160"/>
    <w:rsid w:val="009572D2"/>
    <w:rsid w:val="00957331"/>
    <w:rsid w:val="009573DC"/>
    <w:rsid w:val="00957E7B"/>
    <w:rsid w:val="009602D9"/>
    <w:rsid w:val="00960A01"/>
    <w:rsid w:val="00960A62"/>
    <w:rsid w:val="00960DCE"/>
    <w:rsid w:val="00961869"/>
    <w:rsid w:val="0096187A"/>
    <w:rsid w:val="0096236E"/>
    <w:rsid w:val="00962805"/>
    <w:rsid w:val="0096298D"/>
    <w:rsid w:val="00964893"/>
    <w:rsid w:val="009649EB"/>
    <w:rsid w:val="00964D89"/>
    <w:rsid w:val="00965406"/>
    <w:rsid w:val="00965B2D"/>
    <w:rsid w:val="00965C1F"/>
    <w:rsid w:val="00967864"/>
    <w:rsid w:val="009678CE"/>
    <w:rsid w:val="00967B8A"/>
    <w:rsid w:val="00967E57"/>
    <w:rsid w:val="00967FC6"/>
    <w:rsid w:val="009709AB"/>
    <w:rsid w:val="009709D3"/>
    <w:rsid w:val="00970F6D"/>
    <w:rsid w:val="009711A9"/>
    <w:rsid w:val="00971292"/>
    <w:rsid w:val="009713B3"/>
    <w:rsid w:val="00971842"/>
    <w:rsid w:val="00971CF3"/>
    <w:rsid w:val="009720EE"/>
    <w:rsid w:val="0097257D"/>
    <w:rsid w:val="00973FAD"/>
    <w:rsid w:val="009741D8"/>
    <w:rsid w:val="00974792"/>
    <w:rsid w:val="00975501"/>
    <w:rsid w:val="00975556"/>
    <w:rsid w:val="00976766"/>
    <w:rsid w:val="00976B0C"/>
    <w:rsid w:val="00976CA1"/>
    <w:rsid w:val="009772FA"/>
    <w:rsid w:val="00977736"/>
    <w:rsid w:val="0098036F"/>
    <w:rsid w:val="00980766"/>
    <w:rsid w:val="00980800"/>
    <w:rsid w:val="0098082D"/>
    <w:rsid w:val="00980EDF"/>
    <w:rsid w:val="0098141D"/>
    <w:rsid w:val="00981C29"/>
    <w:rsid w:val="00981DBF"/>
    <w:rsid w:val="00981E98"/>
    <w:rsid w:val="0098213A"/>
    <w:rsid w:val="0098289E"/>
    <w:rsid w:val="00982968"/>
    <w:rsid w:val="00982A1E"/>
    <w:rsid w:val="00982C60"/>
    <w:rsid w:val="00982E77"/>
    <w:rsid w:val="00983AB4"/>
    <w:rsid w:val="0098401D"/>
    <w:rsid w:val="00984070"/>
    <w:rsid w:val="0098411A"/>
    <w:rsid w:val="00984558"/>
    <w:rsid w:val="00984776"/>
    <w:rsid w:val="00985152"/>
    <w:rsid w:val="00985339"/>
    <w:rsid w:val="00985480"/>
    <w:rsid w:val="00985DEC"/>
    <w:rsid w:val="00986036"/>
    <w:rsid w:val="00986CC9"/>
    <w:rsid w:val="00986D25"/>
    <w:rsid w:val="00986DBB"/>
    <w:rsid w:val="00987D7D"/>
    <w:rsid w:val="00987EDD"/>
    <w:rsid w:val="00987F43"/>
    <w:rsid w:val="00991761"/>
    <w:rsid w:val="00992596"/>
    <w:rsid w:val="00992C5E"/>
    <w:rsid w:val="00992E19"/>
    <w:rsid w:val="00992FBE"/>
    <w:rsid w:val="00994EF1"/>
    <w:rsid w:val="009952C6"/>
    <w:rsid w:val="009952CA"/>
    <w:rsid w:val="0099548A"/>
    <w:rsid w:val="00995ACA"/>
    <w:rsid w:val="00996EE2"/>
    <w:rsid w:val="00997CDD"/>
    <w:rsid w:val="009A011B"/>
    <w:rsid w:val="009A031A"/>
    <w:rsid w:val="009A0FAB"/>
    <w:rsid w:val="009A1174"/>
    <w:rsid w:val="009A2164"/>
    <w:rsid w:val="009A29D6"/>
    <w:rsid w:val="009A2F79"/>
    <w:rsid w:val="009A3F97"/>
    <w:rsid w:val="009A4CB9"/>
    <w:rsid w:val="009A6195"/>
    <w:rsid w:val="009A6CCC"/>
    <w:rsid w:val="009A7149"/>
    <w:rsid w:val="009A726A"/>
    <w:rsid w:val="009A731F"/>
    <w:rsid w:val="009A761B"/>
    <w:rsid w:val="009A7B6C"/>
    <w:rsid w:val="009A7F81"/>
    <w:rsid w:val="009B06DD"/>
    <w:rsid w:val="009B0CE4"/>
    <w:rsid w:val="009B0FB5"/>
    <w:rsid w:val="009B186B"/>
    <w:rsid w:val="009B216E"/>
    <w:rsid w:val="009B21B6"/>
    <w:rsid w:val="009B2A5B"/>
    <w:rsid w:val="009B4270"/>
    <w:rsid w:val="009B4783"/>
    <w:rsid w:val="009B47A3"/>
    <w:rsid w:val="009B5E0E"/>
    <w:rsid w:val="009B6C7B"/>
    <w:rsid w:val="009B7560"/>
    <w:rsid w:val="009B7B24"/>
    <w:rsid w:val="009B7EA1"/>
    <w:rsid w:val="009C048D"/>
    <w:rsid w:val="009C0799"/>
    <w:rsid w:val="009C16AE"/>
    <w:rsid w:val="009C2205"/>
    <w:rsid w:val="009C229E"/>
    <w:rsid w:val="009C3341"/>
    <w:rsid w:val="009C37A2"/>
    <w:rsid w:val="009C38A4"/>
    <w:rsid w:val="009C39AD"/>
    <w:rsid w:val="009C3F68"/>
    <w:rsid w:val="009C4597"/>
    <w:rsid w:val="009C461C"/>
    <w:rsid w:val="009C4B66"/>
    <w:rsid w:val="009C4D99"/>
    <w:rsid w:val="009C6AA9"/>
    <w:rsid w:val="009C6B3C"/>
    <w:rsid w:val="009C70F9"/>
    <w:rsid w:val="009C79B2"/>
    <w:rsid w:val="009C7EC2"/>
    <w:rsid w:val="009D19A3"/>
    <w:rsid w:val="009D1C17"/>
    <w:rsid w:val="009D1F6D"/>
    <w:rsid w:val="009D27FA"/>
    <w:rsid w:val="009D3032"/>
    <w:rsid w:val="009D3DF7"/>
    <w:rsid w:val="009D46AB"/>
    <w:rsid w:val="009D4A1C"/>
    <w:rsid w:val="009D4A34"/>
    <w:rsid w:val="009D4CA2"/>
    <w:rsid w:val="009D53EB"/>
    <w:rsid w:val="009D586D"/>
    <w:rsid w:val="009D6059"/>
    <w:rsid w:val="009D717B"/>
    <w:rsid w:val="009D7ACF"/>
    <w:rsid w:val="009E0571"/>
    <w:rsid w:val="009E19C6"/>
    <w:rsid w:val="009E29AC"/>
    <w:rsid w:val="009E2B0C"/>
    <w:rsid w:val="009E2DA8"/>
    <w:rsid w:val="009E33C7"/>
    <w:rsid w:val="009E3663"/>
    <w:rsid w:val="009E42B2"/>
    <w:rsid w:val="009E45B4"/>
    <w:rsid w:val="009E4A7A"/>
    <w:rsid w:val="009E68CD"/>
    <w:rsid w:val="009E7144"/>
    <w:rsid w:val="009E7366"/>
    <w:rsid w:val="009E7739"/>
    <w:rsid w:val="009F0BF8"/>
    <w:rsid w:val="009F0D85"/>
    <w:rsid w:val="009F173D"/>
    <w:rsid w:val="009F19D6"/>
    <w:rsid w:val="009F274C"/>
    <w:rsid w:val="009F39F2"/>
    <w:rsid w:val="009F494B"/>
    <w:rsid w:val="009F4A51"/>
    <w:rsid w:val="009F4E2F"/>
    <w:rsid w:val="009F52B1"/>
    <w:rsid w:val="009F62C4"/>
    <w:rsid w:val="009F66BC"/>
    <w:rsid w:val="009F72AE"/>
    <w:rsid w:val="009F743E"/>
    <w:rsid w:val="009F76AB"/>
    <w:rsid w:val="009F7991"/>
    <w:rsid w:val="009F7A58"/>
    <w:rsid w:val="00A00CA1"/>
    <w:rsid w:val="00A00D22"/>
    <w:rsid w:val="00A012E0"/>
    <w:rsid w:val="00A01AA5"/>
    <w:rsid w:val="00A01CFD"/>
    <w:rsid w:val="00A0337A"/>
    <w:rsid w:val="00A033AE"/>
    <w:rsid w:val="00A03798"/>
    <w:rsid w:val="00A038F4"/>
    <w:rsid w:val="00A058D2"/>
    <w:rsid w:val="00A05A13"/>
    <w:rsid w:val="00A05F49"/>
    <w:rsid w:val="00A064B7"/>
    <w:rsid w:val="00A0697B"/>
    <w:rsid w:val="00A06B94"/>
    <w:rsid w:val="00A06B99"/>
    <w:rsid w:val="00A06E49"/>
    <w:rsid w:val="00A07E82"/>
    <w:rsid w:val="00A102F1"/>
    <w:rsid w:val="00A12FCD"/>
    <w:rsid w:val="00A12FE4"/>
    <w:rsid w:val="00A13362"/>
    <w:rsid w:val="00A13D71"/>
    <w:rsid w:val="00A146E9"/>
    <w:rsid w:val="00A14C89"/>
    <w:rsid w:val="00A16BBC"/>
    <w:rsid w:val="00A1709C"/>
    <w:rsid w:val="00A17110"/>
    <w:rsid w:val="00A17B67"/>
    <w:rsid w:val="00A17CBB"/>
    <w:rsid w:val="00A21DD8"/>
    <w:rsid w:val="00A22828"/>
    <w:rsid w:val="00A22960"/>
    <w:rsid w:val="00A230AB"/>
    <w:rsid w:val="00A237B6"/>
    <w:rsid w:val="00A2395C"/>
    <w:rsid w:val="00A24704"/>
    <w:rsid w:val="00A24D2B"/>
    <w:rsid w:val="00A254E5"/>
    <w:rsid w:val="00A2589A"/>
    <w:rsid w:val="00A25E75"/>
    <w:rsid w:val="00A26C7F"/>
    <w:rsid w:val="00A27175"/>
    <w:rsid w:val="00A2727C"/>
    <w:rsid w:val="00A27374"/>
    <w:rsid w:val="00A27EE4"/>
    <w:rsid w:val="00A3007B"/>
    <w:rsid w:val="00A302A4"/>
    <w:rsid w:val="00A30450"/>
    <w:rsid w:val="00A31501"/>
    <w:rsid w:val="00A3230A"/>
    <w:rsid w:val="00A32690"/>
    <w:rsid w:val="00A32F78"/>
    <w:rsid w:val="00A333A0"/>
    <w:rsid w:val="00A33D4E"/>
    <w:rsid w:val="00A34955"/>
    <w:rsid w:val="00A3499E"/>
    <w:rsid w:val="00A35280"/>
    <w:rsid w:val="00A3528B"/>
    <w:rsid w:val="00A35E14"/>
    <w:rsid w:val="00A36681"/>
    <w:rsid w:val="00A36D85"/>
    <w:rsid w:val="00A371DC"/>
    <w:rsid w:val="00A376F5"/>
    <w:rsid w:val="00A37818"/>
    <w:rsid w:val="00A37AAC"/>
    <w:rsid w:val="00A4124E"/>
    <w:rsid w:val="00A41CE4"/>
    <w:rsid w:val="00A41D5D"/>
    <w:rsid w:val="00A41FC7"/>
    <w:rsid w:val="00A42282"/>
    <w:rsid w:val="00A43274"/>
    <w:rsid w:val="00A434A6"/>
    <w:rsid w:val="00A4383E"/>
    <w:rsid w:val="00A43FA1"/>
    <w:rsid w:val="00A44E2E"/>
    <w:rsid w:val="00A44EA5"/>
    <w:rsid w:val="00A4516F"/>
    <w:rsid w:val="00A4540E"/>
    <w:rsid w:val="00A45903"/>
    <w:rsid w:val="00A45941"/>
    <w:rsid w:val="00A4618E"/>
    <w:rsid w:val="00A4625F"/>
    <w:rsid w:val="00A46B5C"/>
    <w:rsid w:val="00A46B94"/>
    <w:rsid w:val="00A4717C"/>
    <w:rsid w:val="00A471E5"/>
    <w:rsid w:val="00A473E6"/>
    <w:rsid w:val="00A5124F"/>
    <w:rsid w:val="00A513D1"/>
    <w:rsid w:val="00A522F5"/>
    <w:rsid w:val="00A52698"/>
    <w:rsid w:val="00A52F30"/>
    <w:rsid w:val="00A5344E"/>
    <w:rsid w:val="00A5358A"/>
    <w:rsid w:val="00A5393D"/>
    <w:rsid w:val="00A5445A"/>
    <w:rsid w:val="00A5461E"/>
    <w:rsid w:val="00A5492A"/>
    <w:rsid w:val="00A54C8F"/>
    <w:rsid w:val="00A54E78"/>
    <w:rsid w:val="00A55D1B"/>
    <w:rsid w:val="00A56EF8"/>
    <w:rsid w:val="00A57B29"/>
    <w:rsid w:val="00A60698"/>
    <w:rsid w:val="00A60884"/>
    <w:rsid w:val="00A609BE"/>
    <w:rsid w:val="00A61A4C"/>
    <w:rsid w:val="00A61CB6"/>
    <w:rsid w:val="00A623B3"/>
    <w:rsid w:val="00A626DE"/>
    <w:rsid w:val="00A63188"/>
    <w:rsid w:val="00A63FBF"/>
    <w:rsid w:val="00A643EF"/>
    <w:rsid w:val="00A64C2D"/>
    <w:rsid w:val="00A65495"/>
    <w:rsid w:val="00A6562C"/>
    <w:rsid w:val="00A66705"/>
    <w:rsid w:val="00A66F6F"/>
    <w:rsid w:val="00A671BC"/>
    <w:rsid w:val="00A6721E"/>
    <w:rsid w:val="00A6792B"/>
    <w:rsid w:val="00A67DA7"/>
    <w:rsid w:val="00A7008D"/>
    <w:rsid w:val="00A706CF"/>
    <w:rsid w:val="00A70AD0"/>
    <w:rsid w:val="00A70B80"/>
    <w:rsid w:val="00A70C53"/>
    <w:rsid w:val="00A71905"/>
    <w:rsid w:val="00A72811"/>
    <w:rsid w:val="00A72C98"/>
    <w:rsid w:val="00A72D5D"/>
    <w:rsid w:val="00A72E26"/>
    <w:rsid w:val="00A73594"/>
    <w:rsid w:val="00A737C2"/>
    <w:rsid w:val="00A74105"/>
    <w:rsid w:val="00A75583"/>
    <w:rsid w:val="00A770AC"/>
    <w:rsid w:val="00A8054C"/>
    <w:rsid w:val="00A80CA1"/>
    <w:rsid w:val="00A817C5"/>
    <w:rsid w:val="00A82287"/>
    <w:rsid w:val="00A823C5"/>
    <w:rsid w:val="00A83155"/>
    <w:rsid w:val="00A836AF"/>
    <w:rsid w:val="00A838EC"/>
    <w:rsid w:val="00A839B6"/>
    <w:rsid w:val="00A8402E"/>
    <w:rsid w:val="00A846E9"/>
    <w:rsid w:val="00A848BB"/>
    <w:rsid w:val="00A84A97"/>
    <w:rsid w:val="00A85324"/>
    <w:rsid w:val="00A8551F"/>
    <w:rsid w:val="00A85903"/>
    <w:rsid w:val="00A866DE"/>
    <w:rsid w:val="00A8689F"/>
    <w:rsid w:val="00A86C04"/>
    <w:rsid w:val="00A90552"/>
    <w:rsid w:val="00A90BF0"/>
    <w:rsid w:val="00A90F4E"/>
    <w:rsid w:val="00A919B7"/>
    <w:rsid w:val="00A921CD"/>
    <w:rsid w:val="00A92DA5"/>
    <w:rsid w:val="00A932C3"/>
    <w:rsid w:val="00A93449"/>
    <w:rsid w:val="00A93D3A"/>
    <w:rsid w:val="00A94780"/>
    <w:rsid w:val="00A94941"/>
    <w:rsid w:val="00A967FF"/>
    <w:rsid w:val="00A96E16"/>
    <w:rsid w:val="00A97535"/>
    <w:rsid w:val="00A97DB7"/>
    <w:rsid w:val="00A97F83"/>
    <w:rsid w:val="00AA0670"/>
    <w:rsid w:val="00AA107A"/>
    <w:rsid w:val="00AA2170"/>
    <w:rsid w:val="00AA2C56"/>
    <w:rsid w:val="00AA5B61"/>
    <w:rsid w:val="00AA67EC"/>
    <w:rsid w:val="00AB069A"/>
    <w:rsid w:val="00AB0883"/>
    <w:rsid w:val="00AB097F"/>
    <w:rsid w:val="00AB0DB6"/>
    <w:rsid w:val="00AB0F5E"/>
    <w:rsid w:val="00AB1E85"/>
    <w:rsid w:val="00AB22EA"/>
    <w:rsid w:val="00AB27E0"/>
    <w:rsid w:val="00AB3967"/>
    <w:rsid w:val="00AB3E66"/>
    <w:rsid w:val="00AB41C7"/>
    <w:rsid w:val="00AB4303"/>
    <w:rsid w:val="00AB43D0"/>
    <w:rsid w:val="00AB546A"/>
    <w:rsid w:val="00AB58DB"/>
    <w:rsid w:val="00AB732F"/>
    <w:rsid w:val="00AC01FB"/>
    <w:rsid w:val="00AC0249"/>
    <w:rsid w:val="00AC1CE6"/>
    <w:rsid w:val="00AC1E9D"/>
    <w:rsid w:val="00AC228F"/>
    <w:rsid w:val="00AC2B80"/>
    <w:rsid w:val="00AC3EFF"/>
    <w:rsid w:val="00AC42A3"/>
    <w:rsid w:val="00AC519C"/>
    <w:rsid w:val="00AC593B"/>
    <w:rsid w:val="00AC6018"/>
    <w:rsid w:val="00AC6D16"/>
    <w:rsid w:val="00AD0CFC"/>
    <w:rsid w:val="00AD0D94"/>
    <w:rsid w:val="00AD1686"/>
    <w:rsid w:val="00AD1973"/>
    <w:rsid w:val="00AD2BBB"/>
    <w:rsid w:val="00AD3EB3"/>
    <w:rsid w:val="00AD3EEA"/>
    <w:rsid w:val="00AD4B09"/>
    <w:rsid w:val="00AD4D49"/>
    <w:rsid w:val="00AD55EA"/>
    <w:rsid w:val="00AD6CFD"/>
    <w:rsid w:val="00AD789C"/>
    <w:rsid w:val="00AD7CCE"/>
    <w:rsid w:val="00AD7E9A"/>
    <w:rsid w:val="00AD7EBF"/>
    <w:rsid w:val="00AE03F9"/>
    <w:rsid w:val="00AE07D0"/>
    <w:rsid w:val="00AE095A"/>
    <w:rsid w:val="00AE0F87"/>
    <w:rsid w:val="00AE1F59"/>
    <w:rsid w:val="00AE2043"/>
    <w:rsid w:val="00AE27BB"/>
    <w:rsid w:val="00AE30C1"/>
    <w:rsid w:val="00AE3C03"/>
    <w:rsid w:val="00AE3FD8"/>
    <w:rsid w:val="00AE44A3"/>
    <w:rsid w:val="00AE5055"/>
    <w:rsid w:val="00AE5AE6"/>
    <w:rsid w:val="00AE5D81"/>
    <w:rsid w:val="00AE6433"/>
    <w:rsid w:val="00AE6803"/>
    <w:rsid w:val="00AE6851"/>
    <w:rsid w:val="00AE74CC"/>
    <w:rsid w:val="00AE7956"/>
    <w:rsid w:val="00AE7A87"/>
    <w:rsid w:val="00AF052F"/>
    <w:rsid w:val="00AF05E6"/>
    <w:rsid w:val="00AF1178"/>
    <w:rsid w:val="00AF148D"/>
    <w:rsid w:val="00AF1A87"/>
    <w:rsid w:val="00AF25F4"/>
    <w:rsid w:val="00AF2DCB"/>
    <w:rsid w:val="00AF3BE3"/>
    <w:rsid w:val="00AF3D52"/>
    <w:rsid w:val="00AF4AFF"/>
    <w:rsid w:val="00AF4E84"/>
    <w:rsid w:val="00AF51A2"/>
    <w:rsid w:val="00AF59F0"/>
    <w:rsid w:val="00AF5F2D"/>
    <w:rsid w:val="00AF6069"/>
    <w:rsid w:val="00AF7379"/>
    <w:rsid w:val="00AF7CBE"/>
    <w:rsid w:val="00B01178"/>
    <w:rsid w:val="00B01179"/>
    <w:rsid w:val="00B01784"/>
    <w:rsid w:val="00B01DB4"/>
    <w:rsid w:val="00B0252A"/>
    <w:rsid w:val="00B026D0"/>
    <w:rsid w:val="00B02714"/>
    <w:rsid w:val="00B02EC7"/>
    <w:rsid w:val="00B03DEA"/>
    <w:rsid w:val="00B05683"/>
    <w:rsid w:val="00B06049"/>
    <w:rsid w:val="00B06118"/>
    <w:rsid w:val="00B06856"/>
    <w:rsid w:val="00B06B19"/>
    <w:rsid w:val="00B0713E"/>
    <w:rsid w:val="00B076AA"/>
    <w:rsid w:val="00B07C3D"/>
    <w:rsid w:val="00B1075B"/>
    <w:rsid w:val="00B10EDF"/>
    <w:rsid w:val="00B13294"/>
    <w:rsid w:val="00B1354B"/>
    <w:rsid w:val="00B1380B"/>
    <w:rsid w:val="00B13C3B"/>
    <w:rsid w:val="00B13F1E"/>
    <w:rsid w:val="00B144C1"/>
    <w:rsid w:val="00B149DD"/>
    <w:rsid w:val="00B14CE9"/>
    <w:rsid w:val="00B168E5"/>
    <w:rsid w:val="00B2034A"/>
    <w:rsid w:val="00B20FFC"/>
    <w:rsid w:val="00B215FC"/>
    <w:rsid w:val="00B21D0B"/>
    <w:rsid w:val="00B223A0"/>
    <w:rsid w:val="00B2323E"/>
    <w:rsid w:val="00B23294"/>
    <w:rsid w:val="00B23324"/>
    <w:rsid w:val="00B23504"/>
    <w:rsid w:val="00B2413A"/>
    <w:rsid w:val="00B246F3"/>
    <w:rsid w:val="00B25127"/>
    <w:rsid w:val="00B263BA"/>
    <w:rsid w:val="00B3096B"/>
    <w:rsid w:val="00B30AA9"/>
    <w:rsid w:val="00B31AF0"/>
    <w:rsid w:val="00B322FD"/>
    <w:rsid w:val="00B32774"/>
    <w:rsid w:val="00B336FC"/>
    <w:rsid w:val="00B345AB"/>
    <w:rsid w:val="00B3468F"/>
    <w:rsid w:val="00B34E45"/>
    <w:rsid w:val="00B35110"/>
    <w:rsid w:val="00B35BE4"/>
    <w:rsid w:val="00B35E19"/>
    <w:rsid w:val="00B3678B"/>
    <w:rsid w:val="00B37CCC"/>
    <w:rsid w:val="00B40CD5"/>
    <w:rsid w:val="00B40E8F"/>
    <w:rsid w:val="00B425F6"/>
    <w:rsid w:val="00B43267"/>
    <w:rsid w:val="00B43290"/>
    <w:rsid w:val="00B433DF"/>
    <w:rsid w:val="00B43EBC"/>
    <w:rsid w:val="00B43FDF"/>
    <w:rsid w:val="00B440BF"/>
    <w:rsid w:val="00B4455F"/>
    <w:rsid w:val="00B449E1"/>
    <w:rsid w:val="00B45088"/>
    <w:rsid w:val="00B4557C"/>
    <w:rsid w:val="00B460C2"/>
    <w:rsid w:val="00B4629C"/>
    <w:rsid w:val="00B470F5"/>
    <w:rsid w:val="00B50D30"/>
    <w:rsid w:val="00B513EC"/>
    <w:rsid w:val="00B524EE"/>
    <w:rsid w:val="00B52939"/>
    <w:rsid w:val="00B52A44"/>
    <w:rsid w:val="00B53AB6"/>
    <w:rsid w:val="00B53BC2"/>
    <w:rsid w:val="00B54467"/>
    <w:rsid w:val="00B54AF4"/>
    <w:rsid w:val="00B54D91"/>
    <w:rsid w:val="00B552AD"/>
    <w:rsid w:val="00B56FCD"/>
    <w:rsid w:val="00B6170F"/>
    <w:rsid w:val="00B62EC3"/>
    <w:rsid w:val="00B63B96"/>
    <w:rsid w:val="00B63DE7"/>
    <w:rsid w:val="00B63F47"/>
    <w:rsid w:val="00B64363"/>
    <w:rsid w:val="00B64C9F"/>
    <w:rsid w:val="00B65025"/>
    <w:rsid w:val="00B65130"/>
    <w:rsid w:val="00B652D8"/>
    <w:rsid w:val="00B659E2"/>
    <w:rsid w:val="00B66156"/>
    <w:rsid w:val="00B663BD"/>
    <w:rsid w:val="00B669BC"/>
    <w:rsid w:val="00B66A4F"/>
    <w:rsid w:val="00B6771C"/>
    <w:rsid w:val="00B708AA"/>
    <w:rsid w:val="00B70C56"/>
    <w:rsid w:val="00B70E41"/>
    <w:rsid w:val="00B7104E"/>
    <w:rsid w:val="00B71113"/>
    <w:rsid w:val="00B72D68"/>
    <w:rsid w:val="00B745E4"/>
    <w:rsid w:val="00B74CDC"/>
    <w:rsid w:val="00B752E8"/>
    <w:rsid w:val="00B76111"/>
    <w:rsid w:val="00B766D4"/>
    <w:rsid w:val="00B76CBE"/>
    <w:rsid w:val="00B77051"/>
    <w:rsid w:val="00B805DD"/>
    <w:rsid w:val="00B80A77"/>
    <w:rsid w:val="00B81584"/>
    <w:rsid w:val="00B83C69"/>
    <w:rsid w:val="00B84862"/>
    <w:rsid w:val="00B8512D"/>
    <w:rsid w:val="00B8594B"/>
    <w:rsid w:val="00B864AA"/>
    <w:rsid w:val="00B868A4"/>
    <w:rsid w:val="00B91E81"/>
    <w:rsid w:val="00B925DE"/>
    <w:rsid w:val="00B93138"/>
    <w:rsid w:val="00B93AA7"/>
    <w:rsid w:val="00B94644"/>
    <w:rsid w:val="00B94CC6"/>
    <w:rsid w:val="00B95046"/>
    <w:rsid w:val="00B950F8"/>
    <w:rsid w:val="00B95514"/>
    <w:rsid w:val="00B95630"/>
    <w:rsid w:val="00B957DE"/>
    <w:rsid w:val="00B9703F"/>
    <w:rsid w:val="00B97719"/>
    <w:rsid w:val="00BA048C"/>
    <w:rsid w:val="00BA1B5A"/>
    <w:rsid w:val="00BA2236"/>
    <w:rsid w:val="00BA2BBA"/>
    <w:rsid w:val="00BA3642"/>
    <w:rsid w:val="00BA368F"/>
    <w:rsid w:val="00BA4089"/>
    <w:rsid w:val="00BA429A"/>
    <w:rsid w:val="00BA4517"/>
    <w:rsid w:val="00BA5C33"/>
    <w:rsid w:val="00BA622D"/>
    <w:rsid w:val="00BA6C29"/>
    <w:rsid w:val="00BA7060"/>
    <w:rsid w:val="00BA7BA3"/>
    <w:rsid w:val="00BB135B"/>
    <w:rsid w:val="00BB1381"/>
    <w:rsid w:val="00BB2406"/>
    <w:rsid w:val="00BB28CC"/>
    <w:rsid w:val="00BB2980"/>
    <w:rsid w:val="00BB35A9"/>
    <w:rsid w:val="00BB4D5F"/>
    <w:rsid w:val="00BB51AD"/>
    <w:rsid w:val="00BB60CD"/>
    <w:rsid w:val="00BB686A"/>
    <w:rsid w:val="00BB68B6"/>
    <w:rsid w:val="00BB7CEB"/>
    <w:rsid w:val="00BC080A"/>
    <w:rsid w:val="00BC0CA6"/>
    <w:rsid w:val="00BC1280"/>
    <w:rsid w:val="00BC17A9"/>
    <w:rsid w:val="00BC2510"/>
    <w:rsid w:val="00BC27DE"/>
    <w:rsid w:val="00BC3124"/>
    <w:rsid w:val="00BC39A1"/>
    <w:rsid w:val="00BC4909"/>
    <w:rsid w:val="00BC5391"/>
    <w:rsid w:val="00BC590E"/>
    <w:rsid w:val="00BC69C0"/>
    <w:rsid w:val="00BC7209"/>
    <w:rsid w:val="00BD02D4"/>
    <w:rsid w:val="00BD0B86"/>
    <w:rsid w:val="00BD0BA5"/>
    <w:rsid w:val="00BD1E7A"/>
    <w:rsid w:val="00BD21D5"/>
    <w:rsid w:val="00BD22F5"/>
    <w:rsid w:val="00BD276F"/>
    <w:rsid w:val="00BD27E4"/>
    <w:rsid w:val="00BD3154"/>
    <w:rsid w:val="00BD31C0"/>
    <w:rsid w:val="00BD4581"/>
    <w:rsid w:val="00BD4FB2"/>
    <w:rsid w:val="00BD55B0"/>
    <w:rsid w:val="00BD706C"/>
    <w:rsid w:val="00BE10F8"/>
    <w:rsid w:val="00BE1A6C"/>
    <w:rsid w:val="00BE20C7"/>
    <w:rsid w:val="00BE2A75"/>
    <w:rsid w:val="00BE2C3D"/>
    <w:rsid w:val="00BE398B"/>
    <w:rsid w:val="00BE40B0"/>
    <w:rsid w:val="00BE414A"/>
    <w:rsid w:val="00BE4765"/>
    <w:rsid w:val="00BE69D9"/>
    <w:rsid w:val="00BE700E"/>
    <w:rsid w:val="00BE7F63"/>
    <w:rsid w:val="00BF00CC"/>
    <w:rsid w:val="00BF0FC9"/>
    <w:rsid w:val="00BF10F0"/>
    <w:rsid w:val="00BF227E"/>
    <w:rsid w:val="00BF2A61"/>
    <w:rsid w:val="00BF2EFC"/>
    <w:rsid w:val="00BF4922"/>
    <w:rsid w:val="00BF5BD6"/>
    <w:rsid w:val="00BF5E72"/>
    <w:rsid w:val="00BF7FAC"/>
    <w:rsid w:val="00C0360C"/>
    <w:rsid w:val="00C04A4E"/>
    <w:rsid w:val="00C04F02"/>
    <w:rsid w:val="00C05071"/>
    <w:rsid w:val="00C06691"/>
    <w:rsid w:val="00C06907"/>
    <w:rsid w:val="00C07490"/>
    <w:rsid w:val="00C07E26"/>
    <w:rsid w:val="00C10B8A"/>
    <w:rsid w:val="00C10BA2"/>
    <w:rsid w:val="00C11E7A"/>
    <w:rsid w:val="00C121DC"/>
    <w:rsid w:val="00C12355"/>
    <w:rsid w:val="00C1262E"/>
    <w:rsid w:val="00C129C2"/>
    <w:rsid w:val="00C136D4"/>
    <w:rsid w:val="00C13BA8"/>
    <w:rsid w:val="00C1589B"/>
    <w:rsid w:val="00C1595A"/>
    <w:rsid w:val="00C15D7B"/>
    <w:rsid w:val="00C16B08"/>
    <w:rsid w:val="00C16B33"/>
    <w:rsid w:val="00C16C15"/>
    <w:rsid w:val="00C1713F"/>
    <w:rsid w:val="00C174E4"/>
    <w:rsid w:val="00C179A1"/>
    <w:rsid w:val="00C2051D"/>
    <w:rsid w:val="00C21969"/>
    <w:rsid w:val="00C21F72"/>
    <w:rsid w:val="00C231D1"/>
    <w:rsid w:val="00C23347"/>
    <w:rsid w:val="00C235CE"/>
    <w:rsid w:val="00C23E34"/>
    <w:rsid w:val="00C24521"/>
    <w:rsid w:val="00C249B9"/>
    <w:rsid w:val="00C26B36"/>
    <w:rsid w:val="00C27ED8"/>
    <w:rsid w:val="00C309C5"/>
    <w:rsid w:val="00C3103D"/>
    <w:rsid w:val="00C321F0"/>
    <w:rsid w:val="00C339E5"/>
    <w:rsid w:val="00C342F8"/>
    <w:rsid w:val="00C34D25"/>
    <w:rsid w:val="00C35D41"/>
    <w:rsid w:val="00C364CB"/>
    <w:rsid w:val="00C374EB"/>
    <w:rsid w:val="00C37E03"/>
    <w:rsid w:val="00C405CA"/>
    <w:rsid w:val="00C4079A"/>
    <w:rsid w:val="00C41AD0"/>
    <w:rsid w:val="00C42ECB"/>
    <w:rsid w:val="00C43123"/>
    <w:rsid w:val="00C439FA"/>
    <w:rsid w:val="00C44220"/>
    <w:rsid w:val="00C44348"/>
    <w:rsid w:val="00C443C0"/>
    <w:rsid w:val="00C44420"/>
    <w:rsid w:val="00C451D7"/>
    <w:rsid w:val="00C47988"/>
    <w:rsid w:val="00C50268"/>
    <w:rsid w:val="00C51585"/>
    <w:rsid w:val="00C52621"/>
    <w:rsid w:val="00C52AC1"/>
    <w:rsid w:val="00C52CFA"/>
    <w:rsid w:val="00C5313C"/>
    <w:rsid w:val="00C54283"/>
    <w:rsid w:val="00C548A9"/>
    <w:rsid w:val="00C54A0D"/>
    <w:rsid w:val="00C54EF1"/>
    <w:rsid w:val="00C553E2"/>
    <w:rsid w:val="00C56065"/>
    <w:rsid w:val="00C56120"/>
    <w:rsid w:val="00C56661"/>
    <w:rsid w:val="00C56B67"/>
    <w:rsid w:val="00C56C76"/>
    <w:rsid w:val="00C57353"/>
    <w:rsid w:val="00C5751B"/>
    <w:rsid w:val="00C6006D"/>
    <w:rsid w:val="00C60106"/>
    <w:rsid w:val="00C60D66"/>
    <w:rsid w:val="00C6174B"/>
    <w:rsid w:val="00C627E4"/>
    <w:rsid w:val="00C62C29"/>
    <w:rsid w:val="00C6332E"/>
    <w:rsid w:val="00C6340D"/>
    <w:rsid w:val="00C63895"/>
    <w:rsid w:val="00C64D52"/>
    <w:rsid w:val="00C6511F"/>
    <w:rsid w:val="00C65502"/>
    <w:rsid w:val="00C655EA"/>
    <w:rsid w:val="00C6594A"/>
    <w:rsid w:val="00C65B37"/>
    <w:rsid w:val="00C65B49"/>
    <w:rsid w:val="00C65B76"/>
    <w:rsid w:val="00C66C02"/>
    <w:rsid w:val="00C677B5"/>
    <w:rsid w:val="00C7071D"/>
    <w:rsid w:val="00C7097C"/>
    <w:rsid w:val="00C70EA6"/>
    <w:rsid w:val="00C7182C"/>
    <w:rsid w:val="00C719A3"/>
    <w:rsid w:val="00C71F0F"/>
    <w:rsid w:val="00C72032"/>
    <w:rsid w:val="00C733D1"/>
    <w:rsid w:val="00C73D61"/>
    <w:rsid w:val="00C74220"/>
    <w:rsid w:val="00C74364"/>
    <w:rsid w:val="00C748B4"/>
    <w:rsid w:val="00C74E4C"/>
    <w:rsid w:val="00C7522E"/>
    <w:rsid w:val="00C752DA"/>
    <w:rsid w:val="00C75E08"/>
    <w:rsid w:val="00C75EC9"/>
    <w:rsid w:val="00C764F2"/>
    <w:rsid w:val="00C76637"/>
    <w:rsid w:val="00C76B1B"/>
    <w:rsid w:val="00C7790A"/>
    <w:rsid w:val="00C77EFB"/>
    <w:rsid w:val="00C80CC0"/>
    <w:rsid w:val="00C81559"/>
    <w:rsid w:val="00C819E3"/>
    <w:rsid w:val="00C822DA"/>
    <w:rsid w:val="00C82858"/>
    <w:rsid w:val="00C830D4"/>
    <w:rsid w:val="00C8331F"/>
    <w:rsid w:val="00C8441C"/>
    <w:rsid w:val="00C84586"/>
    <w:rsid w:val="00C849B3"/>
    <w:rsid w:val="00C8576C"/>
    <w:rsid w:val="00C86371"/>
    <w:rsid w:val="00C867D2"/>
    <w:rsid w:val="00C86C8A"/>
    <w:rsid w:val="00C86CAC"/>
    <w:rsid w:val="00C87161"/>
    <w:rsid w:val="00C878B6"/>
    <w:rsid w:val="00C87C8E"/>
    <w:rsid w:val="00C87CD1"/>
    <w:rsid w:val="00C911FB"/>
    <w:rsid w:val="00C919BB"/>
    <w:rsid w:val="00C919C9"/>
    <w:rsid w:val="00C91C03"/>
    <w:rsid w:val="00C91DBD"/>
    <w:rsid w:val="00C921A4"/>
    <w:rsid w:val="00C924CB"/>
    <w:rsid w:val="00C92DDE"/>
    <w:rsid w:val="00C934E2"/>
    <w:rsid w:val="00C96263"/>
    <w:rsid w:val="00C9626C"/>
    <w:rsid w:val="00C97373"/>
    <w:rsid w:val="00C97EE9"/>
    <w:rsid w:val="00CA0951"/>
    <w:rsid w:val="00CA1E42"/>
    <w:rsid w:val="00CA2AEF"/>
    <w:rsid w:val="00CA3C23"/>
    <w:rsid w:val="00CA3DB2"/>
    <w:rsid w:val="00CA516C"/>
    <w:rsid w:val="00CA5567"/>
    <w:rsid w:val="00CA5E7C"/>
    <w:rsid w:val="00CA6387"/>
    <w:rsid w:val="00CA70B6"/>
    <w:rsid w:val="00CA72B6"/>
    <w:rsid w:val="00CA7E6A"/>
    <w:rsid w:val="00CB01EB"/>
    <w:rsid w:val="00CB19A6"/>
    <w:rsid w:val="00CB2B27"/>
    <w:rsid w:val="00CB406F"/>
    <w:rsid w:val="00CB462C"/>
    <w:rsid w:val="00CB50B7"/>
    <w:rsid w:val="00CB55BC"/>
    <w:rsid w:val="00CB57BA"/>
    <w:rsid w:val="00CB5D47"/>
    <w:rsid w:val="00CB63D5"/>
    <w:rsid w:val="00CB6F53"/>
    <w:rsid w:val="00CB731F"/>
    <w:rsid w:val="00CB7630"/>
    <w:rsid w:val="00CB7F20"/>
    <w:rsid w:val="00CC0067"/>
    <w:rsid w:val="00CC035A"/>
    <w:rsid w:val="00CC0B3B"/>
    <w:rsid w:val="00CC0C41"/>
    <w:rsid w:val="00CC0C5A"/>
    <w:rsid w:val="00CC1487"/>
    <w:rsid w:val="00CC1DEE"/>
    <w:rsid w:val="00CC2185"/>
    <w:rsid w:val="00CC34EC"/>
    <w:rsid w:val="00CC5171"/>
    <w:rsid w:val="00CC5614"/>
    <w:rsid w:val="00CC6B77"/>
    <w:rsid w:val="00CC726B"/>
    <w:rsid w:val="00CC730D"/>
    <w:rsid w:val="00CD025D"/>
    <w:rsid w:val="00CD0F14"/>
    <w:rsid w:val="00CD15F9"/>
    <w:rsid w:val="00CD3B73"/>
    <w:rsid w:val="00CD3C95"/>
    <w:rsid w:val="00CD4995"/>
    <w:rsid w:val="00CD49EB"/>
    <w:rsid w:val="00CD4ED8"/>
    <w:rsid w:val="00CD599E"/>
    <w:rsid w:val="00CD5D3A"/>
    <w:rsid w:val="00CD600B"/>
    <w:rsid w:val="00CD6343"/>
    <w:rsid w:val="00CD666C"/>
    <w:rsid w:val="00CD74F1"/>
    <w:rsid w:val="00CD79A0"/>
    <w:rsid w:val="00CD7C9B"/>
    <w:rsid w:val="00CE2366"/>
    <w:rsid w:val="00CE239B"/>
    <w:rsid w:val="00CE404E"/>
    <w:rsid w:val="00CE52D5"/>
    <w:rsid w:val="00CE55BB"/>
    <w:rsid w:val="00CE5B0F"/>
    <w:rsid w:val="00CE63AF"/>
    <w:rsid w:val="00CE664E"/>
    <w:rsid w:val="00CE6B45"/>
    <w:rsid w:val="00CE70B5"/>
    <w:rsid w:val="00CE715A"/>
    <w:rsid w:val="00CE72F0"/>
    <w:rsid w:val="00CE781C"/>
    <w:rsid w:val="00CE7BA7"/>
    <w:rsid w:val="00CF045C"/>
    <w:rsid w:val="00CF0970"/>
    <w:rsid w:val="00CF0F26"/>
    <w:rsid w:val="00CF1E8A"/>
    <w:rsid w:val="00CF24B8"/>
    <w:rsid w:val="00CF25B2"/>
    <w:rsid w:val="00CF33AE"/>
    <w:rsid w:val="00CF3525"/>
    <w:rsid w:val="00CF41CD"/>
    <w:rsid w:val="00CF42F1"/>
    <w:rsid w:val="00CF4934"/>
    <w:rsid w:val="00CF4B93"/>
    <w:rsid w:val="00CF5A65"/>
    <w:rsid w:val="00CF609C"/>
    <w:rsid w:val="00CF7740"/>
    <w:rsid w:val="00D00F38"/>
    <w:rsid w:val="00D011A7"/>
    <w:rsid w:val="00D015B5"/>
    <w:rsid w:val="00D01A6C"/>
    <w:rsid w:val="00D03266"/>
    <w:rsid w:val="00D0349D"/>
    <w:rsid w:val="00D047CC"/>
    <w:rsid w:val="00D04C62"/>
    <w:rsid w:val="00D04D0B"/>
    <w:rsid w:val="00D04E94"/>
    <w:rsid w:val="00D0541A"/>
    <w:rsid w:val="00D06320"/>
    <w:rsid w:val="00D06B5E"/>
    <w:rsid w:val="00D06C27"/>
    <w:rsid w:val="00D06FF5"/>
    <w:rsid w:val="00D07781"/>
    <w:rsid w:val="00D07B25"/>
    <w:rsid w:val="00D07B65"/>
    <w:rsid w:val="00D1068C"/>
    <w:rsid w:val="00D11598"/>
    <w:rsid w:val="00D11C7D"/>
    <w:rsid w:val="00D12311"/>
    <w:rsid w:val="00D12809"/>
    <w:rsid w:val="00D12880"/>
    <w:rsid w:val="00D12A9E"/>
    <w:rsid w:val="00D1324C"/>
    <w:rsid w:val="00D140C2"/>
    <w:rsid w:val="00D145DF"/>
    <w:rsid w:val="00D151FE"/>
    <w:rsid w:val="00D15652"/>
    <w:rsid w:val="00D1586A"/>
    <w:rsid w:val="00D1622B"/>
    <w:rsid w:val="00D169C0"/>
    <w:rsid w:val="00D172A7"/>
    <w:rsid w:val="00D17E11"/>
    <w:rsid w:val="00D20D25"/>
    <w:rsid w:val="00D21565"/>
    <w:rsid w:val="00D218C9"/>
    <w:rsid w:val="00D221AD"/>
    <w:rsid w:val="00D22EC8"/>
    <w:rsid w:val="00D234D0"/>
    <w:rsid w:val="00D23579"/>
    <w:rsid w:val="00D240F2"/>
    <w:rsid w:val="00D245B3"/>
    <w:rsid w:val="00D247C4"/>
    <w:rsid w:val="00D24ABD"/>
    <w:rsid w:val="00D26E30"/>
    <w:rsid w:val="00D27150"/>
    <w:rsid w:val="00D272FF"/>
    <w:rsid w:val="00D27CF9"/>
    <w:rsid w:val="00D30931"/>
    <w:rsid w:val="00D30B36"/>
    <w:rsid w:val="00D327DC"/>
    <w:rsid w:val="00D32861"/>
    <w:rsid w:val="00D3299F"/>
    <w:rsid w:val="00D33E7E"/>
    <w:rsid w:val="00D33F4E"/>
    <w:rsid w:val="00D3496B"/>
    <w:rsid w:val="00D3583A"/>
    <w:rsid w:val="00D35A16"/>
    <w:rsid w:val="00D367E9"/>
    <w:rsid w:val="00D36CEA"/>
    <w:rsid w:val="00D371E5"/>
    <w:rsid w:val="00D375A7"/>
    <w:rsid w:val="00D379DB"/>
    <w:rsid w:val="00D37A8B"/>
    <w:rsid w:val="00D37B52"/>
    <w:rsid w:val="00D40329"/>
    <w:rsid w:val="00D40A1B"/>
    <w:rsid w:val="00D4105C"/>
    <w:rsid w:val="00D4149E"/>
    <w:rsid w:val="00D418D3"/>
    <w:rsid w:val="00D41BD3"/>
    <w:rsid w:val="00D423E4"/>
    <w:rsid w:val="00D429CC"/>
    <w:rsid w:val="00D435FC"/>
    <w:rsid w:val="00D43731"/>
    <w:rsid w:val="00D43C61"/>
    <w:rsid w:val="00D43E60"/>
    <w:rsid w:val="00D441D3"/>
    <w:rsid w:val="00D445AB"/>
    <w:rsid w:val="00D450F7"/>
    <w:rsid w:val="00D45339"/>
    <w:rsid w:val="00D45633"/>
    <w:rsid w:val="00D45FE6"/>
    <w:rsid w:val="00D4639F"/>
    <w:rsid w:val="00D472F9"/>
    <w:rsid w:val="00D47672"/>
    <w:rsid w:val="00D47986"/>
    <w:rsid w:val="00D5016F"/>
    <w:rsid w:val="00D502BD"/>
    <w:rsid w:val="00D5063D"/>
    <w:rsid w:val="00D513FF"/>
    <w:rsid w:val="00D519AD"/>
    <w:rsid w:val="00D52351"/>
    <w:rsid w:val="00D52C2E"/>
    <w:rsid w:val="00D532B2"/>
    <w:rsid w:val="00D5355E"/>
    <w:rsid w:val="00D53E8E"/>
    <w:rsid w:val="00D544FC"/>
    <w:rsid w:val="00D5462F"/>
    <w:rsid w:val="00D54C20"/>
    <w:rsid w:val="00D55193"/>
    <w:rsid w:val="00D55B9B"/>
    <w:rsid w:val="00D55F4D"/>
    <w:rsid w:val="00D56A70"/>
    <w:rsid w:val="00D579D2"/>
    <w:rsid w:val="00D60258"/>
    <w:rsid w:val="00D6033B"/>
    <w:rsid w:val="00D60472"/>
    <w:rsid w:val="00D606D8"/>
    <w:rsid w:val="00D611B6"/>
    <w:rsid w:val="00D6148B"/>
    <w:rsid w:val="00D61A24"/>
    <w:rsid w:val="00D61BF7"/>
    <w:rsid w:val="00D625F1"/>
    <w:rsid w:val="00D63C11"/>
    <w:rsid w:val="00D646C8"/>
    <w:rsid w:val="00D64782"/>
    <w:rsid w:val="00D64F1F"/>
    <w:rsid w:val="00D65401"/>
    <w:rsid w:val="00D6596F"/>
    <w:rsid w:val="00D65C2D"/>
    <w:rsid w:val="00D66ED5"/>
    <w:rsid w:val="00D718D9"/>
    <w:rsid w:val="00D71E3A"/>
    <w:rsid w:val="00D72F23"/>
    <w:rsid w:val="00D730F4"/>
    <w:rsid w:val="00D74201"/>
    <w:rsid w:val="00D7436C"/>
    <w:rsid w:val="00D74EFE"/>
    <w:rsid w:val="00D7606A"/>
    <w:rsid w:val="00D762C9"/>
    <w:rsid w:val="00D77814"/>
    <w:rsid w:val="00D77DEF"/>
    <w:rsid w:val="00D804A5"/>
    <w:rsid w:val="00D84D4E"/>
    <w:rsid w:val="00D85FDC"/>
    <w:rsid w:val="00D8739A"/>
    <w:rsid w:val="00D87599"/>
    <w:rsid w:val="00D87B27"/>
    <w:rsid w:val="00D9093F"/>
    <w:rsid w:val="00D90AF4"/>
    <w:rsid w:val="00D914D6"/>
    <w:rsid w:val="00D928F4"/>
    <w:rsid w:val="00D92E20"/>
    <w:rsid w:val="00D935EF"/>
    <w:rsid w:val="00D93A9F"/>
    <w:rsid w:val="00D93F55"/>
    <w:rsid w:val="00D9602C"/>
    <w:rsid w:val="00D9697C"/>
    <w:rsid w:val="00D969C5"/>
    <w:rsid w:val="00D96D02"/>
    <w:rsid w:val="00D96D39"/>
    <w:rsid w:val="00D97BEA"/>
    <w:rsid w:val="00DA0B3F"/>
    <w:rsid w:val="00DA1D46"/>
    <w:rsid w:val="00DA2422"/>
    <w:rsid w:val="00DA2801"/>
    <w:rsid w:val="00DA2E21"/>
    <w:rsid w:val="00DA3BD0"/>
    <w:rsid w:val="00DA3EEA"/>
    <w:rsid w:val="00DA44A1"/>
    <w:rsid w:val="00DA4549"/>
    <w:rsid w:val="00DA4AB9"/>
    <w:rsid w:val="00DA4F66"/>
    <w:rsid w:val="00DA4FD0"/>
    <w:rsid w:val="00DA5977"/>
    <w:rsid w:val="00DA598C"/>
    <w:rsid w:val="00DA64A9"/>
    <w:rsid w:val="00DA6DED"/>
    <w:rsid w:val="00DA6F44"/>
    <w:rsid w:val="00DA7C19"/>
    <w:rsid w:val="00DA7E60"/>
    <w:rsid w:val="00DB000E"/>
    <w:rsid w:val="00DB04E6"/>
    <w:rsid w:val="00DB063C"/>
    <w:rsid w:val="00DB13EB"/>
    <w:rsid w:val="00DB17A6"/>
    <w:rsid w:val="00DB1F82"/>
    <w:rsid w:val="00DB1FA3"/>
    <w:rsid w:val="00DB36ED"/>
    <w:rsid w:val="00DB40C8"/>
    <w:rsid w:val="00DB53C2"/>
    <w:rsid w:val="00DB59DF"/>
    <w:rsid w:val="00DB5ECF"/>
    <w:rsid w:val="00DB63D8"/>
    <w:rsid w:val="00DB6EC7"/>
    <w:rsid w:val="00DB70FC"/>
    <w:rsid w:val="00DB73E6"/>
    <w:rsid w:val="00DB7B49"/>
    <w:rsid w:val="00DC086E"/>
    <w:rsid w:val="00DC0BA4"/>
    <w:rsid w:val="00DC19A7"/>
    <w:rsid w:val="00DC1A96"/>
    <w:rsid w:val="00DC2ACE"/>
    <w:rsid w:val="00DC2E2E"/>
    <w:rsid w:val="00DC371A"/>
    <w:rsid w:val="00DC38C3"/>
    <w:rsid w:val="00DC3D17"/>
    <w:rsid w:val="00DC3E6D"/>
    <w:rsid w:val="00DC4121"/>
    <w:rsid w:val="00DC42EA"/>
    <w:rsid w:val="00DC4715"/>
    <w:rsid w:val="00DC47FC"/>
    <w:rsid w:val="00DC4CFF"/>
    <w:rsid w:val="00DC5E06"/>
    <w:rsid w:val="00DC6226"/>
    <w:rsid w:val="00DC6370"/>
    <w:rsid w:val="00DC7E9C"/>
    <w:rsid w:val="00DC7F3E"/>
    <w:rsid w:val="00DD1590"/>
    <w:rsid w:val="00DD2034"/>
    <w:rsid w:val="00DD2DA4"/>
    <w:rsid w:val="00DD3168"/>
    <w:rsid w:val="00DD3F1B"/>
    <w:rsid w:val="00DD497B"/>
    <w:rsid w:val="00DD4C7F"/>
    <w:rsid w:val="00DD4E5D"/>
    <w:rsid w:val="00DD50E4"/>
    <w:rsid w:val="00DD56A2"/>
    <w:rsid w:val="00DD57B3"/>
    <w:rsid w:val="00DD6108"/>
    <w:rsid w:val="00DD6138"/>
    <w:rsid w:val="00DD623C"/>
    <w:rsid w:val="00DD64FF"/>
    <w:rsid w:val="00DD655D"/>
    <w:rsid w:val="00DD7254"/>
    <w:rsid w:val="00DD794E"/>
    <w:rsid w:val="00DE1BF6"/>
    <w:rsid w:val="00DE1C67"/>
    <w:rsid w:val="00DE2D43"/>
    <w:rsid w:val="00DE3076"/>
    <w:rsid w:val="00DE3141"/>
    <w:rsid w:val="00DE4288"/>
    <w:rsid w:val="00DE444C"/>
    <w:rsid w:val="00DE4596"/>
    <w:rsid w:val="00DE4D9B"/>
    <w:rsid w:val="00DE521A"/>
    <w:rsid w:val="00DE5445"/>
    <w:rsid w:val="00DE5ECB"/>
    <w:rsid w:val="00DE720B"/>
    <w:rsid w:val="00DF03C2"/>
    <w:rsid w:val="00DF08B1"/>
    <w:rsid w:val="00DF1ABF"/>
    <w:rsid w:val="00DF2561"/>
    <w:rsid w:val="00DF2BF1"/>
    <w:rsid w:val="00DF3AD6"/>
    <w:rsid w:val="00DF66F2"/>
    <w:rsid w:val="00DF69CD"/>
    <w:rsid w:val="00DF7084"/>
    <w:rsid w:val="00DF7173"/>
    <w:rsid w:val="00DF74D8"/>
    <w:rsid w:val="00DF7963"/>
    <w:rsid w:val="00DF7BE2"/>
    <w:rsid w:val="00DF7F79"/>
    <w:rsid w:val="00E020F2"/>
    <w:rsid w:val="00E02BA3"/>
    <w:rsid w:val="00E03081"/>
    <w:rsid w:val="00E03128"/>
    <w:rsid w:val="00E0312A"/>
    <w:rsid w:val="00E03865"/>
    <w:rsid w:val="00E0457E"/>
    <w:rsid w:val="00E049F0"/>
    <w:rsid w:val="00E051EA"/>
    <w:rsid w:val="00E05EF5"/>
    <w:rsid w:val="00E060C6"/>
    <w:rsid w:val="00E0613E"/>
    <w:rsid w:val="00E064BF"/>
    <w:rsid w:val="00E07888"/>
    <w:rsid w:val="00E100B7"/>
    <w:rsid w:val="00E102DA"/>
    <w:rsid w:val="00E1070E"/>
    <w:rsid w:val="00E10962"/>
    <w:rsid w:val="00E10A31"/>
    <w:rsid w:val="00E10A6D"/>
    <w:rsid w:val="00E1138A"/>
    <w:rsid w:val="00E12A6A"/>
    <w:rsid w:val="00E12E3D"/>
    <w:rsid w:val="00E13050"/>
    <w:rsid w:val="00E139FD"/>
    <w:rsid w:val="00E142C4"/>
    <w:rsid w:val="00E14A95"/>
    <w:rsid w:val="00E14C23"/>
    <w:rsid w:val="00E15195"/>
    <w:rsid w:val="00E2002E"/>
    <w:rsid w:val="00E2029F"/>
    <w:rsid w:val="00E20ADD"/>
    <w:rsid w:val="00E22281"/>
    <w:rsid w:val="00E22CDA"/>
    <w:rsid w:val="00E2430E"/>
    <w:rsid w:val="00E243EE"/>
    <w:rsid w:val="00E244CA"/>
    <w:rsid w:val="00E24BC3"/>
    <w:rsid w:val="00E253F6"/>
    <w:rsid w:val="00E2669D"/>
    <w:rsid w:val="00E26896"/>
    <w:rsid w:val="00E2738E"/>
    <w:rsid w:val="00E27E71"/>
    <w:rsid w:val="00E30F39"/>
    <w:rsid w:val="00E315CC"/>
    <w:rsid w:val="00E3359C"/>
    <w:rsid w:val="00E344B0"/>
    <w:rsid w:val="00E345D2"/>
    <w:rsid w:val="00E34CD7"/>
    <w:rsid w:val="00E3508C"/>
    <w:rsid w:val="00E35629"/>
    <w:rsid w:val="00E36087"/>
    <w:rsid w:val="00E36522"/>
    <w:rsid w:val="00E369A3"/>
    <w:rsid w:val="00E376B3"/>
    <w:rsid w:val="00E37FDF"/>
    <w:rsid w:val="00E40683"/>
    <w:rsid w:val="00E40B41"/>
    <w:rsid w:val="00E413CA"/>
    <w:rsid w:val="00E42447"/>
    <w:rsid w:val="00E43956"/>
    <w:rsid w:val="00E43A75"/>
    <w:rsid w:val="00E43E29"/>
    <w:rsid w:val="00E4444A"/>
    <w:rsid w:val="00E44A75"/>
    <w:rsid w:val="00E44B95"/>
    <w:rsid w:val="00E44CD9"/>
    <w:rsid w:val="00E45314"/>
    <w:rsid w:val="00E464F1"/>
    <w:rsid w:val="00E47375"/>
    <w:rsid w:val="00E51FFF"/>
    <w:rsid w:val="00E522F8"/>
    <w:rsid w:val="00E52D6D"/>
    <w:rsid w:val="00E53965"/>
    <w:rsid w:val="00E5526E"/>
    <w:rsid w:val="00E5530A"/>
    <w:rsid w:val="00E557E9"/>
    <w:rsid w:val="00E55F07"/>
    <w:rsid w:val="00E56100"/>
    <w:rsid w:val="00E57044"/>
    <w:rsid w:val="00E5743B"/>
    <w:rsid w:val="00E57469"/>
    <w:rsid w:val="00E574B3"/>
    <w:rsid w:val="00E57FD3"/>
    <w:rsid w:val="00E603BA"/>
    <w:rsid w:val="00E60C0D"/>
    <w:rsid w:val="00E611FD"/>
    <w:rsid w:val="00E619CA"/>
    <w:rsid w:val="00E62661"/>
    <w:rsid w:val="00E6302E"/>
    <w:rsid w:val="00E63C76"/>
    <w:rsid w:val="00E651D2"/>
    <w:rsid w:val="00E655AF"/>
    <w:rsid w:val="00E65926"/>
    <w:rsid w:val="00E65931"/>
    <w:rsid w:val="00E7017A"/>
    <w:rsid w:val="00E7118C"/>
    <w:rsid w:val="00E71375"/>
    <w:rsid w:val="00E71849"/>
    <w:rsid w:val="00E7197B"/>
    <w:rsid w:val="00E71CDE"/>
    <w:rsid w:val="00E72841"/>
    <w:rsid w:val="00E74CD8"/>
    <w:rsid w:val="00E7504F"/>
    <w:rsid w:val="00E752E9"/>
    <w:rsid w:val="00E75A56"/>
    <w:rsid w:val="00E76A83"/>
    <w:rsid w:val="00E80FEA"/>
    <w:rsid w:val="00E810B5"/>
    <w:rsid w:val="00E81311"/>
    <w:rsid w:val="00E8241D"/>
    <w:rsid w:val="00E828F0"/>
    <w:rsid w:val="00E8291F"/>
    <w:rsid w:val="00E8296F"/>
    <w:rsid w:val="00E832E7"/>
    <w:rsid w:val="00E83B2A"/>
    <w:rsid w:val="00E85128"/>
    <w:rsid w:val="00E85495"/>
    <w:rsid w:val="00E86DC6"/>
    <w:rsid w:val="00E90363"/>
    <w:rsid w:val="00E905D0"/>
    <w:rsid w:val="00E91A35"/>
    <w:rsid w:val="00E91DFD"/>
    <w:rsid w:val="00E922EE"/>
    <w:rsid w:val="00E92571"/>
    <w:rsid w:val="00E92D96"/>
    <w:rsid w:val="00E93497"/>
    <w:rsid w:val="00E93A4A"/>
    <w:rsid w:val="00E94475"/>
    <w:rsid w:val="00E96C3F"/>
    <w:rsid w:val="00E96EEE"/>
    <w:rsid w:val="00E97835"/>
    <w:rsid w:val="00EA07B6"/>
    <w:rsid w:val="00EA0A2C"/>
    <w:rsid w:val="00EA0C4F"/>
    <w:rsid w:val="00EA1170"/>
    <w:rsid w:val="00EA178B"/>
    <w:rsid w:val="00EA1D08"/>
    <w:rsid w:val="00EA266A"/>
    <w:rsid w:val="00EA3B4F"/>
    <w:rsid w:val="00EA3BD7"/>
    <w:rsid w:val="00EA4138"/>
    <w:rsid w:val="00EA48AE"/>
    <w:rsid w:val="00EA4F3D"/>
    <w:rsid w:val="00EA5551"/>
    <w:rsid w:val="00EA5CC8"/>
    <w:rsid w:val="00EA5D79"/>
    <w:rsid w:val="00EA60E8"/>
    <w:rsid w:val="00EA629A"/>
    <w:rsid w:val="00EA6560"/>
    <w:rsid w:val="00EA6CD5"/>
    <w:rsid w:val="00EA784F"/>
    <w:rsid w:val="00EB0387"/>
    <w:rsid w:val="00EB1599"/>
    <w:rsid w:val="00EB1E24"/>
    <w:rsid w:val="00EB1F36"/>
    <w:rsid w:val="00EB2B04"/>
    <w:rsid w:val="00EB2E7E"/>
    <w:rsid w:val="00EB3023"/>
    <w:rsid w:val="00EB3D6A"/>
    <w:rsid w:val="00EB3D9A"/>
    <w:rsid w:val="00EB3EC0"/>
    <w:rsid w:val="00EB43E0"/>
    <w:rsid w:val="00EB615F"/>
    <w:rsid w:val="00EB6D7A"/>
    <w:rsid w:val="00EC0390"/>
    <w:rsid w:val="00EC03F3"/>
    <w:rsid w:val="00EC21B7"/>
    <w:rsid w:val="00EC2A8B"/>
    <w:rsid w:val="00EC3404"/>
    <w:rsid w:val="00EC3C4F"/>
    <w:rsid w:val="00EC4A03"/>
    <w:rsid w:val="00EC503C"/>
    <w:rsid w:val="00EC6860"/>
    <w:rsid w:val="00EC69B2"/>
    <w:rsid w:val="00ED0B35"/>
    <w:rsid w:val="00ED0C85"/>
    <w:rsid w:val="00ED1CAB"/>
    <w:rsid w:val="00ED204D"/>
    <w:rsid w:val="00ED2150"/>
    <w:rsid w:val="00ED2952"/>
    <w:rsid w:val="00ED3836"/>
    <w:rsid w:val="00ED569D"/>
    <w:rsid w:val="00ED5761"/>
    <w:rsid w:val="00ED578B"/>
    <w:rsid w:val="00ED61CC"/>
    <w:rsid w:val="00ED62DF"/>
    <w:rsid w:val="00ED6EDD"/>
    <w:rsid w:val="00ED6FCB"/>
    <w:rsid w:val="00EE05F9"/>
    <w:rsid w:val="00EE0D0F"/>
    <w:rsid w:val="00EE1727"/>
    <w:rsid w:val="00EE24EA"/>
    <w:rsid w:val="00EE381D"/>
    <w:rsid w:val="00EE3D23"/>
    <w:rsid w:val="00EE3F78"/>
    <w:rsid w:val="00EE4424"/>
    <w:rsid w:val="00EE5BD3"/>
    <w:rsid w:val="00EE5EBE"/>
    <w:rsid w:val="00EE6077"/>
    <w:rsid w:val="00EE69B5"/>
    <w:rsid w:val="00EE782F"/>
    <w:rsid w:val="00EE78A6"/>
    <w:rsid w:val="00EF0859"/>
    <w:rsid w:val="00EF0C9A"/>
    <w:rsid w:val="00EF2A50"/>
    <w:rsid w:val="00EF3C90"/>
    <w:rsid w:val="00EF3E74"/>
    <w:rsid w:val="00EF4937"/>
    <w:rsid w:val="00EF53C7"/>
    <w:rsid w:val="00EF596D"/>
    <w:rsid w:val="00EF60A9"/>
    <w:rsid w:val="00EF6231"/>
    <w:rsid w:val="00EF6326"/>
    <w:rsid w:val="00EF6998"/>
    <w:rsid w:val="00EF6A87"/>
    <w:rsid w:val="00EF6F91"/>
    <w:rsid w:val="00EF75E3"/>
    <w:rsid w:val="00EF7727"/>
    <w:rsid w:val="00F00DCF"/>
    <w:rsid w:val="00F00E1D"/>
    <w:rsid w:val="00F0192D"/>
    <w:rsid w:val="00F01A58"/>
    <w:rsid w:val="00F01E06"/>
    <w:rsid w:val="00F01E59"/>
    <w:rsid w:val="00F02306"/>
    <w:rsid w:val="00F02642"/>
    <w:rsid w:val="00F0355A"/>
    <w:rsid w:val="00F0399C"/>
    <w:rsid w:val="00F04380"/>
    <w:rsid w:val="00F04CF7"/>
    <w:rsid w:val="00F05279"/>
    <w:rsid w:val="00F052D9"/>
    <w:rsid w:val="00F052F4"/>
    <w:rsid w:val="00F0567A"/>
    <w:rsid w:val="00F06605"/>
    <w:rsid w:val="00F0702F"/>
    <w:rsid w:val="00F073BB"/>
    <w:rsid w:val="00F106EF"/>
    <w:rsid w:val="00F11AD3"/>
    <w:rsid w:val="00F135D6"/>
    <w:rsid w:val="00F136F6"/>
    <w:rsid w:val="00F138A0"/>
    <w:rsid w:val="00F1453A"/>
    <w:rsid w:val="00F14F23"/>
    <w:rsid w:val="00F154C9"/>
    <w:rsid w:val="00F15523"/>
    <w:rsid w:val="00F15F13"/>
    <w:rsid w:val="00F16072"/>
    <w:rsid w:val="00F16DB1"/>
    <w:rsid w:val="00F17196"/>
    <w:rsid w:val="00F20DC5"/>
    <w:rsid w:val="00F2217F"/>
    <w:rsid w:val="00F224B5"/>
    <w:rsid w:val="00F235BE"/>
    <w:rsid w:val="00F2363B"/>
    <w:rsid w:val="00F23692"/>
    <w:rsid w:val="00F238CD"/>
    <w:rsid w:val="00F240B0"/>
    <w:rsid w:val="00F241F2"/>
    <w:rsid w:val="00F25187"/>
    <w:rsid w:val="00F253D2"/>
    <w:rsid w:val="00F25DD8"/>
    <w:rsid w:val="00F2669A"/>
    <w:rsid w:val="00F267E8"/>
    <w:rsid w:val="00F27044"/>
    <w:rsid w:val="00F300E5"/>
    <w:rsid w:val="00F3017C"/>
    <w:rsid w:val="00F30FDF"/>
    <w:rsid w:val="00F3113F"/>
    <w:rsid w:val="00F3156C"/>
    <w:rsid w:val="00F318CC"/>
    <w:rsid w:val="00F31AA9"/>
    <w:rsid w:val="00F31DA2"/>
    <w:rsid w:val="00F31E1D"/>
    <w:rsid w:val="00F328C7"/>
    <w:rsid w:val="00F33A6F"/>
    <w:rsid w:val="00F36214"/>
    <w:rsid w:val="00F36465"/>
    <w:rsid w:val="00F36DEC"/>
    <w:rsid w:val="00F36F49"/>
    <w:rsid w:val="00F4049D"/>
    <w:rsid w:val="00F40D99"/>
    <w:rsid w:val="00F40EB9"/>
    <w:rsid w:val="00F41338"/>
    <w:rsid w:val="00F4155E"/>
    <w:rsid w:val="00F42451"/>
    <w:rsid w:val="00F42A14"/>
    <w:rsid w:val="00F42C50"/>
    <w:rsid w:val="00F43357"/>
    <w:rsid w:val="00F43944"/>
    <w:rsid w:val="00F44A8A"/>
    <w:rsid w:val="00F44D25"/>
    <w:rsid w:val="00F45538"/>
    <w:rsid w:val="00F45675"/>
    <w:rsid w:val="00F47062"/>
    <w:rsid w:val="00F5037D"/>
    <w:rsid w:val="00F50880"/>
    <w:rsid w:val="00F52F9C"/>
    <w:rsid w:val="00F53021"/>
    <w:rsid w:val="00F53317"/>
    <w:rsid w:val="00F54A65"/>
    <w:rsid w:val="00F55214"/>
    <w:rsid w:val="00F55FC2"/>
    <w:rsid w:val="00F572F6"/>
    <w:rsid w:val="00F57379"/>
    <w:rsid w:val="00F5760A"/>
    <w:rsid w:val="00F57BBB"/>
    <w:rsid w:val="00F6093D"/>
    <w:rsid w:val="00F621A5"/>
    <w:rsid w:val="00F621D0"/>
    <w:rsid w:val="00F621E9"/>
    <w:rsid w:val="00F6290C"/>
    <w:rsid w:val="00F630B7"/>
    <w:rsid w:val="00F63292"/>
    <w:rsid w:val="00F6370E"/>
    <w:rsid w:val="00F63A76"/>
    <w:rsid w:val="00F63B12"/>
    <w:rsid w:val="00F6416B"/>
    <w:rsid w:val="00F66963"/>
    <w:rsid w:val="00F66C2B"/>
    <w:rsid w:val="00F6768B"/>
    <w:rsid w:val="00F702E2"/>
    <w:rsid w:val="00F70636"/>
    <w:rsid w:val="00F70DF7"/>
    <w:rsid w:val="00F71C11"/>
    <w:rsid w:val="00F72C7A"/>
    <w:rsid w:val="00F72E9C"/>
    <w:rsid w:val="00F73340"/>
    <w:rsid w:val="00F73B58"/>
    <w:rsid w:val="00F73C28"/>
    <w:rsid w:val="00F7409C"/>
    <w:rsid w:val="00F746F7"/>
    <w:rsid w:val="00F74867"/>
    <w:rsid w:val="00F7544D"/>
    <w:rsid w:val="00F75530"/>
    <w:rsid w:val="00F75621"/>
    <w:rsid w:val="00F75744"/>
    <w:rsid w:val="00F7591D"/>
    <w:rsid w:val="00F75C8C"/>
    <w:rsid w:val="00F7705A"/>
    <w:rsid w:val="00F77821"/>
    <w:rsid w:val="00F8077F"/>
    <w:rsid w:val="00F80CAB"/>
    <w:rsid w:val="00F8182E"/>
    <w:rsid w:val="00F81888"/>
    <w:rsid w:val="00F81BF5"/>
    <w:rsid w:val="00F82E5C"/>
    <w:rsid w:val="00F8447B"/>
    <w:rsid w:val="00F847A4"/>
    <w:rsid w:val="00F850C5"/>
    <w:rsid w:val="00F85DC7"/>
    <w:rsid w:val="00F878BB"/>
    <w:rsid w:val="00F87A20"/>
    <w:rsid w:val="00F87D90"/>
    <w:rsid w:val="00F90069"/>
    <w:rsid w:val="00F9143F"/>
    <w:rsid w:val="00F917AC"/>
    <w:rsid w:val="00F92ECA"/>
    <w:rsid w:val="00F941AF"/>
    <w:rsid w:val="00F942DA"/>
    <w:rsid w:val="00F94870"/>
    <w:rsid w:val="00F94A40"/>
    <w:rsid w:val="00F9510A"/>
    <w:rsid w:val="00F95B48"/>
    <w:rsid w:val="00F95B7F"/>
    <w:rsid w:val="00F96CDB"/>
    <w:rsid w:val="00F978DA"/>
    <w:rsid w:val="00F97E9C"/>
    <w:rsid w:val="00FA05AD"/>
    <w:rsid w:val="00FA099F"/>
    <w:rsid w:val="00FA09B7"/>
    <w:rsid w:val="00FA1A4F"/>
    <w:rsid w:val="00FA2695"/>
    <w:rsid w:val="00FA26B8"/>
    <w:rsid w:val="00FA2A82"/>
    <w:rsid w:val="00FA2ABF"/>
    <w:rsid w:val="00FA2CF8"/>
    <w:rsid w:val="00FA2D77"/>
    <w:rsid w:val="00FA2DD2"/>
    <w:rsid w:val="00FA3C7C"/>
    <w:rsid w:val="00FA4CF9"/>
    <w:rsid w:val="00FA5580"/>
    <w:rsid w:val="00FA55E4"/>
    <w:rsid w:val="00FA56E9"/>
    <w:rsid w:val="00FA5FF5"/>
    <w:rsid w:val="00FA7A7C"/>
    <w:rsid w:val="00FA7F60"/>
    <w:rsid w:val="00FB007B"/>
    <w:rsid w:val="00FB25CF"/>
    <w:rsid w:val="00FB25D6"/>
    <w:rsid w:val="00FB2846"/>
    <w:rsid w:val="00FB2995"/>
    <w:rsid w:val="00FB3066"/>
    <w:rsid w:val="00FB438A"/>
    <w:rsid w:val="00FB53FE"/>
    <w:rsid w:val="00FB581A"/>
    <w:rsid w:val="00FB5EC4"/>
    <w:rsid w:val="00FB61EB"/>
    <w:rsid w:val="00FB7157"/>
    <w:rsid w:val="00FB7CFE"/>
    <w:rsid w:val="00FB7EFA"/>
    <w:rsid w:val="00FC0105"/>
    <w:rsid w:val="00FC01D5"/>
    <w:rsid w:val="00FC03C0"/>
    <w:rsid w:val="00FC04A4"/>
    <w:rsid w:val="00FC2105"/>
    <w:rsid w:val="00FC31CA"/>
    <w:rsid w:val="00FC33E0"/>
    <w:rsid w:val="00FC3826"/>
    <w:rsid w:val="00FC50C4"/>
    <w:rsid w:val="00FC52F7"/>
    <w:rsid w:val="00FC57D5"/>
    <w:rsid w:val="00FC5BB3"/>
    <w:rsid w:val="00FC5D51"/>
    <w:rsid w:val="00FC6C79"/>
    <w:rsid w:val="00FC6CA2"/>
    <w:rsid w:val="00FC7E0C"/>
    <w:rsid w:val="00FD0555"/>
    <w:rsid w:val="00FD139D"/>
    <w:rsid w:val="00FD1AC7"/>
    <w:rsid w:val="00FD212F"/>
    <w:rsid w:val="00FD2469"/>
    <w:rsid w:val="00FD277C"/>
    <w:rsid w:val="00FD28ED"/>
    <w:rsid w:val="00FD293A"/>
    <w:rsid w:val="00FD2A88"/>
    <w:rsid w:val="00FD2D1B"/>
    <w:rsid w:val="00FD4FB8"/>
    <w:rsid w:val="00FD5C3F"/>
    <w:rsid w:val="00FD5F03"/>
    <w:rsid w:val="00FD6187"/>
    <w:rsid w:val="00FD63C3"/>
    <w:rsid w:val="00FD65A8"/>
    <w:rsid w:val="00FD6AC0"/>
    <w:rsid w:val="00FD7409"/>
    <w:rsid w:val="00FD743D"/>
    <w:rsid w:val="00FD75B8"/>
    <w:rsid w:val="00FE06BF"/>
    <w:rsid w:val="00FE0B6A"/>
    <w:rsid w:val="00FE0E65"/>
    <w:rsid w:val="00FE1165"/>
    <w:rsid w:val="00FE2193"/>
    <w:rsid w:val="00FE2235"/>
    <w:rsid w:val="00FE2577"/>
    <w:rsid w:val="00FE2628"/>
    <w:rsid w:val="00FE284F"/>
    <w:rsid w:val="00FE3177"/>
    <w:rsid w:val="00FE3B62"/>
    <w:rsid w:val="00FE4526"/>
    <w:rsid w:val="00FE4668"/>
    <w:rsid w:val="00FE4D4E"/>
    <w:rsid w:val="00FE4D95"/>
    <w:rsid w:val="00FE51BB"/>
    <w:rsid w:val="00FE571B"/>
    <w:rsid w:val="00FE6F53"/>
    <w:rsid w:val="00FE702B"/>
    <w:rsid w:val="00FE7D8D"/>
    <w:rsid w:val="00FE7E1F"/>
    <w:rsid w:val="00FF00B6"/>
    <w:rsid w:val="00FF1DE2"/>
    <w:rsid w:val="00FF2321"/>
    <w:rsid w:val="00FF2CB2"/>
    <w:rsid w:val="00FF37D3"/>
    <w:rsid w:val="00FF4538"/>
    <w:rsid w:val="00FF4A28"/>
    <w:rsid w:val="00FF4A8D"/>
    <w:rsid w:val="00FF4CB7"/>
    <w:rsid w:val="00FF6ECC"/>
    <w:rsid w:val="00FF73D8"/>
    <w:rsid w:val="00FF78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4E353F3-7405-45DA-8B85-FADDDFDB63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97373"/>
  </w:style>
  <w:style w:type="paragraph" w:styleId="2">
    <w:name w:val="heading 2"/>
    <w:basedOn w:val="a"/>
    <w:next w:val="a"/>
    <w:link w:val="20"/>
    <w:uiPriority w:val="9"/>
    <w:unhideWhenUsed/>
    <w:qFormat/>
    <w:rsid w:val="0059737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97373"/>
    <w:rPr>
      <w:rFonts w:asciiTheme="majorHAnsi" w:eastAsiaTheme="majorEastAsia" w:hAnsiTheme="majorHAnsi" w:cstheme="majorBidi"/>
      <w:b/>
      <w:bCs/>
      <w:color w:val="4F81BD" w:themeColor="accent1"/>
      <w:sz w:val="26"/>
      <w:szCs w:val="26"/>
    </w:rPr>
  </w:style>
  <w:style w:type="character" w:styleId="a3">
    <w:name w:val="Hyperlink"/>
    <w:basedOn w:val="a0"/>
    <w:uiPriority w:val="99"/>
    <w:semiHidden/>
    <w:unhideWhenUsed/>
    <w:rsid w:val="00597373"/>
    <w:rPr>
      <w:color w:val="0000FF"/>
      <w:u w:val="single"/>
    </w:rPr>
  </w:style>
  <w:style w:type="paragraph" w:styleId="a4">
    <w:name w:val="Normal (Web)"/>
    <w:aliases w:val="Обычный (веб)1,Обычный (веб) Знак,Обычный (веб) Знак1,Обычный (веб) Знак Знак,Обычный (Web)1 Знак,Обычный (Web),Обычный (Web)1,Обычный (веб)11,Обычный (веб) Знак Знак Знак,Обычный (веб) Знак Знак Знак Знак Знак"/>
    <w:basedOn w:val="a"/>
    <w:link w:val="21"/>
    <w:uiPriority w:val="99"/>
    <w:unhideWhenUsed/>
    <w:qFormat/>
    <w:rsid w:val="0059737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ody Text"/>
    <w:basedOn w:val="a"/>
    <w:link w:val="a6"/>
    <w:uiPriority w:val="99"/>
    <w:unhideWhenUsed/>
    <w:rsid w:val="00597373"/>
    <w:pPr>
      <w:spacing w:after="120"/>
    </w:pPr>
  </w:style>
  <w:style w:type="character" w:customStyle="1" w:styleId="a6">
    <w:name w:val="Основной текст Знак"/>
    <w:basedOn w:val="a0"/>
    <w:link w:val="a5"/>
    <w:uiPriority w:val="99"/>
    <w:rsid w:val="00597373"/>
  </w:style>
  <w:style w:type="paragraph" w:styleId="22">
    <w:name w:val="Body Text Indent 2"/>
    <w:basedOn w:val="a"/>
    <w:link w:val="23"/>
    <w:uiPriority w:val="99"/>
    <w:unhideWhenUsed/>
    <w:rsid w:val="00597373"/>
    <w:pPr>
      <w:autoSpaceDE w:val="0"/>
      <w:autoSpaceDN w:val="0"/>
      <w:spacing w:after="120" w:line="480" w:lineRule="auto"/>
      <w:ind w:left="283"/>
    </w:pPr>
    <w:rPr>
      <w:rFonts w:ascii="Times New Roman" w:eastAsia="Times New Roman" w:hAnsi="Times New Roman" w:cs="Times New Roman"/>
      <w:sz w:val="28"/>
      <w:szCs w:val="28"/>
      <w:lang w:eastAsia="ru-RU"/>
    </w:rPr>
  </w:style>
  <w:style w:type="character" w:customStyle="1" w:styleId="23">
    <w:name w:val="Основной текст с отступом 2 Знак"/>
    <w:basedOn w:val="a0"/>
    <w:link w:val="22"/>
    <w:uiPriority w:val="99"/>
    <w:rsid w:val="00597373"/>
    <w:rPr>
      <w:rFonts w:ascii="Times New Roman" w:eastAsia="Times New Roman" w:hAnsi="Times New Roman" w:cs="Times New Roman"/>
      <w:sz w:val="28"/>
      <w:szCs w:val="28"/>
      <w:lang w:eastAsia="ru-RU"/>
    </w:rPr>
  </w:style>
  <w:style w:type="character" w:customStyle="1" w:styleId="a7">
    <w:name w:val="Без интервала Знак"/>
    <w:link w:val="a8"/>
    <w:uiPriority w:val="1"/>
    <w:locked/>
    <w:rsid w:val="00597373"/>
    <w:rPr>
      <w:rFonts w:ascii="Times New Roman" w:eastAsia="Times New Roman" w:hAnsi="Times New Roman" w:cs="Times New Roman"/>
      <w:sz w:val="24"/>
      <w:szCs w:val="24"/>
      <w:lang w:eastAsia="ru-RU"/>
    </w:rPr>
  </w:style>
  <w:style w:type="paragraph" w:styleId="a8">
    <w:name w:val="No Spacing"/>
    <w:link w:val="a7"/>
    <w:uiPriority w:val="1"/>
    <w:qFormat/>
    <w:rsid w:val="00597373"/>
    <w:pPr>
      <w:spacing w:after="0"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597373"/>
    <w:pPr>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basedOn w:val="a0"/>
    <w:rsid w:val="00597373"/>
  </w:style>
  <w:style w:type="character" w:customStyle="1" w:styleId="A20">
    <w:name w:val="A2"/>
    <w:uiPriority w:val="99"/>
    <w:rsid w:val="0047494C"/>
    <w:rPr>
      <w:rFonts w:cs="HeliosCond"/>
      <w:color w:val="000000"/>
      <w:sz w:val="18"/>
      <w:szCs w:val="18"/>
    </w:rPr>
  </w:style>
  <w:style w:type="paragraph" w:customStyle="1" w:styleId="Default">
    <w:name w:val="Default"/>
    <w:uiPriority w:val="99"/>
    <w:rsid w:val="000165B1"/>
    <w:pPr>
      <w:autoSpaceDE w:val="0"/>
      <w:autoSpaceDN w:val="0"/>
      <w:adjustRightInd w:val="0"/>
      <w:spacing w:after="0" w:line="240" w:lineRule="auto"/>
    </w:pPr>
    <w:rPr>
      <w:rFonts w:ascii="HeliosCond" w:hAnsi="HeliosCond" w:cs="HeliosCond"/>
      <w:color w:val="000000"/>
      <w:sz w:val="24"/>
      <w:szCs w:val="24"/>
    </w:rPr>
  </w:style>
  <w:style w:type="paragraph" w:styleId="3">
    <w:name w:val="Body Text Indent 3"/>
    <w:basedOn w:val="a"/>
    <w:link w:val="30"/>
    <w:uiPriority w:val="99"/>
    <w:semiHidden/>
    <w:unhideWhenUsed/>
    <w:rsid w:val="005A1C44"/>
    <w:pPr>
      <w:spacing w:after="120"/>
      <w:ind w:left="283"/>
    </w:pPr>
    <w:rPr>
      <w:sz w:val="16"/>
      <w:szCs w:val="16"/>
    </w:rPr>
  </w:style>
  <w:style w:type="character" w:customStyle="1" w:styleId="30">
    <w:name w:val="Основной текст с отступом 3 Знак"/>
    <w:basedOn w:val="a0"/>
    <w:link w:val="3"/>
    <w:uiPriority w:val="99"/>
    <w:semiHidden/>
    <w:rsid w:val="005A1C44"/>
    <w:rPr>
      <w:sz w:val="16"/>
      <w:szCs w:val="16"/>
    </w:rPr>
  </w:style>
  <w:style w:type="paragraph" w:styleId="a9">
    <w:name w:val="header"/>
    <w:basedOn w:val="a"/>
    <w:link w:val="aa"/>
    <w:uiPriority w:val="99"/>
    <w:unhideWhenUsed/>
    <w:rsid w:val="00F136F6"/>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F136F6"/>
  </w:style>
  <w:style w:type="paragraph" w:styleId="ab">
    <w:name w:val="footer"/>
    <w:basedOn w:val="a"/>
    <w:link w:val="ac"/>
    <w:uiPriority w:val="99"/>
    <w:unhideWhenUsed/>
    <w:rsid w:val="00F136F6"/>
    <w:pPr>
      <w:tabs>
        <w:tab w:val="center" w:pos="4677"/>
        <w:tab w:val="right" w:pos="9355"/>
      </w:tabs>
      <w:spacing w:after="0" w:line="240" w:lineRule="auto"/>
    </w:pPr>
  </w:style>
  <w:style w:type="character" w:customStyle="1" w:styleId="ac">
    <w:name w:val="Нижний колонтитул Знак"/>
    <w:basedOn w:val="a0"/>
    <w:link w:val="ab"/>
    <w:uiPriority w:val="99"/>
    <w:rsid w:val="00F136F6"/>
  </w:style>
  <w:style w:type="paragraph" w:customStyle="1" w:styleId="western">
    <w:name w:val="western"/>
    <w:basedOn w:val="a"/>
    <w:rsid w:val="00601CD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d">
    <w:name w:val="Balloon Text"/>
    <w:basedOn w:val="a"/>
    <w:link w:val="ae"/>
    <w:uiPriority w:val="99"/>
    <w:semiHidden/>
    <w:unhideWhenUsed/>
    <w:rsid w:val="00F23692"/>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F23692"/>
    <w:rPr>
      <w:rFonts w:ascii="Segoe UI" w:hAnsi="Segoe UI" w:cs="Segoe UI"/>
      <w:sz w:val="18"/>
      <w:szCs w:val="18"/>
    </w:rPr>
  </w:style>
  <w:style w:type="character" w:customStyle="1" w:styleId="21">
    <w:name w:val="Обычный (веб) Знак2"/>
    <w:aliases w:val="Обычный (веб)1 Знак,Обычный (веб) Знак Знак1,Обычный (веб) Знак1 Знак,Обычный (веб) Знак Знак Знак1,Обычный (Web)1 Знак Знак,Обычный (Web) Знак,Обычный (Web)1 Знак1,Обычный (веб)11 Знак,Обычный (веб) Знак Знак Знак Знак"/>
    <w:link w:val="a4"/>
    <w:locked/>
    <w:rsid w:val="001E7C97"/>
    <w:rPr>
      <w:rFonts w:ascii="Times New Roman" w:eastAsia="Times New Roman" w:hAnsi="Times New Roman" w:cs="Times New Roman"/>
      <w:sz w:val="24"/>
      <w:szCs w:val="24"/>
      <w:lang w:eastAsia="ru-RU"/>
    </w:rPr>
  </w:style>
  <w:style w:type="paragraph" w:styleId="af">
    <w:name w:val="Body Text Indent"/>
    <w:basedOn w:val="a"/>
    <w:link w:val="af0"/>
    <w:uiPriority w:val="99"/>
    <w:semiHidden/>
    <w:unhideWhenUsed/>
    <w:rsid w:val="008038C7"/>
    <w:pPr>
      <w:spacing w:after="120"/>
      <w:ind w:left="283"/>
    </w:pPr>
  </w:style>
  <w:style w:type="character" w:customStyle="1" w:styleId="af0">
    <w:name w:val="Основной текст с отступом Знак"/>
    <w:basedOn w:val="a0"/>
    <w:link w:val="af"/>
    <w:uiPriority w:val="99"/>
    <w:semiHidden/>
    <w:rsid w:val="008038C7"/>
  </w:style>
  <w:style w:type="paragraph" w:styleId="af1">
    <w:name w:val="List Paragraph"/>
    <w:basedOn w:val="a"/>
    <w:uiPriority w:val="34"/>
    <w:qFormat/>
    <w:rsid w:val="007E6A65"/>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1">
    <w:name w:val="Обычный1"/>
    <w:uiPriority w:val="99"/>
    <w:rsid w:val="00293592"/>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Pa19">
    <w:name w:val="Pa19"/>
    <w:basedOn w:val="Default"/>
    <w:next w:val="Default"/>
    <w:uiPriority w:val="99"/>
    <w:rsid w:val="006F38E0"/>
    <w:pPr>
      <w:spacing w:line="161" w:lineRule="atLeast"/>
    </w:pPr>
    <w:rPr>
      <w:rFonts w:cstheme="minorBidi"/>
      <w:color w:val="auto"/>
    </w:rPr>
  </w:style>
  <w:style w:type="character" w:customStyle="1" w:styleId="af2">
    <w:name w:val="Основной текст + Полужирный"/>
    <w:basedOn w:val="a0"/>
    <w:rsid w:val="00452125"/>
    <w:rPr>
      <w:rFonts w:ascii="Times New Roman" w:hAnsi="Times New Roman"/>
      <w:b/>
      <w:bCs/>
      <w:color w:val="000000"/>
      <w:spacing w:val="0"/>
      <w:w w:val="100"/>
      <w:position w:val="0"/>
      <w:sz w:val="26"/>
      <w:szCs w:val="26"/>
      <w:u w:val="single"/>
      <w:shd w:val="clear" w:color="auto" w:fill="FFFFFF"/>
      <w:lang w:val="ru-RU"/>
    </w:rPr>
  </w:style>
  <w:style w:type="paragraph" w:customStyle="1" w:styleId="af3">
    <w:name w:val="Знак"/>
    <w:basedOn w:val="a"/>
    <w:rsid w:val="00664213"/>
    <w:pPr>
      <w:widowControl w:val="0"/>
      <w:adjustRightInd w:val="0"/>
      <w:spacing w:after="0" w:line="360" w:lineRule="atLeast"/>
      <w:jc w:val="both"/>
    </w:pPr>
    <w:rPr>
      <w:rFonts w:ascii="Verdana" w:eastAsia="Times New Roman" w:hAnsi="Verdana" w:cs="Verdana"/>
      <w:sz w:val="20"/>
      <w:szCs w:val="20"/>
      <w:lang w:val="en-US"/>
    </w:rPr>
  </w:style>
  <w:style w:type="character" w:customStyle="1" w:styleId="24">
    <w:name w:val="Основной текст (2)_"/>
    <w:basedOn w:val="a0"/>
    <w:link w:val="25"/>
    <w:locked/>
    <w:rsid w:val="00664213"/>
    <w:rPr>
      <w:rFonts w:ascii="Times New Roman" w:eastAsia="Times New Roman" w:hAnsi="Times New Roman" w:cs="Times New Roman"/>
      <w:sz w:val="32"/>
      <w:szCs w:val="32"/>
      <w:shd w:val="clear" w:color="auto" w:fill="FFFFFF"/>
    </w:rPr>
  </w:style>
  <w:style w:type="paragraph" w:customStyle="1" w:styleId="25">
    <w:name w:val="Основной текст (2)"/>
    <w:basedOn w:val="a"/>
    <w:link w:val="24"/>
    <w:rsid w:val="00664213"/>
    <w:pPr>
      <w:widowControl w:val="0"/>
      <w:shd w:val="clear" w:color="auto" w:fill="FFFFFF"/>
      <w:spacing w:after="120" w:line="422" w:lineRule="exact"/>
    </w:pPr>
    <w:rPr>
      <w:rFonts w:ascii="Times New Roman" w:eastAsia="Times New Roman" w:hAnsi="Times New Roman" w:cs="Times New Roman"/>
      <w:sz w:val="32"/>
      <w:szCs w:val="32"/>
    </w:rPr>
  </w:style>
  <w:style w:type="character" w:customStyle="1" w:styleId="10">
    <w:name w:val="Основной текст Знак1"/>
    <w:aliases w:val="Знак1 Знак Знак1,Основной текст1 Знак1"/>
    <w:uiPriority w:val="99"/>
    <w:rsid w:val="00FF4538"/>
    <w:rPr>
      <w:rFonts w:ascii="Times New Roman" w:hAnsi="Times New Roman" w:cs="Times New Roman"/>
      <w:sz w:val="27"/>
      <w:szCs w:val="27"/>
      <w:u w:val="none"/>
    </w:rPr>
  </w:style>
  <w:style w:type="character" w:styleId="af4">
    <w:name w:val="annotation reference"/>
    <w:basedOn w:val="a0"/>
    <w:uiPriority w:val="99"/>
    <w:semiHidden/>
    <w:unhideWhenUsed/>
    <w:rsid w:val="007C3185"/>
    <w:rPr>
      <w:sz w:val="16"/>
      <w:szCs w:val="16"/>
    </w:rPr>
  </w:style>
  <w:style w:type="paragraph" w:styleId="af5">
    <w:name w:val="annotation text"/>
    <w:basedOn w:val="a"/>
    <w:link w:val="af6"/>
    <w:uiPriority w:val="99"/>
    <w:semiHidden/>
    <w:unhideWhenUsed/>
    <w:rsid w:val="007C3185"/>
    <w:pPr>
      <w:spacing w:line="240" w:lineRule="auto"/>
    </w:pPr>
    <w:rPr>
      <w:sz w:val="20"/>
      <w:szCs w:val="20"/>
    </w:rPr>
  </w:style>
  <w:style w:type="character" w:customStyle="1" w:styleId="af6">
    <w:name w:val="Текст примечания Знак"/>
    <w:basedOn w:val="a0"/>
    <w:link w:val="af5"/>
    <w:uiPriority w:val="99"/>
    <w:semiHidden/>
    <w:rsid w:val="007C3185"/>
    <w:rPr>
      <w:sz w:val="20"/>
      <w:szCs w:val="20"/>
    </w:rPr>
  </w:style>
  <w:style w:type="paragraph" w:styleId="af7">
    <w:name w:val="annotation subject"/>
    <w:basedOn w:val="af5"/>
    <w:next w:val="af5"/>
    <w:link w:val="af8"/>
    <w:uiPriority w:val="99"/>
    <w:semiHidden/>
    <w:unhideWhenUsed/>
    <w:rsid w:val="007C3185"/>
    <w:rPr>
      <w:b/>
      <w:bCs/>
    </w:rPr>
  </w:style>
  <w:style w:type="character" w:customStyle="1" w:styleId="af8">
    <w:name w:val="Тема примечания Знак"/>
    <w:basedOn w:val="af6"/>
    <w:link w:val="af7"/>
    <w:uiPriority w:val="99"/>
    <w:semiHidden/>
    <w:rsid w:val="007C318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8511501">
      <w:bodyDiv w:val="1"/>
      <w:marLeft w:val="0"/>
      <w:marRight w:val="0"/>
      <w:marTop w:val="0"/>
      <w:marBottom w:val="0"/>
      <w:divBdr>
        <w:top w:val="none" w:sz="0" w:space="0" w:color="auto"/>
        <w:left w:val="none" w:sz="0" w:space="0" w:color="auto"/>
        <w:bottom w:val="none" w:sz="0" w:space="0" w:color="auto"/>
        <w:right w:val="none" w:sz="0" w:space="0" w:color="auto"/>
      </w:divBdr>
    </w:div>
    <w:div w:id="296375080">
      <w:bodyDiv w:val="1"/>
      <w:marLeft w:val="0"/>
      <w:marRight w:val="0"/>
      <w:marTop w:val="0"/>
      <w:marBottom w:val="0"/>
      <w:divBdr>
        <w:top w:val="none" w:sz="0" w:space="0" w:color="auto"/>
        <w:left w:val="none" w:sz="0" w:space="0" w:color="auto"/>
        <w:bottom w:val="none" w:sz="0" w:space="0" w:color="auto"/>
        <w:right w:val="none" w:sz="0" w:space="0" w:color="auto"/>
      </w:divBdr>
    </w:div>
    <w:div w:id="405692874">
      <w:bodyDiv w:val="1"/>
      <w:marLeft w:val="0"/>
      <w:marRight w:val="0"/>
      <w:marTop w:val="0"/>
      <w:marBottom w:val="0"/>
      <w:divBdr>
        <w:top w:val="none" w:sz="0" w:space="0" w:color="auto"/>
        <w:left w:val="none" w:sz="0" w:space="0" w:color="auto"/>
        <w:bottom w:val="none" w:sz="0" w:space="0" w:color="auto"/>
        <w:right w:val="none" w:sz="0" w:space="0" w:color="auto"/>
      </w:divBdr>
    </w:div>
    <w:div w:id="414520154">
      <w:bodyDiv w:val="1"/>
      <w:marLeft w:val="0"/>
      <w:marRight w:val="0"/>
      <w:marTop w:val="0"/>
      <w:marBottom w:val="0"/>
      <w:divBdr>
        <w:top w:val="none" w:sz="0" w:space="0" w:color="auto"/>
        <w:left w:val="none" w:sz="0" w:space="0" w:color="auto"/>
        <w:bottom w:val="none" w:sz="0" w:space="0" w:color="auto"/>
        <w:right w:val="none" w:sz="0" w:space="0" w:color="auto"/>
      </w:divBdr>
    </w:div>
    <w:div w:id="473067171">
      <w:bodyDiv w:val="1"/>
      <w:marLeft w:val="0"/>
      <w:marRight w:val="0"/>
      <w:marTop w:val="0"/>
      <w:marBottom w:val="0"/>
      <w:divBdr>
        <w:top w:val="none" w:sz="0" w:space="0" w:color="auto"/>
        <w:left w:val="none" w:sz="0" w:space="0" w:color="auto"/>
        <w:bottom w:val="none" w:sz="0" w:space="0" w:color="auto"/>
        <w:right w:val="none" w:sz="0" w:space="0" w:color="auto"/>
      </w:divBdr>
    </w:div>
    <w:div w:id="537090662">
      <w:bodyDiv w:val="1"/>
      <w:marLeft w:val="0"/>
      <w:marRight w:val="0"/>
      <w:marTop w:val="0"/>
      <w:marBottom w:val="0"/>
      <w:divBdr>
        <w:top w:val="none" w:sz="0" w:space="0" w:color="auto"/>
        <w:left w:val="none" w:sz="0" w:space="0" w:color="auto"/>
        <w:bottom w:val="none" w:sz="0" w:space="0" w:color="auto"/>
        <w:right w:val="none" w:sz="0" w:space="0" w:color="auto"/>
      </w:divBdr>
    </w:div>
    <w:div w:id="723603277">
      <w:bodyDiv w:val="1"/>
      <w:marLeft w:val="0"/>
      <w:marRight w:val="0"/>
      <w:marTop w:val="0"/>
      <w:marBottom w:val="0"/>
      <w:divBdr>
        <w:top w:val="none" w:sz="0" w:space="0" w:color="auto"/>
        <w:left w:val="none" w:sz="0" w:space="0" w:color="auto"/>
        <w:bottom w:val="none" w:sz="0" w:space="0" w:color="auto"/>
        <w:right w:val="none" w:sz="0" w:space="0" w:color="auto"/>
      </w:divBdr>
    </w:div>
    <w:div w:id="1162234408">
      <w:bodyDiv w:val="1"/>
      <w:marLeft w:val="0"/>
      <w:marRight w:val="0"/>
      <w:marTop w:val="0"/>
      <w:marBottom w:val="0"/>
      <w:divBdr>
        <w:top w:val="none" w:sz="0" w:space="0" w:color="auto"/>
        <w:left w:val="none" w:sz="0" w:space="0" w:color="auto"/>
        <w:bottom w:val="none" w:sz="0" w:space="0" w:color="auto"/>
        <w:right w:val="none" w:sz="0" w:space="0" w:color="auto"/>
      </w:divBdr>
    </w:div>
    <w:div w:id="1216428813">
      <w:bodyDiv w:val="1"/>
      <w:marLeft w:val="0"/>
      <w:marRight w:val="0"/>
      <w:marTop w:val="0"/>
      <w:marBottom w:val="0"/>
      <w:divBdr>
        <w:top w:val="none" w:sz="0" w:space="0" w:color="auto"/>
        <w:left w:val="none" w:sz="0" w:space="0" w:color="auto"/>
        <w:bottom w:val="none" w:sz="0" w:space="0" w:color="auto"/>
        <w:right w:val="none" w:sz="0" w:space="0" w:color="auto"/>
      </w:divBdr>
    </w:div>
    <w:div w:id="1305236043">
      <w:bodyDiv w:val="1"/>
      <w:marLeft w:val="0"/>
      <w:marRight w:val="0"/>
      <w:marTop w:val="0"/>
      <w:marBottom w:val="0"/>
      <w:divBdr>
        <w:top w:val="none" w:sz="0" w:space="0" w:color="auto"/>
        <w:left w:val="none" w:sz="0" w:space="0" w:color="auto"/>
        <w:bottom w:val="none" w:sz="0" w:space="0" w:color="auto"/>
        <w:right w:val="none" w:sz="0" w:space="0" w:color="auto"/>
      </w:divBdr>
    </w:div>
    <w:div w:id="1367027040">
      <w:bodyDiv w:val="1"/>
      <w:marLeft w:val="0"/>
      <w:marRight w:val="0"/>
      <w:marTop w:val="0"/>
      <w:marBottom w:val="0"/>
      <w:divBdr>
        <w:top w:val="none" w:sz="0" w:space="0" w:color="auto"/>
        <w:left w:val="none" w:sz="0" w:space="0" w:color="auto"/>
        <w:bottom w:val="none" w:sz="0" w:space="0" w:color="auto"/>
        <w:right w:val="none" w:sz="0" w:space="0" w:color="auto"/>
      </w:divBdr>
    </w:div>
    <w:div w:id="1409617917">
      <w:bodyDiv w:val="1"/>
      <w:marLeft w:val="0"/>
      <w:marRight w:val="0"/>
      <w:marTop w:val="0"/>
      <w:marBottom w:val="0"/>
      <w:divBdr>
        <w:top w:val="none" w:sz="0" w:space="0" w:color="auto"/>
        <w:left w:val="none" w:sz="0" w:space="0" w:color="auto"/>
        <w:bottom w:val="none" w:sz="0" w:space="0" w:color="auto"/>
        <w:right w:val="none" w:sz="0" w:space="0" w:color="auto"/>
      </w:divBdr>
    </w:div>
    <w:div w:id="1521550410">
      <w:bodyDiv w:val="1"/>
      <w:marLeft w:val="0"/>
      <w:marRight w:val="0"/>
      <w:marTop w:val="0"/>
      <w:marBottom w:val="0"/>
      <w:divBdr>
        <w:top w:val="none" w:sz="0" w:space="0" w:color="auto"/>
        <w:left w:val="none" w:sz="0" w:space="0" w:color="auto"/>
        <w:bottom w:val="none" w:sz="0" w:space="0" w:color="auto"/>
        <w:right w:val="none" w:sz="0" w:space="0" w:color="auto"/>
      </w:divBdr>
    </w:div>
    <w:div w:id="1587810121">
      <w:bodyDiv w:val="1"/>
      <w:marLeft w:val="0"/>
      <w:marRight w:val="0"/>
      <w:marTop w:val="0"/>
      <w:marBottom w:val="0"/>
      <w:divBdr>
        <w:top w:val="none" w:sz="0" w:space="0" w:color="auto"/>
        <w:left w:val="none" w:sz="0" w:space="0" w:color="auto"/>
        <w:bottom w:val="none" w:sz="0" w:space="0" w:color="auto"/>
        <w:right w:val="none" w:sz="0" w:space="0" w:color="auto"/>
      </w:divBdr>
    </w:div>
    <w:div w:id="1721782102">
      <w:bodyDiv w:val="1"/>
      <w:marLeft w:val="0"/>
      <w:marRight w:val="0"/>
      <w:marTop w:val="0"/>
      <w:marBottom w:val="0"/>
      <w:divBdr>
        <w:top w:val="none" w:sz="0" w:space="0" w:color="auto"/>
        <w:left w:val="none" w:sz="0" w:space="0" w:color="auto"/>
        <w:bottom w:val="none" w:sz="0" w:space="0" w:color="auto"/>
        <w:right w:val="none" w:sz="0" w:space="0" w:color="auto"/>
      </w:divBdr>
    </w:div>
    <w:div w:id="1749617265">
      <w:bodyDiv w:val="1"/>
      <w:marLeft w:val="0"/>
      <w:marRight w:val="0"/>
      <w:marTop w:val="0"/>
      <w:marBottom w:val="0"/>
      <w:divBdr>
        <w:top w:val="none" w:sz="0" w:space="0" w:color="auto"/>
        <w:left w:val="none" w:sz="0" w:space="0" w:color="auto"/>
        <w:bottom w:val="none" w:sz="0" w:space="0" w:color="auto"/>
        <w:right w:val="none" w:sz="0" w:space="0" w:color="auto"/>
      </w:divBdr>
    </w:div>
    <w:div w:id="1932010202">
      <w:bodyDiv w:val="1"/>
      <w:marLeft w:val="0"/>
      <w:marRight w:val="0"/>
      <w:marTop w:val="0"/>
      <w:marBottom w:val="0"/>
      <w:divBdr>
        <w:top w:val="none" w:sz="0" w:space="0" w:color="auto"/>
        <w:left w:val="none" w:sz="0" w:space="0" w:color="auto"/>
        <w:bottom w:val="none" w:sz="0" w:space="0" w:color="auto"/>
        <w:right w:val="none" w:sz="0" w:space="0" w:color="auto"/>
      </w:divBdr>
    </w:div>
    <w:div w:id="1932354743">
      <w:bodyDiv w:val="1"/>
      <w:marLeft w:val="0"/>
      <w:marRight w:val="0"/>
      <w:marTop w:val="0"/>
      <w:marBottom w:val="0"/>
      <w:divBdr>
        <w:top w:val="none" w:sz="0" w:space="0" w:color="auto"/>
        <w:left w:val="none" w:sz="0" w:space="0" w:color="auto"/>
        <w:bottom w:val="none" w:sz="0" w:space="0" w:color="auto"/>
        <w:right w:val="none" w:sz="0" w:space="0" w:color="auto"/>
      </w:divBdr>
    </w:div>
    <w:div w:id="1999915682">
      <w:bodyDiv w:val="1"/>
      <w:marLeft w:val="0"/>
      <w:marRight w:val="0"/>
      <w:marTop w:val="0"/>
      <w:marBottom w:val="0"/>
      <w:divBdr>
        <w:top w:val="none" w:sz="0" w:space="0" w:color="auto"/>
        <w:left w:val="none" w:sz="0" w:space="0" w:color="auto"/>
        <w:bottom w:val="none" w:sz="0" w:space="0" w:color="auto"/>
        <w:right w:val="none" w:sz="0" w:space="0" w:color="auto"/>
      </w:divBdr>
    </w:div>
    <w:div w:id="2000309602">
      <w:bodyDiv w:val="1"/>
      <w:marLeft w:val="0"/>
      <w:marRight w:val="0"/>
      <w:marTop w:val="0"/>
      <w:marBottom w:val="0"/>
      <w:divBdr>
        <w:top w:val="none" w:sz="0" w:space="0" w:color="auto"/>
        <w:left w:val="none" w:sz="0" w:space="0" w:color="auto"/>
        <w:bottom w:val="none" w:sz="0" w:space="0" w:color="auto"/>
        <w:right w:val="none" w:sz="0" w:space="0" w:color="auto"/>
      </w:divBdr>
    </w:div>
    <w:div w:id="2018727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6.xml"/><Relationship Id="rId18" Type="http://schemas.openxmlformats.org/officeDocument/2006/relationships/diagramData" Target="diagrams/data1.xml"/><Relationship Id="rId26" Type="http://schemas.openxmlformats.org/officeDocument/2006/relationships/chart" Target="charts/chart14.xml"/><Relationship Id="rId3" Type="http://schemas.openxmlformats.org/officeDocument/2006/relationships/styles" Target="styles.xml"/><Relationship Id="rId21" Type="http://schemas.openxmlformats.org/officeDocument/2006/relationships/diagramColors" Target="diagrams/colors1.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chart" Target="charts/chart5.xml"/><Relationship Id="rId17" Type="http://schemas.openxmlformats.org/officeDocument/2006/relationships/chart" Target="charts/chart10.xml"/><Relationship Id="rId25" Type="http://schemas.openxmlformats.org/officeDocument/2006/relationships/chart" Target="charts/chart13.xm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chart" Target="charts/chart9.xml"/><Relationship Id="rId20" Type="http://schemas.openxmlformats.org/officeDocument/2006/relationships/diagramQuickStyle" Target="diagrams/quickStyle1.xml"/><Relationship Id="rId29" Type="http://schemas.openxmlformats.org/officeDocument/2006/relationships/chart" Target="charts/chart1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24" Type="http://schemas.openxmlformats.org/officeDocument/2006/relationships/chart" Target="charts/chart12.xml"/><Relationship Id="rId32" Type="http://schemas.openxmlformats.org/officeDocument/2006/relationships/chart" Target="charts/chart20.xml"/><Relationship Id="rId5" Type="http://schemas.openxmlformats.org/officeDocument/2006/relationships/webSettings" Target="webSettings.xml"/><Relationship Id="rId15" Type="http://schemas.openxmlformats.org/officeDocument/2006/relationships/chart" Target="charts/chart8.xml"/><Relationship Id="rId23" Type="http://schemas.openxmlformats.org/officeDocument/2006/relationships/chart" Target="charts/chart11.xml"/><Relationship Id="rId28" Type="http://schemas.openxmlformats.org/officeDocument/2006/relationships/chart" Target="charts/chart16.xml"/><Relationship Id="rId10" Type="http://schemas.openxmlformats.org/officeDocument/2006/relationships/chart" Target="charts/chart3.xml"/><Relationship Id="rId19" Type="http://schemas.openxmlformats.org/officeDocument/2006/relationships/diagramLayout" Target="diagrams/layout1.xml"/><Relationship Id="rId31" Type="http://schemas.openxmlformats.org/officeDocument/2006/relationships/chart" Target="charts/chart19.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chart" Target="charts/chart7.xml"/><Relationship Id="rId22" Type="http://schemas.microsoft.com/office/2007/relationships/diagramDrawing" Target="diagrams/drawing1.xml"/><Relationship Id="rId27" Type="http://schemas.openxmlformats.org/officeDocument/2006/relationships/chart" Target="charts/chart15.xml"/><Relationship Id="rId30" Type="http://schemas.openxmlformats.org/officeDocument/2006/relationships/chart" Target="charts/chart18.xml"/><Relationship Id="rId35"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_____Microsoft_Excel1.xlsx"/></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_____Microsoft_Excel3.xlsx"/><Relationship Id="rId2" Type="http://schemas.openxmlformats.org/officeDocument/2006/relationships/image" Target="../media/image1.jpeg"/><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_____Microsoft_Excel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_____Microsoft_Excel7.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_____Microsoft_Excel8.xlsx"/></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_____Microsoft_Excel9.xlsx"/></Relationships>
</file>

<file path=word/charts/_rels/chart10.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_____Microsoft_Excel10.xlsx"/></Relationships>
</file>

<file path=word/charts/_rels/chart11.xml.rels><?xml version="1.0" encoding="UTF-8" standalone="yes"?>
<Relationships xmlns="http://schemas.openxmlformats.org/package/2006/relationships"><Relationship Id="rId2" Type="http://schemas.openxmlformats.org/officeDocument/2006/relationships/package" Target="../embeddings/_____Microsoft_Excel11.xlsx"/><Relationship Id="rId1" Type="http://schemas.openxmlformats.org/officeDocument/2006/relationships/themeOverride" Target="../theme/themeOverride11.xml"/></Relationships>
</file>

<file path=word/charts/_rels/chart12.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_____Microsoft_Excel12.xlsx"/></Relationships>
</file>

<file path=word/charts/_rels/chart13.xml.rels><?xml version="1.0" encoding="UTF-8" standalone="yes"?>
<Relationships xmlns="http://schemas.openxmlformats.org/package/2006/relationships"><Relationship Id="rId3" Type="http://schemas.openxmlformats.org/officeDocument/2006/relationships/themeOverride" Target="../theme/themeOverride13.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package" Target="../embeddings/_____Microsoft_Excel13.xlsx"/></Relationships>
</file>

<file path=word/charts/_rels/chart14.xml.rels><?xml version="1.0" encoding="UTF-8" standalone="yes"?>
<Relationships xmlns="http://schemas.openxmlformats.org/package/2006/relationships"><Relationship Id="rId2" Type="http://schemas.openxmlformats.org/officeDocument/2006/relationships/package" Target="../embeddings/_____Microsoft_Excel14.xlsx"/><Relationship Id="rId1" Type="http://schemas.openxmlformats.org/officeDocument/2006/relationships/themeOverride" Target="../theme/themeOverride14.xml"/></Relationships>
</file>

<file path=word/charts/_rels/chart15.xml.rels><?xml version="1.0" encoding="UTF-8" standalone="yes"?>
<Relationships xmlns="http://schemas.openxmlformats.org/package/2006/relationships"><Relationship Id="rId2" Type="http://schemas.openxmlformats.org/officeDocument/2006/relationships/package" Target="../embeddings/_____Microsoft_Excel15.xlsx"/><Relationship Id="rId1" Type="http://schemas.openxmlformats.org/officeDocument/2006/relationships/themeOverride" Target="../theme/themeOverride15.xml"/></Relationships>
</file>

<file path=word/charts/_rels/chart16.xml.rels><?xml version="1.0" encoding="UTF-8" standalone="yes"?>
<Relationships xmlns="http://schemas.openxmlformats.org/package/2006/relationships"><Relationship Id="rId2" Type="http://schemas.openxmlformats.org/officeDocument/2006/relationships/package" Target="../embeddings/_____Microsoft_Excel16.xlsx"/><Relationship Id="rId1" Type="http://schemas.openxmlformats.org/officeDocument/2006/relationships/themeOverride" Target="../theme/themeOverride16.xml"/></Relationships>
</file>

<file path=word/charts/_rels/chart17.xml.rels><?xml version="1.0" encoding="UTF-8" standalone="yes"?>
<Relationships xmlns="http://schemas.openxmlformats.org/package/2006/relationships"><Relationship Id="rId3" Type="http://schemas.openxmlformats.org/officeDocument/2006/relationships/themeOverride" Target="../theme/themeOverride17.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package" Target="../embeddings/_____Microsoft_Excel17.xlsx"/></Relationships>
</file>

<file path=word/charts/_rels/chart18.xml.rels><?xml version="1.0" encoding="UTF-8" standalone="yes"?>
<Relationships xmlns="http://schemas.openxmlformats.org/package/2006/relationships"><Relationship Id="rId2" Type="http://schemas.openxmlformats.org/officeDocument/2006/relationships/package" Target="../embeddings/_____Microsoft_Excel18.xlsx"/><Relationship Id="rId1" Type="http://schemas.openxmlformats.org/officeDocument/2006/relationships/themeOverride" Target="../theme/themeOverride18.xml"/></Relationships>
</file>

<file path=word/charts/_rels/chart19.xml.rels><?xml version="1.0" encoding="UTF-8" standalone="yes"?>
<Relationships xmlns="http://schemas.openxmlformats.org/package/2006/relationships"><Relationship Id="rId2" Type="http://schemas.openxmlformats.org/officeDocument/2006/relationships/package" Target="../embeddings/_____Microsoft_Excel19.xlsx"/><Relationship Id="rId1" Type="http://schemas.openxmlformats.org/officeDocument/2006/relationships/themeOverride" Target="../theme/themeOverride19.xml"/></Relationships>
</file>

<file path=word/charts/_rels/chart20.xml.rels><?xml version="1.0" encoding="UTF-8" standalone="yes"?>
<Relationships xmlns="http://schemas.openxmlformats.org/package/2006/relationships"><Relationship Id="rId2" Type="http://schemas.openxmlformats.org/officeDocument/2006/relationships/package" Target="../embeddings/_____Microsoft_Excel20.xlsx"/><Relationship Id="rId1" Type="http://schemas.openxmlformats.org/officeDocument/2006/relationships/themeOverride" Target="../theme/themeOverride20.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spPr>
        <a:noFill/>
        <a:ln>
          <a:noFill/>
        </a:ln>
        <a:effectLst/>
      </c:spPr>
      <c:txPr>
        <a:bodyPr rot="0" spcFirstLastPara="1" vertOverflow="ellipsis" vert="horz" wrap="square" anchor="ctr" anchorCtr="1"/>
        <a:lstStyle/>
        <a:p>
          <a:pPr>
            <a:defRPr sz="12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barChart>
        <c:barDir val="col"/>
        <c:grouping val="clustered"/>
        <c:varyColors val="0"/>
        <c:ser>
          <c:idx val="0"/>
          <c:order val="0"/>
          <c:tx>
            <c:strRef>
              <c:f>Лист17!$A$2</c:f>
              <c:strCache>
                <c:ptCount val="1"/>
                <c:pt idx="0">
                  <c:v>Объем производства продукции с/х</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Лист17!$B$1:$C$1</c:f>
              <c:numCache>
                <c:formatCode>General</c:formatCode>
                <c:ptCount val="2"/>
                <c:pt idx="0">
                  <c:v>2021</c:v>
                </c:pt>
                <c:pt idx="1">
                  <c:v>2022</c:v>
                </c:pt>
              </c:numCache>
            </c:numRef>
          </c:cat>
          <c:val>
            <c:numRef>
              <c:f>Лист17!$B$2:$C$2</c:f>
              <c:numCache>
                <c:formatCode>General</c:formatCode>
                <c:ptCount val="2"/>
                <c:pt idx="0">
                  <c:v>1418.8</c:v>
                </c:pt>
                <c:pt idx="1">
                  <c:v>1565</c:v>
                </c:pt>
              </c:numCache>
            </c:numRef>
          </c:val>
        </c:ser>
        <c:dLbls>
          <c:showLegendKey val="0"/>
          <c:showVal val="0"/>
          <c:showCatName val="0"/>
          <c:showSerName val="0"/>
          <c:showPercent val="0"/>
          <c:showBubbleSize val="0"/>
        </c:dLbls>
        <c:gapWidth val="219"/>
        <c:overlap val="-27"/>
        <c:axId val="529400912"/>
        <c:axId val="529401304"/>
      </c:barChart>
      <c:catAx>
        <c:axId val="5294009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ru-RU"/>
          </a:p>
        </c:txPr>
        <c:crossAx val="529401304"/>
        <c:crosses val="autoZero"/>
        <c:auto val="1"/>
        <c:lblAlgn val="ctr"/>
        <c:lblOffset val="100"/>
        <c:noMultiLvlLbl val="0"/>
      </c:catAx>
      <c:valAx>
        <c:axId val="52940130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529400912"/>
        <c:crosses val="autoZero"/>
        <c:crossBetween val="between"/>
      </c:valAx>
      <c:spPr>
        <a:noFill/>
        <a:ln>
          <a:noFill/>
        </a:ln>
        <a:effectLst/>
      </c:spPr>
    </c:plotArea>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b="0" i="0" u="none" strike="noStrike" baseline="0">
                <a:solidFill>
                  <a:srgbClr val="000000"/>
                </a:solidFill>
                <a:latin typeface="Calibri"/>
                <a:ea typeface="Calibri"/>
                <a:cs typeface="Calibri"/>
              </a:defRPr>
            </a:pPr>
            <a:r>
              <a:rPr lang="ru-RU" sz="1400" b="1" i="0" u="none" strike="noStrike" baseline="0">
                <a:solidFill>
                  <a:srgbClr val="000000"/>
                </a:solidFill>
                <a:latin typeface="Calibri"/>
              </a:rPr>
              <a:t>Динамика посевной площади </a:t>
            </a:r>
          </a:p>
          <a:p>
            <a:pPr>
              <a:defRPr sz="1000" b="0" i="0" u="none" strike="noStrike" baseline="0">
                <a:solidFill>
                  <a:srgbClr val="000000"/>
                </a:solidFill>
                <a:latin typeface="Calibri"/>
                <a:ea typeface="Calibri"/>
                <a:cs typeface="Calibri"/>
              </a:defRPr>
            </a:pPr>
            <a:r>
              <a:rPr lang="ru-RU" sz="1400" b="1" i="0" u="none" strike="noStrike" baseline="0">
                <a:solidFill>
                  <a:srgbClr val="000000"/>
                </a:solidFill>
                <a:latin typeface="Calibri"/>
              </a:rPr>
              <a:t>Мошковского района,  тысяч гектаров</a:t>
            </a:r>
          </a:p>
        </c:rich>
      </c:tx>
      <c:layout>
        <c:manualLayout>
          <c:xMode val="edge"/>
          <c:yMode val="edge"/>
          <c:x val="0.24345994750656166"/>
          <c:y val="3.1280547409579668E-2"/>
        </c:manualLayout>
      </c:layout>
      <c:overlay val="0"/>
      <c:spPr>
        <a:noFill/>
        <a:ln w="25400">
          <a:noFill/>
        </a:ln>
      </c:spPr>
    </c:title>
    <c:autoTitleDeleted val="0"/>
    <c:view3D>
      <c:rotX val="15"/>
      <c:rotY val="20"/>
      <c:depthPercent val="100"/>
      <c:rAngAx val="1"/>
    </c:view3D>
    <c:floor>
      <c:thickness val="0"/>
      <c:spPr>
        <a:noFill/>
        <a:ln>
          <a:solidFill>
            <a:schemeClr val="tx1"/>
          </a:solidFill>
        </a:ln>
        <a:effectLst/>
        <a:sp3d>
          <a:contourClr>
            <a:schemeClr val="tx1"/>
          </a:contourClr>
        </a:sp3d>
      </c:spPr>
    </c:floor>
    <c:sideWall>
      <c:thickness val="0"/>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a:solidFill>
            <a:schemeClr val="tx1"/>
          </a:solidFill>
        </a:ln>
        <a:effectLst/>
        <a:sp3d>
          <a:contourClr>
            <a:schemeClr val="tx1"/>
          </a:contourClr>
        </a:sp3d>
      </c:spPr>
    </c:sideWall>
    <c:backWall>
      <c:thickness val="0"/>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a:solidFill>
            <a:schemeClr val="tx1"/>
          </a:solidFill>
        </a:ln>
        <a:effectLst/>
        <a:sp3d>
          <a:contourClr>
            <a:schemeClr val="tx1"/>
          </a:contourClr>
        </a:sp3d>
      </c:spPr>
    </c:backWall>
    <c:plotArea>
      <c:layout/>
      <c:bar3DChart>
        <c:barDir val="col"/>
        <c:grouping val="clustered"/>
        <c:varyColors val="0"/>
        <c:ser>
          <c:idx val="0"/>
          <c:order val="0"/>
          <c:tx>
            <c:strRef>
              <c:f>Лист1!$AG$54</c:f>
              <c:strCache>
                <c:ptCount val="1"/>
                <c:pt idx="0">
                  <c:v>Посевная площадь, тыс.га</c:v>
                </c:pt>
              </c:strCache>
            </c:strRef>
          </c:tx>
          <c:spPr>
            <a:solidFill>
              <a:srgbClr val="4F81BD"/>
            </a:solidFill>
            <a:ln w="25400">
              <a:solidFill>
                <a:schemeClr val="tx1"/>
              </a:solidFill>
            </a:ln>
          </c:spPr>
          <c:invertIfNegative val="0"/>
          <c:dLbls>
            <c:dLbl>
              <c:idx val="0"/>
              <c:layout>
                <c:manualLayout>
                  <c:x val="2.4E-2"/>
                  <c:y val="-4.3010752688172046E-2"/>
                </c:manualLayout>
              </c:layout>
              <c:spPr>
                <a:noFill/>
                <a:ln w="25400">
                  <a:noFill/>
                </a:ln>
              </c:spPr>
              <c:txPr>
                <a:bodyPr/>
                <a:lstStyle/>
                <a:p>
                  <a:pPr>
                    <a:defRPr sz="1400" b="1" i="0" u="none" strike="noStrike" baseline="0">
                      <a:solidFill>
                        <a:srgbClr val="000000"/>
                      </a:solidFill>
                      <a:latin typeface="Times New Roman"/>
                      <a:ea typeface="Times New Roman"/>
                      <a:cs typeface="Times New Roman"/>
                    </a:defRPr>
                  </a:pPr>
                  <a:endParaRPr lang="ru-RU"/>
                </a:p>
              </c:txPr>
              <c:showLegendKey val="0"/>
              <c:showVal val="1"/>
              <c:showCatName val="0"/>
              <c:showSerName val="0"/>
              <c:showPercent val="0"/>
              <c:showBubbleSize val="0"/>
              <c:extLst>
                <c:ext xmlns:c15="http://schemas.microsoft.com/office/drawing/2012/chart" uri="{CE6537A1-D6FC-4f65-9D91-7224C49458BB}"/>
              </c:extLst>
            </c:dLbl>
            <c:dLbl>
              <c:idx val="1"/>
              <c:layout>
                <c:manualLayout>
                  <c:x val="2.6666666666666668E-2"/>
                  <c:y val="-4.3010752688172046E-2"/>
                </c:manualLayout>
              </c:layout>
              <c:spPr>
                <a:noFill/>
                <a:ln w="25400">
                  <a:noFill/>
                </a:ln>
              </c:spPr>
              <c:txPr>
                <a:bodyPr/>
                <a:lstStyle/>
                <a:p>
                  <a:pPr>
                    <a:defRPr sz="1400" b="1" i="0" u="none" strike="noStrike" baseline="0">
                      <a:solidFill>
                        <a:srgbClr val="000000"/>
                      </a:solidFill>
                      <a:latin typeface="Times New Roman"/>
                      <a:ea typeface="Times New Roman"/>
                      <a:cs typeface="Times New Roman"/>
                    </a:defRPr>
                  </a:pPr>
                  <a:endParaRPr lang="ru-RU"/>
                </a:p>
              </c:txPr>
              <c:showLegendKey val="0"/>
              <c:showVal val="1"/>
              <c:showCatName val="0"/>
              <c:showSerName val="0"/>
              <c:showPercent val="0"/>
              <c:showBubbleSize val="0"/>
              <c:extLst>
                <c:ext xmlns:c15="http://schemas.microsoft.com/office/drawing/2012/chart" uri="{CE6537A1-D6FC-4f65-9D91-7224C49458BB}"/>
              </c:extLst>
            </c:dLbl>
            <c:dLbl>
              <c:idx val="2"/>
              <c:layout>
                <c:manualLayout>
                  <c:x val="2.666666666666569E-3"/>
                  <c:y val="-3.910068426197455E-2"/>
                </c:manualLayout>
              </c:layout>
              <c:spPr>
                <a:noFill/>
                <a:ln w="25400">
                  <a:noFill/>
                </a:ln>
              </c:spPr>
              <c:txPr>
                <a:bodyPr/>
                <a:lstStyle/>
                <a:p>
                  <a:pPr>
                    <a:defRPr sz="1400" b="1" i="0" u="none" strike="noStrike" baseline="0">
                      <a:solidFill>
                        <a:srgbClr val="000000"/>
                      </a:solidFill>
                      <a:latin typeface="Times New Roman"/>
                      <a:ea typeface="Times New Roman"/>
                      <a:cs typeface="Times New Roman"/>
                    </a:defRPr>
                  </a:pPr>
                  <a:endParaRPr lang="ru-RU"/>
                </a:p>
              </c:txPr>
              <c:showLegendKey val="0"/>
              <c:showVal val="1"/>
              <c:showCatName val="0"/>
              <c:showSerName val="0"/>
              <c:showPercent val="0"/>
              <c:showBubbleSize val="0"/>
              <c:extLst>
                <c:ext xmlns:c15="http://schemas.microsoft.com/office/drawing/2012/chart" uri="{CE6537A1-D6FC-4f65-9D91-7224C49458BB}"/>
              </c:extLst>
            </c:dLbl>
            <c:spPr>
              <a:noFill/>
              <a:ln w="25400">
                <a:noFill/>
              </a:ln>
            </c:spPr>
            <c:txPr>
              <a:bodyPr wrap="square" lIns="38100" tIns="19050" rIns="38100" bIns="19050" anchor="ctr">
                <a:spAutoFit/>
              </a:bodyPr>
              <a:lstStyle/>
              <a:p>
                <a:pPr>
                  <a:defRPr sz="1400" b="1" i="0" u="none" strike="noStrike" baseline="0">
                    <a:solidFill>
                      <a:srgbClr val="000000"/>
                    </a:solidFill>
                    <a:latin typeface="Times New Roman"/>
                    <a:ea typeface="Times New Roman"/>
                    <a:cs typeface="Times New Roman"/>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Лист1!$AF$55:$AF$56</c:f>
              <c:strCache>
                <c:ptCount val="2"/>
                <c:pt idx="0">
                  <c:v>2021год</c:v>
                </c:pt>
                <c:pt idx="1">
                  <c:v>2022год</c:v>
                </c:pt>
              </c:strCache>
            </c:strRef>
          </c:cat>
          <c:val>
            <c:numRef>
              <c:f>Лист1!$AG$55:$AG$56</c:f>
              <c:numCache>
                <c:formatCode>General</c:formatCode>
                <c:ptCount val="2"/>
                <c:pt idx="0">
                  <c:v>25.9</c:v>
                </c:pt>
                <c:pt idx="1">
                  <c:v>29.9</c:v>
                </c:pt>
              </c:numCache>
            </c:numRef>
          </c:val>
          <c:shape val="cylinder"/>
        </c:ser>
        <c:ser>
          <c:idx val="1"/>
          <c:order val="1"/>
          <c:tx>
            <c:strRef>
              <c:f>Лист1!$AH$54</c:f>
              <c:strCache>
                <c:ptCount val="1"/>
                <c:pt idx="0">
                  <c:v>в т.ч. зерновые культуры</c:v>
                </c:pt>
              </c:strCache>
            </c:strRef>
          </c:tx>
          <c:spPr>
            <a:solidFill>
              <a:schemeClr val="accent2">
                <a:lumMod val="60000"/>
                <a:lumOff val="40000"/>
              </a:schemeClr>
            </a:solidFill>
            <a:ln>
              <a:solidFill>
                <a:schemeClr val="tx1"/>
              </a:solidFill>
            </a:ln>
          </c:spPr>
          <c:invertIfNegative val="0"/>
          <c:dLbls>
            <c:dLbl>
              <c:idx val="0"/>
              <c:layout>
                <c:manualLayout>
                  <c:x val="0.11733333333333333"/>
                  <c:y val="-3.9100684261974585E-3"/>
                </c:manualLayout>
              </c:layout>
              <c:spPr>
                <a:noFill/>
                <a:ln w="25400">
                  <a:noFill/>
                </a:ln>
              </c:spPr>
              <c:txPr>
                <a:bodyPr/>
                <a:lstStyle/>
                <a:p>
                  <a:pPr>
                    <a:defRPr sz="1400" b="1" i="0" u="none" strike="noStrike" baseline="0">
                      <a:solidFill>
                        <a:srgbClr val="000000"/>
                      </a:solidFill>
                      <a:latin typeface="Times New Roman"/>
                      <a:ea typeface="Times New Roman"/>
                      <a:cs typeface="Times New Roman"/>
                    </a:defRPr>
                  </a:pPr>
                  <a:endParaRPr lang="ru-RU"/>
                </a:p>
              </c:txPr>
              <c:showLegendKey val="0"/>
              <c:showVal val="1"/>
              <c:showCatName val="0"/>
              <c:showSerName val="0"/>
              <c:showPercent val="0"/>
              <c:showBubbleSize val="0"/>
              <c:extLst>
                <c:ext xmlns:c15="http://schemas.microsoft.com/office/drawing/2012/chart" uri="{CE6537A1-D6FC-4f65-9D91-7224C49458BB}"/>
              </c:extLst>
            </c:dLbl>
            <c:dLbl>
              <c:idx val="1"/>
              <c:layout>
                <c:manualLayout>
                  <c:x val="0.11733333333333333"/>
                  <c:y val="3.9100684261974585E-3"/>
                </c:manualLayout>
              </c:layout>
              <c:spPr>
                <a:noFill/>
                <a:ln w="25400">
                  <a:noFill/>
                </a:ln>
              </c:spPr>
              <c:txPr>
                <a:bodyPr/>
                <a:lstStyle/>
                <a:p>
                  <a:pPr>
                    <a:defRPr sz="1400" b="1" i="0" u="none" strike="noStrike" baseline="0">
                      <a:solidFill>
                        <a:srgbClr val="000000"/>
                      </a:solidFill>
                      <a:latin typeface="Times New Roman"/>
                      <a:ea typeface="Times New Roman"/>
                      <a:cs typeface="Times New Roman"/>
                    </a:defRPr>
                  </a:pPr>
                  <a:endParaRPr lang="ru-RU"/>
                </a:p>
              </c:txPr>
              <c:showLegendKey val="0"/>
              <c:showVal val="1"/>
              <c:showCatName val="0"/>
              <c:showSerName val="0"/>
              <c:showPercent val="0"/>
              <c:showBubbleSize val="0"/>
              <c:extLst>
                <c:ext xmlns:c15="http://schemas.microsoft.com/office/drawing/2012/chart" uri="{CE6537A1-D6FC-4f65-9D91-7224C49458BB}"/>
              </c:extLst>
            </c:dLbl>
            <c:dLbl>
              <c:idx val="2"/>
              <c:layout>
                <c:manualLayout>
                  <c:x val="5.5999999999999904E-2"/>
                  <c:y val="-5.865102639296195E-2"/>
                </c:manualLayout>
              </c:layout>
              <c:spPr>
                <a:noFill/>
                <a:ln w="25400">
                  <a:noFill/>
                </a:ln>
              </c:spPr>
              <c:txPr>
                <a:bodyPr/>
                <a:lstStyle/>
                <a:p>
                  <a:pPr>
                    <a:defRPr sz="1400" b="1" i="0" u="none" strike="noStrike" baseline="0">
                      <a:solidFill>
                        <a:srgbClr val="000000"/>
                      </a:solidFill>
                      <a:latin typeface="Times New Roman"/>
                      <a:ea typeface="Times New Roman"/>
                      <a:cs typeface="Times New Roman"/>
                    </a:defRPr>
                  </a:pPr>
                  <a:endParaRPr lang="ru-RU"/>
                </a:p>
              </c:txPr>
              <c:showLegendKey val="0"/>
              <c:showVal val="1"/>
              <c:showCatName val="0"/>
              <c:showSerName val="0"/>
              <c:showPercent val="0"/>
              <c:showBubbleSize val="0"/>
              <c:extLst>
                <c:ext xmlns:c15="http://schemas.microsoft.com/office/drawing/2012/chart" uri="{CE6537A1-D6FC-4f65-9D91-7224C49458BB}"/>
              </c:extLst>
            </c:dLbl>
            <c:spPr>
              <a:noFill/>
              <a:ln w="25400">
                <a:noFill/>
              </a:ln>
            </c:spPr>
            <c:txPr>
              <a:bodyPr wrap="square" lIns="38100" tIns="19050" rIns="38100" bIns="19050" anchor="ctr">
                <a:spAutoFit/>
              </a:bodyPr>
              <a:lstStyle/>
              <a:p>
                <a:pPr>
                  <a:defRPr sz="1400" b="1" i="0" u="none" strike="noStrike" baseline="0">
                    <a:solidFill>
                      <a:srgbClr val="000000"/>
                    </a:solidFill>
                    <a:latin typeface="Times New Roman"/>
                    <a:ea typeface="Times New Roman"/>
                    <a:cs typeface="Times New Roman"/>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Лист1!$AF$55:$AF$56</c:f>
              <c:strCache>
                <c:ptCount val="2"/>
                <c:pt idx="0">
                  <c:v>2021год</c:v>
                </c:pt>
                <c:pt idx="1">
                  <c:v>2022год</c:v>
                </c:pt>
              </c:strCache>
            </c:strRef>
          </c:cat>
          <c:val>
            <c:numRef>
              <c:f>Лист1!$AH$55:$AH$56</c:f>
              <c:numCache>
                <c:formatCode>General</c:formatCode>
                <c:ptCount val="2"/>
                <c:pt idx="0">
                  <c:v>14.3</c:v>
                </c:pt>
                <c:pt idx="1">
                  <c:v>19.3</c:v>
                </c:pt>
              </c:numCache>
            </c:numRef>
          </c:val>
          <c:shape val="cylinder"/>
        </c:ser>
        <c:dLbls>
          <c:showLegendKey val="0"/>
          <c:showVal val="0"/>
          <c:showCatName val="0"/>
          <c:showSerName val="0"/>
          <c:showPercent val="0"/>
          <c:showBubbleSize val="0"/>
        </c:dLbls>
        <c:gapWidth val="150"/>
        <c:shape val="box"/>
        <c:axId val="660375648"/>
        <c:axId val="660376040"/>
        <c:axId val="0"/>
      </c:bar3DChart>
      <c:catAx>
        <c:axId val="660375648"/>
        <c:scaling>
          <c:orientation val="minMax"/>
        </c:scaling>
        <c:delete val="0"/>
        <c:axPos val="b"/>
        <c:numFmt formatCode="General" sourceLinked="1"/>
        <c:majorTickMark val="none"/>
        <c:minorTickMark val="none"/>
        <c:tickLblPos val="nextTo"/>
        <c:spPr>
          <a:ln w="9525">
            <a:noFill/>
          </a:ln>
        </c:spPr>
        <c:txPr>
          <a:bodyPr rot="0" vert="horz"/>
          <a:lstStyle/>
          <a:p>
            <a:pPr>
              <a:defRPr sz="1050" b="1" i="0" u="none" strike="noStrike" baseline="0">
                <a:solidFill>
                  <a:srgbClr val="000000"/>
                </a:solidFill>
                <a:latin typeface="Times New Roman"/>
                <a:ea typeface="Times New Roman"/>
                <a:cs typeface="Times New Roman"/>
              </a:defRPr>
            </a:pPr>
            <a:endParaRPr lang="ru-RU"/>
          </a:p>
        </c:txPr>
        <c:crossAx val="660376040"/>
        <c:crosses val="autoZero"/>
        <c:auto val="1"/>
        <c:lblAlgn val="ctr"/>
        <c:lblOffset val="100"/>
        <c:noMultiLvlLbl val="0"/>
      </c:catAx>
      <c:valAx>
        <c:axId val="660376040"/>
        <c:scaling>
          <c:orientation val="minMax"/>
        </c:scaling>
        <c:delete val="0"/>
        <c:axPos val="l"/>
        <c:majorGridlines>
          <c:spPr>
            <a:ln w="9525" cap="flat" cmpd="sng" algn="ctr">
              <a:solidFill>
                <a:schemeClr val="tx1">
                  <a:lumMod val="50000"/>
                  <a:lumOff val="50000"/>
                </a:schemeClr>
              </a:solidFill>
              <a:round/>
            </a:ln>
            <a:effectLst/>
          </c:spPr>
        </c:majorGridlines>
        <c:numFmt formatCode="General" sourceLinked="1"/>
        <c:majorTickMark val="none"/>
        <c:minorTickMark val="none"/>
        <c:tickLblPos val="nextTo"/>
        <c:spPr>
          <a:ln w="9525">
            <a:noFill/>
          </a:ln>
        </c:spPr>
        <c:txPr>
          <a:bodyPr rot="0" vert="horz"/>
          <a:lstStyle/>
          <a:p>
            <a:pPr>
              <a:defRPr sz="1050" b="1" i="0" u="none" strike="noStrike" baseline="0">
                <a:solidFill>
                  <a:srgbClr val="000000"/>
                </a:solidFill>
                <a:latin typeface="Times New Roman"/>
                <a:ea typeface="Times New Roman"/>
                <a:cs typeface="Times New Roman"/>
              </a:defRPr>
            </a:pPr>
            <a:endParaRPr lang="ru-RU"/>
          </a:p>
        </c:txPr>
        <c:crossAx val="660375648"/>
        <c:crosses val="autoZero"/>
        <c:crossBetween val="between"/>
      </c:valAx>
      <c:spPr>
        <a:gradFill>
          <a:gsLst>
            <a:gs pos="4000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a:noFill/>
        </a:ln>
        <a:effectLst/>
      </c:spPr>
    </c:plotArea>
    <c:legend>
      <c:legendPos val="b"/>
      <c:overlay val="0"/>
      <c:spPr>
        <a:noFill/>
        <a:ln w="25400">
          <a:noFill/>
        </a:ln>
      </c:spPr>
      <c:txPr>
        <a:bodyPr/>
        <a:lstStyle/>
        <a:p>
          <a:pPr>
            <a:defRPr sz="1100" b="1" i="0" u="none" strike="noStrike" baseline="0">
              <a:solidFill>
                <a:srgbClr val="000000"/>
              </a:solidFill>
              <a:latin typeface="Times New Roman"/>
              <a:ea typeface="Times New Roman"/>
              <a:cs typeface="Times New Roman"/>
            </a:defRPr>
          </a:pPr>
          <a:endParaRPr lang="ru-RU"/>
        </a:p>
      </c:txPr>
    </c:legend>
    <c:plotVisOnly val="1"/>
    <c:dispBlanksAs val="gap"/>
    <c:showDLblsOverMax val="0"/>
  </c:chart>
  <c:spPr>
    <a:gradFill>
      <a:gsLst>
        <a:gs pos="0">
          <a:srgbClr val="4F81BD">
            <a:lumMod val="5000"/>
            <a:lumOff val="95000"/>
          </a:srgbClr>
        </a:gs>
        <a:gs pos="74000">
          <a:srgbClr val="4F81BD">
            <a:lumMod val="45000"/>
            <a:lumOff val="55000"/>
          </a:srgbClr>
        </a:gs>
        <a:gs pos="83000">
          <a:srgbClr val="4F81BD">
            <a:lumMod val="45000"/>
            <a:lumOff val="55000"/>
          </a:srgbClr>
        </a:gs>
        <a:gs pos="100000">
          <a:srgbClr val="4F81BD">
            <a:lumMod val="30000"/>
            <a:lumOff val="70000"/>
          </a:srgbClr>
        </a:gs>
      </a:gsLst>
      <a:lin ang="5400000" scaled="1"/>
    </a:gradFill>
    <a:ln w="9525" cap="flat" cmpd="sng" algn="ctr">
      <a:solidFill>
        <a:schemeClr val="tx1">
          <a:lumMod val="50000"/>
          <a:lumOff val="50000"/>
        </a:schemeClr>
      </a:solidFill>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b="0" i="0" u="none" strike="noStrike" baseline="0">
                <a:solidFill>
                  <a:srgbClr val="000000"/>
                </a:solidFill>
                <a:latin typeface="Calibri"/>
                <a:ea typeface="Calibri"/>
                <a:cs typeface="Calibri"/>
              </a:defRPr>
            </a:pPr>
            <a:r>
              <a:rPr lang="ru-RU" sz="1400"/>
              <a:t>Структура господдержки в 2022 г, млн.руб.</a:t>
            </a:r>
          </a:p>
        </c:rich>
      </c:tx>
      <c:overlay val="0"/>
      <c:spPr>
        <a:noFill/>
        <a:ln w="25400">
          <a:noFill/>
        </a:ln>
      </c:spPr>
    </c:title>
    <c:autoTitleDeleted val="0"/>
    <c:view3D>
      <c:rotX val="30"/>
      <c:rotY val="47"/>
      <c:rAngAx val="0"/>
      <c:perspective val="0"/>
    </c:view3D>
    <c:floor>
      <c:thickness val="0"/>
    </c:floor>
    <c:sideWall>
      <c:thickness val="0"/>
    </c:sideWall>
    <c:backWall>
      <c:thickness val="0"/>
    </c:backWall>
    <c:plotArea>
      <c:layout/>
      <c:pie3DChart>
        <c:varyColors val="1"/>
        <c:ser>
          <c:idx val="0"/>
          <c:order val="0"/>
          <c:tx>
            <c:strRef>
              <c:f>Лист1!$AJ$112</c:f>
              <c:strCache>
                <c:ptCount val="1"/>
                <c:pt idx="0">
                  <c:v>2022г</c:v>
                </c:pt>
              </c:strCache>
            </c:strRef>
          </c:tx>
          <c:explosion val="12"/>
          <c:dPt>
            <c:idx val="0"/>
            <c:bubble3D val="0"/>
            <c:spPr>
              <a:pattFill prst="wdDnDiag">
                <a:fgClr>
                  <a:srgbClr val="00B050"/>
                </a:fgClr>
                <a:bgClr>
                  <a:schemeClr val="bg1"/>
                </a:bgClr>
              </a:pattFill>
              <a:ln w="25400">
                <a:solidFill>
                  <a:schemeClr val="lt1"/>
                </a:solidFill>
              </a:ln>
              <a:effectLst/>
              <a:sp3d contourW="25400">
                <a:contourClr>
                  <a:schemeClr val="lt1"/>
                </a:contourClr>
              </a:sp3d>
            </c:spPr>
          </c:dPt>
          <c:dPt>
            <c:idx val="1"/>
            <c:bubble3D val="0"/>
            <c:spPr>
              <a:blipFill>
                <a:blip xmlns:r="http://schemas.openxmlformats.org/officeDocument/2006/relationships" r:embed="rId2"/>
                <a:tile tx="0" ty="0" sx="100000" sy="100000" flip="none" algn="tl"/>
              </a:blipFill>
              <a:ln w="25400">
                <a:solidFill>
                  <a:schemeClr val="lt1"/>
                </a:solidFill>
              </a:ln>
              <a:effectLst/>
              <a:sp3d contourW="25400">
                <a:contourClr>
                  <a:schemeClr val="lt1"/>
                </a:contourClr>
              </a:sp3d>
            </c:spPr>
          </c:dPt>
          <c:dPt>
            <c:idx val="2"/>
            <c:bubble3D val="0"/>
            <c:spPr>
              <a:pattFill prst="lgCheck">
                <a:fgClr>
                  <a:srgbClr val="FFC000"/>
                </a:fgClr>
                <a:bgClr>
                  <a:schemeClr val="bg1"/>
                </a:bgClr>
              </a:pattFill>
              <a:ln w="25400">
                <a:solidFill>
                  <a:schemeClr val="lt1"/>
                </a:solidFill>
              </a:ln>
              <a:effectLst/>
              <a:sp3d contourW="25400">
                <a:contourClr>
                  <a:schemeClr val="lt1"/>
                </a:contourClr>
              </a:sp3d>
            </c:spPr>
          </c:dPt>
          <c:dPt>
            <c:idx val="3"/>
            <c:bubble3D val="0"/>
            <c:spPr>
              <a:solidFill>
                <a:schemeClr val="accent4"/>
              </a:solidFill>
              <a:ln w="25400">
                <a:solidFill>
                  <a:schemeClr val="lt1"/>
                </a:solidFill>
              </a:ln>
              <a:effectLst/>
              <a:sp3d contourW="25400">
                <a:contourClr>
                  <a:schemeClr val="lt1"/>
                </a:contourClr>
              </a:sp3d>
            </c:spPr>
          </c:dPt>
          <c:dLbls>
            <c:dLbl>
              <c:idx val="1"/>
              <c:layout>
                <c:manualLayout>
                  <c:x val="0.11416921508664628"/>
                  <c:y val="-0.17575757575757575"/>
                </c:manualLayout>
              </c:layout>
              <c:spPr>
                <a:noFill/>
                <a:ln w="25400">
                  <a:noFill/>
                </a:ln>
              </c:spPr>
              <c:txPr>
                <a:bodyPr/>
                <a:lstStyle/>
                <a:p>
                  <a:pPr>
                    <a:defRPr sz="1800" b="1" i="0" u="none" strike="noStrike" baseline="0">
                      <a:solidFill>
                        <a:srgbClr val="000000"/>
                      </a:solidFill>
                      <a:latin typeface="Calibri"/>
                      <a:ea typeface="Calibri"/>
                      <a:cs typeface="Calibri"/>
                    </a:defRPr>
                  </a:pPr>
                  <a:endParaRPr lang="ru-RU"/>
                </a:p>
              </c:txPr>
              <c:dLblPos val="bestFit"/>
              <c:showLegendKey val="0"/>
              <c:showVal val="1"/>
              <c:showCatName val="0"/>
              <c:showSerName val="0"/>
              <c:showPercent val="0"/>
              <c:showBubbleSize val="0"/>
              <c:extLst>
                <c:ext xmlns:c15="http://schemas.microsoft.com/office/drawing/2012/chart" uri="{CE6537A1-D6FC-4f65-9D91-7224C49458BB}"/>
              </c:extLst>
            </c:dLbl>
            <c:spPr>
              <a:noFill/>
              <a:ln w="25400">
                <a:noFill/>
              </a:ln>
            </c:spPr>
            <c:txPr>
              <a:bodyPr wrap="square" lIns="38100" tIns="19050" rIns="38100" bIns="19050" anchor="ctr">
                <a:spAutoFit/>
              </a:bodyPr>
              <a:lstStyle/>
              <a:p>
                <a:pPr>
                  <a:defRPr sz="1800" b="1" i="0" u="none" strike="noStrike" baseline="0">
                    <a:solidFill>
                      <a:srgbClr val="000000"/>
                    </a:solidFill>
                    <a:latin typeface="Calibri"/>
                    <a:ea typeface="Calibri"/>
                    <a:cs typeface="Calibri"/>
                  </a:defRPr>
                </a:pPr>
                <a:endParaRPr lang="ru-RU"/>
              </a:p>
            </c:txPr>
            <c:dLblPos val="outEnd"/>
            <c:showLegendKey val="0"/>
            <c:showVal val="1"/>
            <c:showCatName val="0"/>
            <c:showSerName val="0"/>
            <c:showPercent val="0"/>
            <c:showBubbleSize val="0"/>
            <c:showLeaderLines val="1"/>
            <c:extLst>
              <c:ext xmlns:c15="http://schemas.microsoft.com/office/drawing/2012/chart" uri="{CE6537A1-D6FC-4f65-9D91-7224C49458BB}"/>
            </c:extLst>
          </c:dLbls>
          <c:cat>
            <c:multiLvlStrRef>
              <c:f>Лист1!$AK$107:$AN$111</c:f>
              <c:multiLvlStrCache>
                <c:ptCount val="4"/>
                <c:lvl>
                  <c:pt idx="1">
                    <c:v>и оборудов</c:v>
                  </c:pt>
                </c:lvl>
                <c:lvl>
                  <c:pt idx="0">
                    <c:v>растениеводства</c:v>
                  </c:pt>
                  <c:pt idx="1">
                    <c:v>на технику</c:v>
                  </c:pt>
                  <c:pt idx="2">
                    <c:v>животноводства</c:v>
                  </c:pt>
                  <c:pt idx="3">
                    <c:v>поддержка</c:v>
                  </c:pt>
                </c:lvl>
                <c:lvl>
                  <c:pt idx="0">
                    <c:v>Поддержка</c:v>
                  </c:pt>
                  <c:pt idx="1">
                    <c:v>Поддержка </c:v>
                  </c:pt>
                  <c:pt idx="2">
                    <c:v>Поддержка</c:v>
                  </c:pt>
                  <c:pt idx="3">
                    <c:v>Прочая </c:v>
                  </c:pt>
                </c:lvl>
              </c:multiLvlStrCache>
            </c:multiLvlStrRef>
          </c:cat>
          <c:val>
            <c:numRef>
              <c:f>Лист1!$AK$112:$AN$112</c:f>
              <c:numCache>
                <c:formatCode>General</c:formatCode>
                <c:ptCount val="4"/>
                <c:pt idx="0">
                  <c:v>6.3</c:v>
                </c:pt>
                <c:pt idx="1">
                  <c:v>20.399999999999999</c:v>
                </c:pt>
                <c:pt idx="2">
                  <c:v>0.9</c:v>
                </c:pt>
                <c:pt idx="3">
                  <c:v>2.8</c:v>
                </c:pt>
              </c:numCache>
            </c:numRef>
          </c:val>
        </c:ser>
        <c:dLbls>
          <c:showLegendKey val="0"/>
          <c:showVal val="0"/>
          <c:showCatName val="0"/>
          <c:showSerName val="0"/>
          <c:showPercent val="0"/>
          <c:showBubbleSize val="0"/>
          <c:showLeaderLines val="1"/>
        </c:dLbls>
      </c:pie3D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25400">
          <a:noFill/>
        </a:ln>
      </c:spPr>
    </c:plotArea>
    <c:legend>
      <c:legendPos val="l"/>
      <c:layout>
        <c:manualLayout>
          <c:xMode val="edge"/>
          <c:yMode val="edge"/>
          <c:x val="1.2232415902140673E-2"/>
          <c:y val="0.16272607969458364"/>
          <c:w val="0.35334762053825841"/>
          <c:h val="0.83727392030541636"/>
        </c:manualLayout>
      </c:layout>
      <c:overlay val="0"/>
      <c:spPr>
        <a:noFill/>
        <a:ln w="25400">
          <a:noFill/>
        </a:ln>
      </c:spPr>
      <c:txPr>
        <a:bodyPr/>
        <a:lstStyle/>
        <a:p>
          <a:pPr>
            <a:defRPr sz="1000" b="0" i="0" u="none" strike="noStrike" baseline="0">
              <a:solidFill>
                <a:srgbClr val="000000"/>
              </a:solidFill>
              <a:latin typeface="Calibri"/>
              <a:ea typeface="Calibri"/>
              <a:cs typeface="Calibri"/>
            </a:defRPr>
          </a:pPr>
          <a:endParaRPr lang="ru-RU"/>
        </a:p>
      </c:txPr>
    </c:legend>
    <c:plotVisOnly val="1"/>
    <c:dispBlanksAs val="gap"/>
    <c:showDLblsOverMax val="0"/>
  </c:chart>
  <c:spPr>
    <a:solidFill>
      <a:schemeClr val="accent4">
        <a:lumMod val="20000"/>
        <a:lumOff val="80000"/>
      </a:schemeClr>
    </a:solidFill>
    <a:ln w="9525" cap="flat" cmpd="sng" algn="ctr">
      <a:solidFill>
        <a:schemeClr val="tx1">
          <a:lumMod val="15000"/>
          <a:lumOff val="85000"/>
        </a:schemeClr>
      </a:solidFill>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xPr>
        <a:bodyPr/>
        <a:lstStyle/>
        <a:p>
          <a:pPr>
            <a:defRPr sz="1200"/>
          </a:pPr>
          <a:endParaRPr lang="ru-RU"/>
        </a:p>
      </c:txPr>
    </c:title>
    <c:autoTitleDeleted val="0"/>
    <c:view3D>
      <c:rotX val="15"/>
      <c:rotY val="20"/>
      <c:rAngAx val="1"/>
    </c:view3D>
    <c:floor>
      <c:thickness val="0"/>
    </c:floor>
    <c:sideWall>
      <c:thickness val="0"/>
    </c:sideWall>
    <c:backWall>
      <c:thickness val="0"/>
    </c:backWall>
    <c:plotArea>
      <c:layout>
        <c:manualLayout>
          <c:layoutTarget val="inner"/>
          <c:xMode val="edge"/>
          <c:yMode val="edge"/>
          <c:x val="9.162729658792651E-2"/>
          <c:y val="0.14700240594925632"/>
          <c:w val="0.88337270341207352"/>
          <c:h val="0.72312882764654418"/>
        </c:manualLayout>
      </c:layout>
      <c:bar3DChart>
        <c:barDir val="col"/>
        <c:grouping val="stacked"/>
        <c:varyColors val="0"/>
        <c:ser>
          <c:idx val="0"/>
          <c:order val="0"/>
          <c:tx>
            <c:strRef>
              <c:f>Лист6!$A$2</c:f>
              <c:strCache>
                <c:ptCount val="1"/>
                <c:pt idx="0">
                  <c:v>Объем промышленного производства, млн. руб.</c:v>
                </c:pt>
              </c:strCache>
            </c:strRef>
          </c:tx>
          <c:invertIfNegative val="0"/>
          <c:dLbls>
            <c:dLbl>
              <c:idx val="0"/>
              <c:layout>
                <c:manualLayout>
                  <c:x val="2.7777777777777776E-2"/>
                  <c:y val="-0.2222222222222223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3.6111111111111108E-2"/>
                  <c:y val="-0.37037037037037035"/>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a:lstStyle/>
              <a:p>
                <a:pPr>
                  <a:defRPr sz="14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Лист6!$B$1:$C$1</c:f>
              <c:numCache>
                <c:formatCode>General</c:formatCode>
                <c:ptCount val="2"/>
                <c:pt idx="0">
                  <c:v>2021</c:v>
                </c:pt>
                <c:pt idx="1">
                  <c:v>2022</c:v>
                </c:pt>
              </c:numCache>
            </c:numRef>
          </c:cat>
          <c:val>
            <c:numRef>
              <c:f>Лист6!$B$2:$C$2</c:f>
              <c:numCache>
                <c:formatCode>General</c:formatCode>
                <c:ptCount val="2"/>
                <c:pt idx="0">
                  <c:v>727.2</c:v>
                </c:pt>
                <c:pt idx="1">
                  <c:v>784.8</c:v>
                </c:pt>
              </c:numCache>
            </c:numRef>
          </c:val>
        </c:ser>
        <c:dLbls>
          <c:showLegendKey val="0"/>
          <c:showVal val="0"/>
          <c:showCatName val="0"/>
          <c:showSerName val="0"/>
          <c:showPercent val="0"/>
          <c:showBubbleSize val="0"/>
        </c:dLbls>
        <c:gapWidth val="150"/>
        <c:shape val="cylinder"/>
        <c:axId val="660377216"/>
        <c:axId val="660377608"/>
        <c:axId val="0"/>
      </c:bar3DChart>
      <c:catAx>
        <c:axId val="660377216"/>
        <c:scaling>
          <c:orientation val="minMax"/>
        </c:scaling>
        <c:delete val="0"/>
        <c:axPos val="b"/>
        <c:numFmt formatCode="General" sourceLinked="0"/>
        <c:majorTickMark val="out"/>
        <c:minorTickMark val="none"/>
        <c:tickLblPos val="nextTo"/>
        <c:txPr>
          <a:bodyPr/>
          <a:lstStyle/>
          <a:p>
            <a:pPr>
              <a:defRPr b="1"/>
            </a:pPr>
            <a:endParaRPr lang="ru-RU"/>
          </a:p>
        </c:txPr>
        <c:crossAx val="660377608"/>
        <c:crosses val="autoZero"/>
        <c:auto val="1"/>
        <c:lblAlgn val="ctr"/>
        <c:lblOffset val="100"/>
        <c:noMultiLvlLbl val="0"/>
      </c:catAx>
      <c:valAx>
        <c:axId val="660377608"/>
        <c:scaling>
          <c:orientation val="minMax"/>
        </c:scaling>
        <c:delete val="0"/>
        <c:axPos val="l"/>
        <c:majorGridlines/>
        <c:numFmt formatCode="General" sourceLinked="1"/>
        <c:majorTickMark val="out"/>
        <c:minorTickMark val="none"/>
        <c:tickLblPos val="nextTo"/>
        <c:crossAx val="660377216"/>
        <c:crosses val="autoZero"/>
        <c:crossBetween val="between"/>
      </c:valAx>
    </c:plotArea>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manualLayout>
          <c:layoutTarget val="inner"/>
          <c:xMode val="edge"/>
          <c:yMode val="edge"/>
          <c:x val="0.12812898387701541"/>
          <c:y val="9.8969131925993908E-2"/>
          <c:w val="0.54641153001942178"/>
          <c:h val="0.72473117240712992"/>
        </c:manualLayout>
      </c:layout>
      <c:bar3DChart>
        <c:barDir val="col"/>
        <c:grouping val="clustered"/>
        <c:varyColors val="0"/>
        <c:ser>
          <c:idx val="0"/>
          <c:order val="0"/>
          <c:tx>
            <c:strRef>
              <c:f>Лист1!$B$1</c:f>
              <c:strCache>
                <c:ptCount val="1"/>
                <c:pt idx="0">
                  <c:v>объем розничного товарооборота</c:v>
                </c:pt>
              </c:strCache>
            </c:strRef>
          </c:tx>
          <c:invertIfNegative val="0"/>
          <c:dLbls>
            <c:dLbl>
              <c:idx val="0"/>
              <c:layout>
                <c:manualLayout>
                  <c:x val="4.6296296296297015E-2"/>
                  <c:y val="-5.952380952380950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8EDE-42FD-ABFF-4C4E2980BF27}"/>
                </c:ext>
                <c:ext xmlns:c15="http://schemas.microsoft.com/office/drawing/2012/chart" uri="{CE6537A1-D6FC-4f65-9D91-7224C49458BB}"/>
              </c:extLst>
            </c:dLbl>
            <c:dLbl>
              <c:idx val="1"/>
              <c:layout>
                <c:manualLayout>
                  <c:x val="3.9351851851851805E-2"/>
                  <c:y val="-4.3650793650793794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8EDE-42FD-ABFF-4C4E2980BF27}"/>
                </c:ext>
                <c:ext xmlns:c15="http://schemas.microsoft.com/office/drawing/2012/chart" uri="{CE6537A1-D6FC-4f65-9D91-7224C49458BB}"/>
              </c:extLst>
            </c:dLbl>
            <c:dLbl>
              <c:idx val="2"/>
              <c:layout>
                <c:manualLayout>
                  <c:x val="4.8611111111111133E-2"/>
                  <c:y val="-2.7777777777778682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8EDE-42FD-ABFF-4C4E2980BF27}"/>
                </c:ext>
                <c:ext xmlns:c15="http://schemas.microsoft.com/office/drawing/2012/chart" uri="{CE6537A1-D6FC-4f65-9D91-7224C49458BB}"/>
              </c:extLst>
            </c:dLbl>
            <c:spPr>
              <a:noFill/>
              <a:ln>
                <a:noFill/>
              </a:ln>
              <a:effectLst/>
            </c:spPr>
            <c:txPr>
              <a:bodyPr/>
              <a:lstStyle/>
              <a:p>
                <a:pPr>
                  <a:defRPr sz="1400" b="1"/>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Лист1!$A$2:$A$4</c:f>
              <c:numCache>
                <c:formatCode>General</c:formatCode>
                <c:ptCount val="3"/>
                <c:pt idx="0">
                  <c:v>2020</c:v>
                </c:pt>
                <c:pt idx="1">
                  <c:v>2021</c:v>
                </c:pt>
                <c:pt idx="2">
                  <c:v>2022</c:v>
                </c:pt>
              </c:numCache>
            </c:numRef>
          </c:cat>
          <c:val>
            <c:numRef>
              <c:f>Лист1!$B$2:$B$4</c:f>
              <c:numCache>
                <c:formatCode>General</c:formatCode>
                <c:ptCount val="3"/>
                <c:pt idx="0">
                  <c:v>3465</c:v>
                </c:pt>
                <c:pt idx="1">
                  <c:v>3981.3</c:v>
                </c:pt>
                <c:pt idx="2">
                  <c:v>4765.6000000000004</c:v>
                </c:pt>
              </c:numCache>
            </c:numRef>
          </c:val>
          <c:extLst xmlns:c16r2="http://schemas.microsoft.com/office/drawing/2015/06/chart">
            <c:ext xmlns:c16="http://schemas.microsoft.com/office/drawing/2014/chart" uri="{C3380CC4-5D6E-409C-BE32-E72D297353CC}">
              <c16:uniqueId val="{00000003-8EDE-42FD-ABFF-4C4E2980BF27}"/>
            </c:ext>
          </c:extLst>
        </c:ser>
        <c:ser>
          <c:idx val="1"/>
          <c:order val="1"/>
          <c:tx>
            <c:strRef>
              <c:f>Лист1!$C$1</c:f>
              <c:strCache>
                <c:ptCount val="1"/>
                <c:pt idx="0">
                  <c:v>оборот общественного питания</c:v>
                </c:pt>
              </c:strCache>
            </c:strRef>
          </c:tx>
          <c:invertIfNegative val="0"/>
          <c:dLbls>
            <c:dLbl>
              <c:idx val="0"/>
              <c:layout>
                <c:manualLayout>
                  <c:x val="3.7037037037037569E-2"/>
                  <c:y val="-4.3650793650793794E-2"/>
                </c:manualLayout>
              </c:layout>
              <c:spPr/>
              <c:txPr>
                <a:bodyPr/>
                <a:lstStyle/>
                <a:p>
                  <a:pPr>
                    <a:defRPr sz="1400" b="1"/>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8EDE-42FD-ABFF-4C4E2980BF27}"/>
                </c:ext>
                <c:ext xmlns:c15="http://schemas.microsoft.com/office/drawing/2012/chart" uri="{CE6537A1-D6FC-4f65-9D91-7224C49458BB}"/>
              </c:extLst>
            </c:dLbl>
            <c:dLbl>
              <c:idx val="1"/>
              <c:layout>
                <c:manualLayout>
                  <c:x val="4.6296296296297015E-2"/>
                  <c:y val="-2.7777777777778637E-2"/>
                </c:manualLayout>
              </c:layout>
              <c:spPr/>
              <c:txPr>
                <a:bodyPr/>
                <a:lstStyle/>
                <a:p>
                  <a:pPr>
                    <a:defRPr sz="1400" b="1"/>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8EDE-42FD-ABFF-4C4E2980BF27}"/>
                </c:ext>
                <c:ext xmlns:c15="http://schemas.microsoft.com/office/drawing/2012/chart" uri="{CE6537A1-D6FC-4f65-9D91-7224C49458BB}"/>
              </c:extLst>
            </c:dLbl>
            <c:dLbl>
              <c:idx val="2"/>
              <c:layout>
                <c:manualLayout>
                  <c:x val="5.3240740740740762E-2"/>
                  <c:y val="-3.9682539682540013E-2"/>
                </c:manualLayout>
              </c:layout>
              <c:spPr/>
              <c:txPr>
                <a:bodyPr/>
                <a:lstStyle/>
                <a:p>
                  <a:pPr>
                    <a:defRPr sz="1400" b="1"/>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8EDE-42FD-ABFF-4C4E2980BF27}"/>
                </c:ext>
                <c:ext xmlns:c15="http://schemas.microsoft.com/office/drawing/2012/chart" uri="{CE6537A1-D6FC-4f65-9D91-7224C49458BB}"/>
              </c:extLst>
            </c:dLbl>
            <c:spPr>
              <a:noFill/>
              <a:ln>
                <a:noFill/>
              </a:ln>
              <a:effectLst/>
            </c:spPr>
            <c:txPr>
              <a:bodyPr/>
              <a:lstStyle/>
              <a:p>
                <a:pPr>
                  <a:defRPr sz="14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Лист1!$A$2:$A$4</c:f>
              <c:numCache>
                <c:formatCode>General</c:formatCode>
                <c:ptCount val="3"/>
                <c:pt idx="0">
                  <c:v>2020</c:v>
                </c:pt>
                <c:pt idx="1">
                  <c:v>2021</c:v>
                </c:pt>
                <c:pt idx="2">
                  <c:v>2022</c:v>
                </c:pt>
              </c:numCache>
            </c:numRef>
          </c:cat>
          <c:val>
            <c:numRef>
              <c:f>Лист1!$C$2:$C$4</c:f>
              <c:numCache>
                <c:formatCode>General</c:formatCode>
                <c:ptCount val="3"/>
                <c:pt idx="0">
                  <c:v>34.5</c:v>
                </c:pt>
                <c:pt idx="1">
                  <c:v>31.8</c:v>
                </c:pt>
                <c:pt idx="2">
                  <c:v>34.72</c:v>
                </c:pt>
              </c:numCache>
            </c:numRef>
          </c:val>
          <c:extLst xmlns:c16r2="http://schemas.microsoft.com/office/drawing/2015/06/chart">
            <c:ext xmlns:c16="http://schemas.microsoft.com/office/drawing/2014/chart" uri="{C3380CC4-5D6E-409C-BE32-E72D297353CC}">
              <c16:uniqueId val="{00000007-8EDE-42FD-ABFF-4C4E2980BF27}"/>
            </c:ext>
          </c:extLst>
        </c:ser>
        <c:ser>
          <c:idx val="2"/>
          <c:order val="2"/>
          <c:tx>
            <c:strRef>
              <c:f>Лист1!$D$1</c:f>
              <c:strCache>
                <c:ptCount val="1"/>
                <c:pt idx="0">
                  <c:v>Ряд 3</c:v>
                </c:pt>
              </c:strCache>
            </c:strRef>
          </c:tx>
          <c:invertIfNegative val="0"/>
          <c:cat>
            <c:numRef>
              <c:f>Лист1!$A$2:$A$4</c:f>
              <c:numCache>
                <c:formatCode>General</c:formatCode>
                <c:ptCount val="3"/>
                <c:pt idx="0">
                  <c:v>2020</c:v>
                </c:pt>
                <c:pt idx="1">
                  <c:v>2021</c:v>
                </c:pt>
                <c:pt idx="2">
                  <c:v>2022</c:v>
                </c:pt>
              </c:numCache>
            </c:numRef>
          </c:cat>
          <c:val>
            <c:numRef>
              <c:f>Лист1!$D$2:$D$4</c:f>
            </c:numRef>
          </c:val>
          <c:extLst xmlns:c16r2="http://schemas.microsoft.com/office/drawing/2015/06/chart">
            <c:ext xmlns:c16="http://schemas.microsoft.com/office/drawing/2014/chart" uri="{C3380CC4-5D6E-409C-BE32-E72D297353CC}">
              <c16:uniqueId val="{00000008-8EDE-42FD-ABFF-4C4E2980BF27}"/>
            </c:ext>
          </c:extLst>
        </c:ser>
        <c:dLbls>
          <c:showLegendKey val="0"/>
          <c:showVal val="0"/>
          <c:showCatName val="0"/>
          <c:showSerName val="0"/>
          <c:showPercent val="0"/>
          <c:showBubbleSize val="0"/>
        </c:dLbls>
        <c:gapWidth val="150"/>
        <c:shape val="box"/>
        <c:axId val="660378392"/>
        <c:axId val="660378784"/>
        <c:axId val="0"/>
      </c:bar3DChart>
      <c:catAx>
        <c:axId val="660378392"/>
        <c:scaling>
          <c:orientation val="minMax"/>
        </c:scaling>
        <c:delete val="0"/>
        <c:axPos val="b"/>
        <c:numFmt formatCode="General" sourceLinked="0"/>
        <c:majorTickMark val="out"/>
        <c:minorTickMark val="none"/>
        <c:tickLblPos val="nextTo"/>
        <c:txPr>
          <a:bodyPr/>
          <a:lstStyle/>
          <a:p>
            <a:pPr>
              <a:defRPr sz="1400" b="1"/>
            </a:pPr>
            <a:endParaRPr lang="ru-RU"/>
          </a:p>
        </c:txPr>
        <c:crossAx val="660378784"/>
        <c:crosses val="autoZero"/>
        <c:auto val="1"/>
        <c:lblAlgn val="ctr"/>
        <c:lblOffset val="100"/>
        <c:noMultiLvlLbl val="0"/>
      </c:catAx>
      <c:valAx>
        <c:axId val="660378784"/>
        <c:scaling>
          <c:orientation val="minMax"/>
        </c:scaling>
        <c:delete val="0"/>
        <c:axPos val="l"/>
        <c:majorGridlines/>
        <c:numFmt formatCode="General" sourceLinked="1"/>
        <c:majorTickMark val="out"/>
        <c:minorTickMark val="none"/>
        <c:tickLblPos val="nextTo"/>
        <c:txPr>
          <a:bodyPr/>
          <a:lstStyle/>
          <a:p>
            <a:pPr>
              <a:defRPr sz="1400" b="1"/>
            </a:pPr>
            <a:endParaRPr lang="ru-RU"/>
          </a:p>
        </c:txPr>
        <c:crossAx val="660378392"/>
        <c:crosses val="autoZero"/>
        <c:crossBetween val="between"/>
      </c:valAx>
      <c:spPr>
        <a:gradFill>
          <a:gsLst>
            <a:gs pos="0">
              <a:schemeClr val="accent4">
                <a:lumMod val="60000"/>
                <a:lumOff val="40000"/>
              </a:schemeClr>
            </a:gs>
            <a:gs pos="50000">
              <a:srgbClr val="4F81BD">
                <a:tint val="44500"/>
                <a:satMod val="160000"/>
              </a:srgbClr>
            </a:gs>
            <a:gs pos="100000">
              <a:srgbClr val="4F81BD">
                <a:tint val="23500"/>
                <a:satMod val="160000"/>
              </a:srgbClr>
            </a:gs>
          </a:gsLst>
          <a:path path="circle">
            <a:fillToRect l="50000" t="50000" r="50000" b="50000"/>
          </a:path>
        </a:gradFill>
      </c:spPr>
    </c:plotArea>
    <c:legend>
      <c:legendPos val="r"/>
      <c:legendEntry>
        <c:idx val="0"/>
        <c:txPr>
          <a:bodyPr/>
          <a:lstStyle/>
          <a:p>
            <a:pPr>
              <a:defRPr sz="1200" b="1"/>
            </a:pPr>
            <a:endParaRPr lang="ru-RU"/>
          </a:p>
        </c:txPr>
      </c:legendEntry>
      <c:legendEntry>
        <c:idx val="1"/>
        <c:txPr>
          <a:bodyPr/>
          <a:lstStyle/>
          <a:p>
            <a:pPr>
              <a:defRPr sz="1200" b="1"/>
            </a:pPr>
            <a:endParaRPr lang="ru-RU"/>
          </a:p>
        </c:txPr>
      </c:legendEntry>
      <c:layout>
        <c:manualLayout>
          <c:xMode val="edge"/>
          <c:yMode val="edge"/>
          <c:x val="0.69877104492373243"/>
          <c:y val="0.35326720900218966"/>
          <c:w val="0.27997291642892469"/>
          <c:h val="0.43342874958309774"/>
        </c:manualLayout>
      </c:layout>
      <c:overlay val="0"/>
      <c:spPr>
        <a:gradFill flip="none" rotWithShape="1">
          <a:gsLst>
            <a:gs pos="0">
              <a:srgbClr val="7030A0"/>
            </a:gs>
            <a:gs pos="50000">
              <a:srgbClr val="4F81BD">
                <a:tint val="44500"/>
                <a:satMod val="160000"/>
              </a:srgbClr>
            </a:gs>
            <a:gs pos="100000">
              <a:srgbClr val="4F81BD">
                <a:tint val="23500"/>
                <a:satMod val="160000"/>
              </a:srgbClr>
            </a:gs>
          </a:gsLst>
          <a:path path="circle">
            <a:fillToRect t="100000" r="100000"/>
          </a:path>
          <a:tileRect l="-100000" b="-100000"/>
        </a:gradFill>
      </c:spPr>
      <c:txPr>
        <a:bodyPr/>
        <a:lstStyle/>
        <a:p>
          <a:pPr>
            <a:defRPr sz="1400" b="1"/>
          </a:pPr>
          <a:endParaRPr lang="ru-RU"/>
        </a:p>
      </c:txPr>
    </c:legend>
    <c:plotVisOnly val="1"/>
    <c:dispBlanksAs val="gap"/>
    <c:showDLblsOverMax val="0"/>
  </c:chart>
  <c:spPr>
    <a:gradFill flip="none" rotWithShape="1">
      <a:gsLst>
        <a:gs pos="0">
          <a:srgbClr val="7030A0"/>
        </a:gs>
        <a:gs pos="50000">
          <a:srgbClr val="4F81BD">
            <a:tint val="44500"/>
            <a:satMod val="160000"/>
          </a:srgbClr>
        </a:gs>
        <a:gs pos="100000">
          <a:srgbClr val="4F81BD">
            <a:tint val="23500"/>
            <a:satMod val="160000"/>
          </a:srgbClr>
        </a:gs>
      </a:gsLst>
      <a:path path="circle">
        <a:fillToRect t="100000" r="100000"/>
      </a:path>
      <a:tileRect l="-100000" b="-100000"/>
    </a:gradFill>
  </c:sp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t>Объем платных услуг населению, включая бытовые услуги, млн.</a:t>
            </a:r>
            <a:r>
              <a:rPr lang="ru-RU" sz="1200" baseline="0"/>
              <a:t> руб.</a:t>
            </a:r>
            <a:endParaRPr lang="ru-RU" sz="1200"/>
          </a:p>
        </c:rich>
      </c:tx>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объем платных услуг населению</c:v>
                </c:pt>
              </c:strCache>
            </c:strRef>
          </c:tx>
          <c:invertIfNegative val="0"/>
          <c:dLbls>
            <c:dLbl>
              <c:idx val="0"/>
              <c:layout>
                <c:manualLayout>
                  <c:x val="3.1315074379747475E-2"/>
                  <c:y val="-7.057351256507300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80E2-4DB0-B75B-576322BA2CDA}"/>
                </c:ext>
                <c:ext xmlns:c15="http://schemas.microsoft.com/office/drawing/2012/chart" uri="{CE6537A1-D6FC-4f65-9D91-7224C49458BB}"/>
              </c:extLst>
            </c:dLbl>
            <c:dLbl>
              <c:idx val="1"/>
              <c:layout>
                <c:manualLayout>
                  <c:x val="2.6510787275186111E-2"/>
                  <c:y val="-6.2066965386232832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80E2-4DB0-B75B-576322BA2CDA}"/>
                </c:ext>
                <c:ext xmlns:c15="http://schemas.microsoft.com/office/drawing/2012/chart" uri="{CE6537A1-D6FC-4f65-9D91-7224C49458BB}"/>
              </c:extLst>
            </c:dLbl>
            <c:dLbl>
              <c:idx val="2"/>
              <c:layout>
                <c:manualLayout>
                  <c:x val="7.0012933776536751E-2"/>
                  <c:y val="-3.514421194588245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80E2-4DB0-B75B-576322BA2CDA}"/>
                </c:ext>
                <c:ext xmlns:c15="http://schemas.microsoft.com/office/drawing/2012/chart" uri="{CE6537A1-D6FC-4f65-9D91-7224C49458BB}"/>
              </c:extLst>
            </c:dLbl>
            <c:spPr>
              <a:noFill/>
              <a:ln>
                <a:noFill/>
              </a:ln>
              <a:effectLst/>
            </c:spPr>
            <c:txPr>
              <a:bodyPr/>
              <a:lstStyle/>
              <a:p>
                <a:pPr>
                  <a:defRPr sz="1400" b="1"/>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Лист1!$A$2:$A$4</c:f>
              <c:numCache>
                <c:formatCode>General</c:formatCode>
                <c:ptCount val="3"/>
                <c:pt idx="0">
                  <c:v>2020</c:v>
                </c:pt>
                <c:pt idx="1">
                  <c:v>2021</c:v>
                </c:pt>
                <c:pt idx="2">
                  <c:v>2022</c:v>
                </c:pt>
              </c:numCache>
            </c:numRef>
          </c:cat>
          <c:val>
            <c:numRef>
              <c:f>Лист1!$B$2:$B$4</c:f>
              <c:numCache>
                <c:formatCode>General</c:formatCode>
                <c:ptCount val="3"/>
                <c:pt idx="0">
                  <c:v>324.5</c:v>
                </c:pt>
                <c:pt idx="1">
                  <c:v>370.9</c:v>
                </c:pt>
                <c:pt idx="2">
                  <c:v>413.2</c:v>
                </c:pt>
              </c:numCache>
            </c:numRef>
          </c:val>
          <c:extLst xmlns:c16r2="http://schemas.microsoft.com/office/drawing/2015/06/chart">
            <c:ext xmlns:c16="http://schemas.microsoft.com/office/drawing/2014/chart" uri="{C3380CC4-5D6E-409C-BE32-E72D297353CC}">
              <c16:uniqueId val="{00000003-80E2-4DB0-B75B-576322BA2CDA}"/>
            </c:ext>
          </c:extLst>
        </c:ser>
        <c:dLbls>
          <c:showLegendKey val="0"/>
          <c:showVal val="0"/>
          <c:showCatName val="0"/>
          <c:showSerName val="0"/>
          <c:showPercent val="0"/>
          <c:showBubbleSize val="0"/>
        </c:dLbls>
        <c:gapWidth val="150"/>
        <c:shape val="box"/>
        <c:axId val="660379568"/>
        <c:axId val="660379960"/>
        <c:axId val="0"/>
      </c:bar3DChart>
      <c:catAx>
        <c:axId val="660379568"/>
        <c:scaling>
          <c:orientation val="minMax"/>
        </c:scaling>
        <c:delete val="0"/>
        <c:axPos val="b"/>
        <c:numFmt formatCode="General" sourceLinked="0"/>
        <c:majorTickMark val="out"/>
        <c:minorTickMark val="none"/>
        <c:tickLblPos val="nextTo"/>
        <c:txPr>
          <a:bodyPr/>
          <a:lstStyle/>
          <a:p>
            <a:pPr>
              <a:defRPr sz="1400" b="1"/>
            </a:pPr>
            <a:endParaRPr lang="ru-RU"/>
          </a:p>
        </c:txPr>
        <c:crossAx val="660379960"/>
        <c:crosses val="autoZero"/>
        <c:auto val="1"/>
        <c:lblAlgn val="ctr"/>
        <c:lblOffset val="100"/>
        <c:noMultiLvlLbl val="0"/>
      </c:catAx>
      <c:valAx>
        <c:axId val="660379960"/>
        <c:scaling>
          <c:orientation val="minMax"/>
        </c:scaling>
        <c:delete val="0"/>
        <c:axPos val="l"/>
        <c:majorGridlines/>
        <c:numFmt formatCode="General" sourceLinked="1"/>
        <c:majorTickMark val="out"/>
        <c:minorTickMark val="none"/>
        <c:tickLblPos val="nextTo"/>
        <c:txPr>
          <a:bodyPr/>
          <a:lstStyle/>
          <a:p>
            <a:pPr>
              <a:defRPr sz="1400" b="1"/>
            </a:pPr>
            <a:endParaRPr lang="ru-RU"/>
          </a:p>
        </c:txPr>
        <c:crossAx val="660379568"/>
        <c:crosses val="autoZero"/>
        <c:crossBetween val="between"/>
      </c:valAx>
      <c:spPr>
        <a:gradFill>
          <a:gsLst>
            <a:gs pos="0">
              <a:schemeClr val="accent4">
                <a:lumMod val="60000"/>
                <a:lumOff val="40000"/>
              </a:schemeClr>
            </a:gs>
            <a:gs pos="50000">
              <a:srgbClr val="4F81BD">
                <a:tint val="44500"/>
                <a:satMod val="160000"/>
              </a:srgbClr>
            </a:gs>
            <a:gs pos="100000">
              <a:srgbClr val="4F81BD">
                <a:tint val="23500"/>
                <a:satMod val="160000"/>
              </a:srgbClr>
            </a:gs>
          </a:gsLst>
          <a:path path="circle">
            <a:fillToRect l="50000" t="50000" r="50000" b="50000"/>
          </a:path>
        </a:gradFill>
      </c:spPr>
    </c:plotArea>
    <c:plotVisOnly val="1"/>
    <c:dispBlanksAs val="gap"/>
    <c:showDLblsOverMax val="0"/>
  </c:chart>
  <c:spPr>
    <a:gradFill flip="none" rotWithShape="1">
      <a:gsLst>
        <a:gs pos="0">
          <a:srgbClr val="7030A0"/>
        </a:gs>
        <a:gs pos="50000">
          <a:srgbClr val="4F81BD">
            <a:tint val="44500"/>
            <a:satMod val="160000"/>
          </a:srgbClr>
        </a:gs>
        <a:gs pos="100000">
          <a:srgbClr val="4F81BD">
            <a:tint val="23500"/>
            <a:satMod val="160000"/>
          </a:srgbClr>
        </a:gs>
      </a:gsLst>
      <a:path path="circle">
        <a:fillToRect t="100000" r="100000"/>
      </a:path>
      <a:tileRect l="-100000" b="-100000"/>
    </a:gradFill>
  </c:sp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depthPercent val="100"/>
      <c:rAngAx val="1"/>
    </c:view3D>
    <c:floor>
      <c:thickness val="0"/>
    </c:floor>
    <c:sideWall>
      <c:thickness val="0"/>
      <c:spPr>
        <a:gradFill flip="none" rotWithShape="1">
          <a:gsLst>
            <a:gs pos="0">
              <a:srgbClr val="00B0F0"/>
            </a:gs>
            <a:gs pos="50000">
              <a:srgbClr val="4F81BD">
                <a:tint val="44500"/>
                <a:satMod val="160000"/>
              </a:srgbClr>
            </a:gs>
            <a:gs pos="100000">
              <a:srgbClr val="4F81BD">
                <a:tint val="23500"/>
                <a:satMod val="160000"/>
              </a:srgbClr>
            </a:gs>
          </a:gsLst>
          <a:lin ang="13500000" scaled="1"/>
          <a:tileRect/>
        </a:gradFill>
      </c:spPr>
    </c:sideWall>
    <c:backWall>
      <c:thickness val="0"/>
      <c:spPr>
        <a:gradFill flip="none" rotWithShape="1">
          <a:gsLst>
            <a:gs pos="0">
              <a:srgbClr val="00B0F0"/>
            </a:gs>
            <a:gs pos="50000">
              <a:srgbClr val="4F81BD">
                <a:tint val="44500"/>
                <a:satMod val="160000"/>
              </a:srgbClr>
            </a:gs>
            <a:gs pos="100000">
              <a:srgbClr val="4F81BD">
                <a:tint val="23500"/>
                <a:satMod val="160000"/>
              </a:srgbClr>
            </a:gs>
          </a:gsLst>
          <a:lin ang="13500000" scaled="1"/>
          <a:tileRect/>
        </a:gradFill>
      </c:spPr>
    </c:backWall>
    <c:plotArea>
      <c:layout>
        <c:manualLayout>
          <c:layoutTarget val="inner"/>
          <c:xMode val="edge"/>
          <c:yMode val="edge"/>
          <c:x val="0.11103952456029552"/>
          <c:y val="5.4536426189969497E-2"/>
          <c:w val="0.68871209542611289"/>
          <c:h val="0.73565422064178465"/>
        </c:manualLayout>
      </c:layout>
      <c:bar3DChart>
        <c:barDir val="col"/>
        <c:grouping val="clustered"/>
        <c:varyColors val="0"/>
        <c:ser>
          <c:idx val="0"/>
          <c:order val="0"/>
          <c:tx>
            <c:strRef>
              <c:f>Лист1!$B$1</c:f>
              <c:strCache>
                <c:ptCount val="1"/>
                <c:pt idx="0">
                  <c:v>областной бюджет</c:v>
                </c:pt>
              </c:strCache>
            </c:strRef>
          </c:tx>
          <c:spPr>
            <a:ln>
              <a:solidFill>
                <a:schemeClr val="tx2">
                  <a:lumMod val="60000"/>
                  <a:lumOff val="40000"/>
                </a:schemeClr>
              </a:solidFill>
            </a:ln>
          </c:spPr>
          <c:invertIfNegative val="0"/>
          <c:dLbls>
            <c:dLbl>
              <c:idx val="0"/>
              <c:layout>
                <c:manualLayout>
                  <c:x val="1.9013953319308619E-3"/>
                  <c:y val="1.8005857375936116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D829-4A7D-B30A-23098938119A}"/>
                </c:ext>
                <c:ext xmlns:c15="http://schemas.microsoft.com/office/drawing/2012/chart" uri="{CE6537A1-D6FC-4f65-9D91-7224C49458BB}"/>
              </c:extLst>
            </c:dLbl>
            <c:dLbl>
              <c:idx val="1"/>
              <c:layout>
                <c:manualLayout>
                  <c:x val="-1.9877232599243041E-3"/>
                  <c:y val="1.1271699145714893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D829-4A7D-B30A-23098938119A}"/>
                </c:ext>
                <c:ext xmlns:c15="http://schemas.microsoft.com/office/drawing/2012/chart" uri="{CE6537A1-D6FC-4f65-9D91-7224C49458BB}"/>
              </c:extLst>
            </c:dLbl>
            <c:dLbl>
              <c:idx val="2"/>
              <c:layout>
                <c:manualLayout>
                  <c:x val="9.9266212612055069E-3"/>
                  <c:y val="3.362782354908339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D829-4A7D-B30A-23098938119A}"/>
                </c:ext>
                <c:ext xmlns:c15="http://schemas.microsoft.com/office/drawing/2012/chart" uri="{CE6537A1-D6FC-4f65-9D91-7224C49458BB}"/>
              </c:extLst>
            </c:dLbl>
            <c:spPr>
              <a:noFill/>
              <a:ln>
                <a:noFill/>
              </a:ln>
              <a:effectLst/>
            </c:spPr>
            <c:txPr>
              <a:bodyPr/>
              <a:lstStyle/>
              <a:p>
                <a:pPr>
                  <a:defRPr sz="1200" b="1"/>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Лист1!$A$2:$A$4</c:f>
              <c:numCache>
                <c:formatCode>General</c:formatCode>
                <c:ptCount val="3"/>
                <c:pt idx="0">
                  <c:v>2020</c:v>
                </c:pt>
                <c:pt idx="1">
                  <c:v>2021</c:v>
                </c:pt>
                <c:pt idx="2">
                  <c:v>2022</c:v>
                </c:pt>
              </c:numCache>
            </c:numRef>
          </c:cat>
          <c:val>
            <c:numRef>
              <c:f>Лист1!$B$2:$B$4</c:f>
              <c:numCache>
                <c:formatCode>General</c:formatCode>
                <c:ptCount val="3"/>
                <c:pt idx="0">
                  <c:v>801.1</c:v>
                </c:pt>
                <c:pt idx="1">
                  <c:v>107.15</c:v>
                </c:pt>
                <c:pt idx="2">
                  <c:v>137.6</c:v>
                </c:pt>
              </c:numCache>
            </c:numRef>
          </c:val>
          <c:extLst xmlns:c16r2="http://schemas.microsoft.com/office/drawing/2015/06/chart">
            <c:ext xmlns:c16="http://schemas.microsoft.com/office/drawing/2014/chart" uri="{C3380CC4-5D6E-409C-BE32-E72D297353CC}">
              <c16:uniqueId val="{00000003-D829-4A7D-B30A-23098938119A}"/>
            </c:ext>
          </c:extLst>
        </c:ser>
        <c:ser>
          <c:idx val="1"/>
          <c:order val="1"/>
          <c:tx>
            <c:strRef>
              <c:f>Лист1!$C$1</c:f>
              <c:strCache>
                <c:ptCount val="1"/>
                <c:pt idx="0">
                  <c:v>районный бюджет</c:v>
                </c:pt>
              </c:strCache>
            </c:strRef>
          </c:tx>
          <c:spPr>
            <a:ln>
              <a:solidFill>
                <a:schemeClr val="accent2">
                  <a:lumMod val="75000"/>
                </a:schemeClr>
              </a:solidFill>
            </a:ln>
          </c:spPr>
          <c:invertIfNegative val="0"/>
          <c:dLbls>
            <c:dLbl>
              <c:idx val="0"/>
              <c:layout>
                <c:manualLayout>
                  <c:x val="2.4702691159565814E-2"/>
                  <c:y val="1.6043940453389271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D829-4A7D-B30A-23098938119A}"/>
                </c:ext>
                <c:ext xmlns:c15="http://schemas.microsoft.com/office/drawing/2012/chart" uri="{CE6537A1-D6FC-4f65-9D91-7224C49458BB}"/>
              </c:extLst>
            </c:dLbl>
            <c:dLbl>
              <c:idx val="1"/>
              <c:layout>
                <c:manualLayout>
                  <c:x val="1.917697679596167E-2"/>
                  <c:y val="-9.6065018899665049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D829-4A7D-B30A-23098938119A}"/>
                </c:ext>
                <c:ext xmlns:c15="http://schemas.microsoft.com/office/drawing/2012/chart" uri="{CE6537A1-D6FC-4f65-9D91-7224C49458BB}"/>
              </c:extLst>
            </c:dLbl>
            <c:dLbl>
              <c:idx val="2"/>
              <c:layout>
                <c:manualLayout>
                  <c:x val="1.8785502360387209E-2"/>
                  <c:y val="1.2189016913426363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D829-4A7D-B30A-23098938119A}"/>
                </c:ext>
                <c:ext xmlns:c15="http://schemas.microsoft.com/office/drawing/2012/chart" uri="{CE6537A1-D6FC-4f65-9D91-7224C49458BB}"/>
              </c:extLst>
            </c:dLbl>
            <c:spPr>
              <a:noFill/>
              <a:ln>
                <a:noFill/>
              </a:ln>
              <a:effectLst/>
            </c:spPr>
            <c:txPr>
              <a:bodyPr/>
              <a:lstStyle/>
              <a:p>
                <a:pPr>
                  <a:defRPr sz="1200" b="1"/>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Лист1!$A$2:$A$4</c:f>
              <c:numCache>
                <c:formatCode>General</c:formatCode>
                <c:ptCount val="3"/>
                <c:pt idx="0">
                  <c:v>2020</c:v>
                </c:pt>
                <c:pt idx="1">
                  <c:v>2021</c:v>
                </c:pt>
                <c:pt idx="2">
                  <c:v>2022</c:v>
                </c:pt>
              </c:numCache>
            </c:numRef>
          </c:cat>
          <c:val>
            <c:numRef>
              <c:f>Лист1!$C$2:$C$4</c:f>
              <c:numCache>
                <c:formatCode>General</c:formatCode>
                <c:ptCount val="3"/>
                <c:pt idx="0">
                  <c:v>775</c:v>
                </c:pt>
                <c:pt idx="1">
                  <c:v>350</c:v>
                </c:pt>
                <c:pt idx="2">
                  <c:v>350</c:v>
                </c:pt>
              </c:numCache>
            </c:numRef>
          </c:val>
          <c:extLst xmlns:c16r2="http://schemas.microsoft.com/office/drawing/2015/06/chart">
            <c:ext xmlns:c16="http://schemas.microsoft.com/office/drawing/2014/chart" uri="{C3380CC4-5D6E-409C-BE32-E72D297353CC}">
              <c16:uniqueId val="{00000007-D829-4A7D-B30A-23098938119A}"/>
            </c:ext>
          </c:extLst>
        </c:ser>
        <c:dLbls>
          <c:showLegendKey val="0"/>
          <c:showVal val="0"/>
          <c:showCatName val="0"/>
          <c:showSerName val="0"/>
          <c:showPercent val="0"/>
          <c:showBubbleSize val="0"/>
        </c:dLbls>
        <c:gapWidth val="150"/>
        <c:shape val="cone"/>
        <c:axId val="660380744"/>
        <c:axId val="660381136"/>
        <c:axId val="0"/>
      </c:bar3DChart>
      <c:catAx>
        <c:axId val="660380744"/>
        <c:scaling>
          <c:orientation val="minMax"/>
        </c:scaling>
        <c:delete val="0"/>
        <c:axPos val="b"/>
        <c:numFmt formatCode="General" sourceLinked="1"/>
        <c:majorTickMark val="out"/>
        <c:minorTickMark val="none"/>
        <c:tickLblPos val="nextTo"/>
        <c:txPr>
          <a:bodyPr/>
          <a:lstStyle/>
          <a:p>
            <a:pPr>
              <a:defRPr sz="1200" b="1"/>
            </a:pPr>
            <a:endParaRPr lang="ru-RU"/>
          </a:p>
        </c:txPr>
        <c:crossAx val="660381136"/>
        <c:crosses val="autoZero"/>
        <c:auto val="1"/>
        <c:lblAlgn val="ctr"/>
        <c:lblOffset val="100"/>
        <c:noMultiLvlLbl val="0"/>
      </c:catAx>
      <c:valAx>
        <c:axId val="660381136"/>
        <c:scaling>
          <c:orientation val="minMax"/>
        </c:scaling>
        <c:delete val="0"/>
        <c:axPos val="l"/>
        <c:majorGridlines/>
        <c:numFmt formatCode="General" sourceLinked="1"/>
        <c:majorTickMark val="out"/>
        <c:minorTickMark val="none"/>
        <c:tickLblPos val="nextTo"/>
        <c:txPr>
          <a:bodyPr/>
          <a:lstStyle/>
          <a:p>
            <a:pPr>
              <a:defRPr sz="1200" b="1"/>
            </a:pPr>
            <a:endParaRPr lang="ru-RU"/>
          </a:p>
        </c:txPr>
        <c:crossAx val="660380744"/>
        <c:crosses val="autoZero"/>
        <c:crossBetween val="between"/>
      </c:valAx>
      <c:spPr>
        <a:noFill/>
        <a:ln w="25399">
          <a:noFill/>
        </a:ln>
      </c:spPr>
    </c:plotArea>
    <c:legend>
      <c:legendPos val="r"/>
      <c:layout>
        <c:manualLayout>
          <c:xMode val="edge"/>
          <c:yMode val="edge"/>
          <c:x val="0.80145048381779749"/>
          <c:y val="0.2033477839046017"/>
          <c:w val="0.18120108930479609"/>
          <c:h val="0.50729834832052823"/>
        </c:manualLayout>
      </c:layout>
      <c:overlay val="0"/>
      <c:txPr>
        <a:bodyPr/>
        <a:lstStyle/>
        <a:p>
          <a:pPr>
            <a:defRPr sz="1000" b="1"/>
          </a:pPr>
          <a:endParaRPr lang="ru-RU"/>
        </a:p>
      </c:txPr>
    </c:legend>
    <c:plotVisOnly val="1"/>
    <c:dispBlanksAs val="gap"/>
    <c:showDLblsOverMax val="0"/>
  </c:chart>
  <c:spPr>
    <a:gradFill>
      <a:gsLst>
        <a:gs pos="0">
          <a:srgbClr val="00B0F0"/>
        </a:gs>
        <a:gs pos="50000">
          <a:srgbClr val="4F81BD">
            <a:tint val="44500"/>
            <a:satMod val="160000"/>
          </a:srgbClr>
        </a:gs>
        <a:gs pos="100000">
          <a:srgbClr val="4F81BD">
            <a:tint val="23500"/>
            <a:satMod val="160000"/>
          </a:srgbClr>
        </a:gs>
      </a:gsLst>
      <a:lin ang="5400000" scaled="1"/>
    </a:gradFill>
  </c:spPr>
  <c:externalData r:id="rId2">
    <c:autoUpdate val="0"/>
  </c:externalData>
  <c:userShapes r:id="rId3"/>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800" b="1" i="0" u="none" strike="noStrike" kern="1200" baseline="0">
                <a:solidFill>
                  <a:schemeClr val="tx1"/>
                </a:solidFill>
                <a:latin typeface="+mn-lt"/>
                <a:ea typeface="+mn-ea"/>
                <a:cs typeface="+mn-cs"/>
              </a:defRPr>
            </a:pPr>
            <a:r>
              <a:rPr lang="ru-RU" sz="1400"/>
              <a:t>Пассажиро-</a:t>
            </a:r>
            <a:r>
              <a:rPr lang="ru-RU" sz="1400" baseline="0"/>
              <a:t> и грузооборот </a:t>
            </a:r>
          </a:p>
          <a:p>
            <a:pPr>
              <a:defRPr/>
            </a:pPr>
            <a:r>
              <a:rPr lang="ru-RU" sz="1400" baseline="0"/>
              <a:t>Мошковского района</a:t>
            </a:r>
            <a:endParaRPr lang="ru-RU" sz="1400"/>
          </a:p>
        </c:rich>
      </c:tx>
      <c:overlay val="0"/>
      <c:spPr>
        <a:noFill/>
        <a:ln>
          <a:noFill/>
        </a:ln>
        <a:effectLst/>
      </c:spPr>
      <c:txPr>
        <a:bodyPr rot="0" spcFirstLastPara="1" vertOverflow="ellipsis" vert="horz" wrap="square" anchor="ctr" anchorCtr="1"/>
        <a:lstStyle/>
        <a:p>
          <a:pPr>
            <a:defRPr sz="1800" b="1" i="0" u="none" strike="noStrike" kern="1200" baseline="0">
              <a:solidFill>
                <a:schemeClr val="tx1"/>
              </a:solidFill>
              <a:latin typeface="+mn-lt"/>
              <a:ea typeface="+mn-ea"/>
              <a:cs typeface="+mn-cs"/>
            </a:defRPr>
          </a:pPr>
          <a:endParaRPr lang="ru-RU"/>
        </a:p>
      </c:txPr>
    </c:title>
    <c:autoTitleDeleted val="0"/>
    <c:view3D>
      <c:rotX val="15"/>
      <c:rotY val="20"/>
      <c:rAngAx val="1"/>
    </c:view3D>
    <c:floor>
      <c:thickness val="0"/>
      <c:spPr>
        <a:noFill/>
        <a:ln w="6350" cap="flat" cmpd="sng" algn="ctr">
          <a:solidFill>
            <a:schemeClr val="tx1">
              <a:tint val="75000"/>
            </a:schemeClr>
          </a:solidFill>
          <a:prstDash val="solid"/>
          <a:round/>
        </a:ln>
        <a:effectLst/>
        <a:sp3d contourW="6350">
          <a:contourClr>
            <a:schemeClr val="tx1">
              <a:tint val="75000"/>
            </a:schemeClr>
          </a:contourClr>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26364464858559344"/>
          <c:y val="0.284395075615548"/>
          <c:w val="0.55835885097696125"/>
          <c:h val="0.28876702912135982"/>
        </c:manualLayout>
      </c:layout>
      <c:bar3DChart>
        <c:barDir val="col"/>
        <c:grouping val="clustered"/>
        <c:varyColors val="0"/>
        <c:ser>
          <c:idx val="0"/>
          <c:order val="0"/>
          <c:tx>
            <c:strRef>
              <c:f>Лист1!$B$1</c:f>
              <c:strCache>
                <c:ptCount val="1"/>
                <c:pt idx="0">
                  <c:v> 2021 г.</c:v>
                </c:pt>
              </c:strCache>
            </c:strRef>
          </c:tx>
          <c:spPr>
            <a:solidFill>
              <a:schemeClr val="accent2"/>
            </a:solidFill>
            <a:ln>
              <a:noFill/>
            </a:ln>
            <a:effectLst/>
            <a:sp3d/>
          </c:spPr>
          <c:invertIfNegative val="0"/>
          <c:dLbls>
            <c:dLbl>
              <c:idx val="0"/>
              <c:layout>
                <c:manualLayout>
                  <c:x val="0"/>
                  <c:y val="-4.7619047619047714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4.6296296296296519E-3"/>
                  <c:y val="-2.7777777777777988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anchor="ctr" anchorCtr="1"/>
              <a:lstStyle/>
              <a:p>
                <a:pPr>
                  <a:defRPr sz="1400" b="1" i="0" u="none" strike="noStrike" kern="1200" baseline="0">
                    <a:solidFill>
                      <a:schemeClr val="tx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Лист1!$A$2:$A$3</c:f>
              <c:strCache>
                <c:ptCount val="2"/>
                <c:pt idx="0">
                  <c:v>Перевезено грузов, тыс.тонн</c:v>
                </c:pt>
                <c:pt idx="1">
                  <c:v>Перевезено пассажиров, тыс.человек</c:v>
                </c:pt>
              </c:strCache>
            </c:strRef>
          </c:cat>
          <c:val>
            <c:numRef>
              <c:f>Лист1!$B$2:$B$3</c:f>
              <c:numCache>
                <c:formatCode>General</c:formatCode>
                <c:ptCount val="2"/>
                <c:pt idx="0">
                  <c:v>328</c:v>
                </c:pt>
                <c:pt idx="1">
                  <c:v>1123</c:v>
                </c:pt>
              </c:numCache>
            </c:numRef>
          </c:val>
        </c:ser>
        <c:ser>
          <c:idx val="1"/>
          <c:order val="1"/>
          <c:tx>
            <c:strRef>
              <c:f>Лист1!$C$1</c:f>
              <c:strCache>
                <c:ptCount val="1"/>
                <c:pt idx="0">
                  <c:v> 2022 г.</c:v>
                </c:pt>
              </c:strCache>
            </c:strRef>
          </c:tx>
          <c:spPr>
            <a:solidFill>
              <a:schemeClr val="accent4"/>
            </a:solidFill>
            <a:ln>
              <a:noFill/>
            </a:ln>
            <a:effectLst/>
            <a:sp3d/>
          </c:spPr>
          <c:invertIfNegative val="0"/>
          <c:dLbls>
            <c:dLbl>
              <c:idx val="0"/>
              <c:layout>
                <c:manualLayout>
                  <c:x val="6.9444444444444709E-3"/>
                  <c:y val="-5.9523809523809507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2.3148148148148147E-3"/>
                  <c:y val="-7.5396825396825587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anchor="ctr" anchorCtr="1"/>
              <a:lstStyle/>
              <a:p>
                <a:pPr>
                  <a:defRPr sz="1400" b="1" i="0" u="none" strike="noStrike" kern="1200" baseline="0">
                    <a:solidFill>
                      <a:schemeClr val="tx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Лист1!$A$2:$A$3</c:f>
              <c:strCache>
                <c:ptCount val="2"/>
                <c:pt idx="0">
                  <c:v>Перевезено грузов, тыс.тонн</c:v>
                </c:pt>
                <c:pt idx="1">
                  <c:v>Перевезено пассажиров, тыс.человек</c:v>
                </c:pt>
              </c:strCache>
            </c:strRef>
          </c:cat>
          <c:val>
            <c:numRef>
              <c:f>Лист1!$C$2:$C$3</c:f>
              <c:numCache>
                <c:formatCode>General</c:formatCode>
                <c:ptCount val="2"/>
                <c:pt idx="0">
                  <c:v>330</c:v>
                </c:pt>
                <c:pt idx="1">
                  <c:v>1125</c:v>
                </c:pt>
              </c:numCache>
            </c:numRef>
          </c:val>
        </c:ser>
        <c:dLbls>
          <c:showLegendKey val="0"/>
          <c:showVal val="1"/>
          <c:showCatName val="0"/>
          <c:showSerName val="0"/>
          <c:showPercent val="0"/>
          <c:showBubbleSize val="0"/>
        </c:dLbls>
        <c:gapWidth val="150"/>
        <c:shape val="cylinder"/>
        <c:axId val="660381920"/>
        <c:axId val="660382312"/>
        <c:axId val="0"/>
      </c:bar3DChart>
      <c:catAx>
        <c:axId val="660381920"/>
        <c:scaling>
          <c:orientation val="minMax"/>
        </c:scaling>
        <c:delete val="0"/>
        <c:axPos val="b"/>
        <c:numFmt formatCode="General" sourceLinked="0"/>
        <c:majorTickMark val="out"/>
        <c:minorTickMark val="none"/>
        <c:tickLblPos val="nextTo"/>
        <c:spPr>
          <a:noFill/>
          <a:ln w="6350" cap="flat" cmpd="sng" algn="ctr">
            <a:solidFill>
              <a:schemeClr val="tx1">
                <a:tint val="75000"/>
              </a:schemeClr>
            </a:solidFill>
            <a:prstDash val="solid"/>
            <a:round/>
          </a:ln>
          <a:effectLst/>
        </c:spPr>
        <c:txPr>
          <a:bodyPr rot="-60000000" spcFirstLastPara="1" vertOverflow="ellipsis" vert="horz" wrap="square" anchor="ctr" anchorCtr="1"/>
          <a:lstStyle/>
          <a:p>
            <a:pPr>
              <a:defRPr sz="1000" b="1" i="0" u="none" strike="noStrike" kern="1200" baseline="0">
                <a:solidFill>
                  <a:schemeClr val="tx1"/>
                </a:solidFill>
                <a:latin typeface="+mn-lt"/>
                <a:ea typeface="+mn-ea"/>
                <a:cs typeface="+mn-cs"/>
              </a:defRPr>
            </a:pPr>
            <a:endParaRPr lang="ru-RU"/>
          </a:p>
        </c:txPr>
        <c:crossAx val="660382312"/>
        <c:crosses val="autoZero"/>
        <c:auto val="1"/>
        <c:lblAlgn val="ctr"/>
        <c:lblOffset val="100"/>
        <c:noMultiLvlLbl val="0"/>
      </c:catAx>
      <c:valAx>
        <c:axId val="660382312"/>
        <c:scaling>
          <c:orientation val="minMax"/>
        </c:scaling>
        <c:delete val="0"/>
        <c:axPos val="l"/>
        <c:majorGridlines>
          <c:spPr>
            <a:ln w="6350" cap="flat" cmpd="sng" algn="ctr">
              <a:solidFill>
                <a:schemeClr val="tx1">
                  <a:tint val="75000"/>
                </a:schemeClr>
              </a:solidFill>
              <a:prstDash val="solid"/>
              <a:round/>
            </a:ln>
            <a:effectLst/>
          </c:spPr>
        </c:majorGridlines>
        <c:numFmt formatCode="General" sourceLinked="1"/>
        <c:majorTickMark val="out"/>
        <c:minorTickMark val="none"/>
        <c:tickLblPos val="nextTo"/>
        <c:spPr>
          <a:noFill/>
          <a:ln w="6350" cap="flat" cmpd="sng" algn="ctr">
            <a:solidFill>
              <a:schemeClr val="tx1">
                <a:tint val="75000"/>
              </a:schemeClr>
            </a:solidFill>
            <a:prstDash val="solid"/>
            <a:round/>
          </a:ln>
          <a:effectLst/>
        </c:spPr>
        <c:txPr>
          <a:bodyPr rot="-60000000" spcFirstLastPara="1" vertOverflow="ellipsis" vert="horz" wrap="square" anchor="ctr" anchorCtr="1"/>
          <a:lstStyle/>
          <a:p>
            <a:pPr>
              <a:defRPr sz="1000" b="0" i="0" u="none" strike="noStrike" kern="1200" baseline="0">
                <a:solidFill>
                  <a:schemeClr val="tx1"/>
                </a:solidFill>
                <a:latin typeface="+mn-lt"/>
                <a:ea typeface="+mn-ea"/>
                <a:cs typeface="+mn-cs"/>
              </a:defRPr>
            </a:pPr>
            <a:endParaRPr lang="ru-RU"/>
          </a:p>
        </c:txPr>
        <c:crossAx val="660381920"/>
        <c:crosses val="autoZero"/>
        <c:crossBetween val="between"/>
      </c:valAx>
      <c:dTable>
        <c:showHorzBorder val="1"/>
        <c:showVertBorder val="1"/>
        <c:showOutline val="1"/>
        <c:showKeys val="1"/>
        <c:spPr>
          <a:noFill/>
          <a:ln w="6350" cap="flat" cmpd="sng" algn="ctr">
            <a:solidFill>
              <a:schemeClr val="tx1">
                <a:tint val="75000"/>
              </a:schemeClr>
            </a:solidFill>
            <a:prstDash val="solid"/>
            <a:round/>
          </a:ln>
          <a:effectLst/>
        </c:spPr>
        <c:txPr>
          <a:bodyPr rot="0" spcFirstLastPara="1" vertOverflow="ellipsis" vert="horz" wrap="square" anchor="ctr" anchorCtr="1"/>
          <a:lstStyle/>
          <a:p>
            <a:pPr>
              <a:defRPr sz="1000" b="0" i="0" u="none" strike="noStrike" kern="1200" baseline="0">
                <a:solidFill>
                  <a:schemeClr val="tx1"/>
                </a:solidFill>
                <a:latin typeface="+mn-lt"/>
                <a:ea typeface="+mn-ea"/>
                <a:cs typeface="+mn-cs"/>
              </a:defRPr>
            </a:pPr>
            <a:endParaRPr lang="ru-RU"/>
          </a:p>
        </c:txPr>
      </c:dTable>
      <c:spPr>
        <a:noFill/>
        <a:ln>
          <a:noFill/>
        </a:ln>
        <a:effectLst/>
      </c:spPr>
    </c:plotArea>
    <c:legend>
      <c:legendPos val="r"/>
      <c:overlay val="0"/>
      <c:spPr>
        <a:noFill/>
        <a:ln>
          <a:noFill/>
        </a:ln>
        <a:effectLst/>
      </c:spPr>
      <c:txPr>
        <a:bodyPr rot="0" spcFirstLastPara="1" vertOverflow="ellipsis" vert="horz" wrap="square" anchor="ctr" anchorCtr="1"/>
        <a:lstStyle/>
        <a:p>
          <a:pPr>
            <a:defRPr sz="1000" b="1" i="0" u="none" strike="noStrike" kern="1200" baseline="0">
              <a:solidFill>
                <a:schemeClr val="tx1"/>
              </a:solidFill>
              <a:latin typeface="+mn-lt"/>
              <a:ea typeface="+mn-ea"/>
              <a:cs typeface="+mn-cs"/>
            </a:defRPr>
          </a:pPr>
          <a:endParaRPr lang="ru-RU"/>
        </a:p>
      </c:txPr>
    </c:legend>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6350" cap="flat" cmpd="sng" algn="ctr">
      <a:solidFill>
        <a:schemeClr val="tx1">
          <a:tint val="75000"/>
        </a:schemeClr>
      </a:solidFill>
      <a:prstDash val="solid"/>
      <a:round/>
    </a:ln>
    <a:effectLst/>
  </c:spPr>
  <c:txPr>
    <a:bodyPr/>
    <a:lstStyle/>
    <a:p>
      <a:pPr>
        <a:defRPr/>
      </a:pPr>
      <a:endParaRPr lang="ru-RU"/>
    </a:p>
  </c:txPr>
  <c:externalData r:id="rId4">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Лист5!$A$2</c:f>
              <c:strCache>
                <c:ptCount val="1"/>
                <c:pt idx="0">
                  <c:v>2021</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Лист5!$B$1:$C$1</c:f>
              <c:strCache>
                <c:ptCount val="2"/>
                <c:pt idx="0">
                  <c:v>Инвестиции в основной капитал, млн. руб.</c:v>
                </c:pt>
                <c:pt idx="1">
                  <c:v>Объем строительно-монтажных работ, млн. руб.</c:v>
                </c:pt>
              </c:strCache>
            </c:strRef>
          </c:cat>
          <c:val>
            <c:numRef>
              <c:f>Лист5!$B$2:$C$2</c:f>
              <c:numCache>
                <c:formatCode>General</c:formatCode>
                <c:ptCount val="2"/>
                <c:pt idx="0">
                  <c:v>1270</c:v>
                </c:pt>
                <c:pt idx="1">
                  <c:v>1130</c:v>
                </c:pt>
              </c:numCache>
            </c:numRef>
          </c:val>
        </c:ser>
        <c:ser>
          <c:idx val="1"/>
          <c:order val="1"/>
          <c:tx>
            <c:strRef>
              <c:f>Лист5!$A$3</c:f>
              <c:strCache>
                <c:ptCount val="1"/>
                <c:pt idx="0">
                  <c:v>2022</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Лист5!$B$1:$C$1</c:f>
              <c:strCache>
                <c:ptCount val="2"/>
                <c:pt idx="0">
                  <c:v>Инвестиции в основной капитал, млн. руб.</c:v>
                </c:pt>
                <c:pt idx="1">
                  <c:v>Объем строительно-монтажных работ, млн. руб.</c:v>
                </c:pt>
              </c:strCache>
            </c:strRef>
          </c:cat>
          <c:val>
            <c:numRef>
              <c:f>Лист5!$B$3:$C$3</c:f>
              <c:numCache>
                <c:formatCode>General</c:formatCode>
                <c:ptCount val="2"/>
                <c:pt idx="0">
                  <c:v>1330</c:v>
                </c:pt>
                <c:pt idx="1">
                  <c:v>1190</c:v>
                </c:pt>
              </c:numCache>
            </c:numRef>
          </c:val>
        </c:ser>
        <c:dLbls>
          <c:showLegendKey val="0"/>
          <c:showVal val="0"/>
          <c:showCatName val="0"/>
          <c:showSerName val="0"/>
          <c:showPercent val="0"/>
          <c:showBubbleSize val="0"/>
        </c:dLbls>
        <c:gapWidth val="219"/>
        <c:overlap val="-27"/>
        <c:axId val="638598344"/>
        <c:axId val="638598736"/>
      </c:barChart>
      <c:catAx>
        <c:axId val="6385983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ru-RU"/>
          </a:p>
        </c:txPr>
        <c:crossAx val="638598736"/>
        <c:crosses val="autoZero"/>
        <c:auto val="1"/>
        <c:lblAlgn val="ctr"/>
        <c:lblOffset val="100"/>
        <c:noMultiLvlLbl val="0"/>
      </c:catAx>
      <c:valAx>
        <c:axId val="63859873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63859834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Лист15!$A$2</c:f>
              <c:strCache>
                <c:ptCount val="1"/>
                <c:pt idx="0">
                  <c:v>2021</c:v>
                </c:pt>
              </c:strCache>
            </c:strRef>
          </c:tx>
          <c:spPr>
            <a:solidFill>
              <a:schemeClr val="accent1"/>
            </a:solidFill>
            <a:ln>
              <a:noFill/>
            </a:ln>
            <a:effectLst/>
            <a:sp3d/>
          </c:spPr>
          <c:invertIfNegative val="0"/>
          <c:dLbls>
            <c:dLbl>
              <c:idx val="0"/>
              <c:layout>
                <c:manualLayout>
                  <c:x val="1.6666666666666614E-2"/>
                  <c:y val="-1.8518518518518517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0"/>
                  <c:y val="-1.3888888888888888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Лист15!$B$1:$C$1</c:f>
              <c:strCache>
                <c:ptCount val="2"/>
                <c:pt idx="0">
                  <c:v>Ввод жилья за счет всех источников финансирования, кв. м</c:v>
                </c:pt>
                <c:pt idx="1">
                  <c:v>Ввод индивидуального жилья, кв. м</c:v>
                </c:pt>
              </c:strCache>
            </c:strRef>
          </c:cat>
          <c:val>
            <c:numRef>
              <c:f>Лист15!$B$2:$C$2</c:f>
              <c:numCache>
                <c:formatCode>General</c:formatCode>
                <c:ptCount val="2"/>
                <c:pt idx="0">
                  <c:v>39641</c:v>
                </c:pt>
                <c:pt idx="1">
                  <c:v>19685</c:v>
                </c:pt>
              </c:numCache>
            </c:numRef>
          </c:val>
        </c:ser>
        <c:ser>
          <c:idx val="1"/>
          <c:order val="1"/>
          <c:tx>
            <c:strRef>
              <c:f>Лист15!$A$3</c:f>
              <c:strCache>
                <c:ptCount val="1"/>
                <c:pt idx="0">
                  <c:v>2022</c:v>
                </c:pt>
              </c:strCache>
            </c:strRef>
          </c:tx>
          <c:spPr>
            <a:solidFill>
              <a:schemeClr val="accent2"/>
            </a:solidFill>
            <a:ln>
              <a:noFill/>
            </a:ln>
            <a:effectLst/>
            <a:sp3d/>
          </c:spPr>
          <c:invertIfNegative val="0"/>
          <c:dLbls>
            <c:dLbl>
              <c:idx val="0"/>
              <c:layout>
                <c:manualLayout>
                  <c:x val="0.05"/>
                  <c:y val="-5.0925925925925937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3.3333333333333437E-2"/>
                  <c:y val="-3.2407407407407406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Лист15!$B$1:$C$1</c:f>
              <c:strCache>
                <c:ptCount val="2"/>
                <c:pt idx="0">
                  <c:v>Ввод жилья за счет всех источников финансирования, кв. м</c:v>
                </c:pt>
                <c:pt idx="1">
                  <c:v>Ввод индивидуального жилья, кв. м</c:v>
                </c:pt>
              </c:strCache>
            </c:strRef>
          </c:cat>
          <c:val>
            <c:numRef>
              <c:f>Лист15!$B$3:$C$3</c:f>
              <c:numCache>
                <c:formatCode>General</c:formatCode>
                <c:ptCount val="2"/>
                <c:pt idx="0">
                  <c:v>39316</c:v>
                </c:pt>
                <c:pt idx="1">
                  <c:v>23145</c:v>
                </c:pt>
              </c:numCache>
            </c:numRef>
          </c:val>
        </c:ser>
        <c:dLbls>
          <c:showLegendKey val="0"/>
          <c:showVal val="0"/>
          <c:showCatName val="0"/>
          <c:showSerName val="0"/>
          <c:showPercent val="0"/>
          <c:showBubbleSize val="0"/>
        </c:dLbls>
        <c:gapWidth val="150"/>
        <c:shape val="box"/>
        <c:axId val="638599520"/>
        <c:axId val="638599912"/>
        <c:axId val="0"/>
      </c:bar3DChart>
      <c:catAx>
        <c:axId val="63859952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ru-RU"/>
          </a:p>
        </c:txPr>
        <c:crossAx val="638599912"/>
        <c:crosses val="autoZero"/>
        <c:auto val="1"/>
        <c:lblAlgn val="ctr"/>
        <c:lblOffset val="100"/>
        <c:noMultiLvlLbl val="0"/>
      </c:catAx>
      <c:valAx>
        <c:axId val="63859991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6385995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1"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200" baseline="0"/>
              <a:t>Численность занятых в экономике района по видам экономической деятельности, </a:t>
            </a:r>
            <a:r>
              <a:rPr lang="ru-RU" sz="1200" b="0" baseline="0"/>
              <a:t>в % к общей численности занятых в экономике </a:t>
            </a:r>
            <a:endParaRPr lang="ru-RU" sz="1200" b="0"/>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0.4307871911521482"/>
          <c:y val="0.10424766783670114"/>
          <c:w val="0.56921288951635207"/>
          <c:h val="0.87940252811821107"/>
        </c:manualLayout>
      </c:layout>
      <c:bar3DChart>
        <c:barDir val="bar"/>
        <c:grouping val="clustered"/>
        <c:varyColors val="0"/>
        <c:ser>
          <c:idx val="0"/>
          <c:order val="0"/>
          <c:spPr>
            <a:gradFill>
              <a:gsLst>
                <a:gs pos="0">
                  <a:srgbClr val="8488C4"/>
                </a:gs>
                <a:gs pos="61000">
                  <a:srgbClr val="D4DEFF"/>
                </a:gs>
                <a:gs pos="74000">
                  <a:srgbClr val="D4DEFF"/>
                </a:gs>
                <a:gs pos="100000">
                  <a:srgbClr val="96AB94"/>
                </a:gs>
              </a:gsLst>
              <a:lin ang="5400000" scaled="0"/>
            </a:gradFill>
          </c:spPr>
          <c:invertIfNegative val="0"/>
          <c:dLbls>
            <c:dLbl>
              <c:idx val="0"/>
              <c:layout>
                <c:manualLayout>
                  <c:x val="1.1661807580174927E-2"/>
                  <c:y val="0"/>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1.7492711370262391E-2"/>
                  <c:y val="-2.3282887077997671E-3"/>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9.7181729834791061E-3"/>
                  <c:y val="0"/>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1.3605442176870819E-2"/>
                  <c:y val="-2.3282887077997671E-3"/>
                </c:manualLayout>
              </c:layout>
              <c:showLegendKey val="0"/>
              <c:showVal val="1"/>
              <c:showCatName val="0"/>
              <c:showSerName val="0"/>
              <c:showPercent val="0"/>
              <c:showBubbleSize val="0"/>
              <c:extLst>
                <c:ext xmlns:c15="http://schemas.microsoft.com/office/drawing/2012/chart" uri="{CE6537A1-D6FC-4f65-9D91-7224C49458BB}"/>
              </c:extLst>
            </c:dLbl>
            <c:dLbl>
              <c:idx val="4"/>
              <c:layout>
                <c:manualLayout>
                  <c:x val="9.7181729834790349E-3"/>
                  <c:y val="8.5369599755756873E-17"/>
                </c:manualLayout>
              </c:layout>
              <c:showLegendKey val="0"/>
              <c:showVal val="1"/>
              <c:showCatName val="0"/>
              <c:showSerName val="0"/>
              <c:showPercent val="0"/>
              <c:showBubbleSize val="0"/>
              <c:extLst>
                <c:ext xmlns:c15="http://schemas.microsoft.com/office/drawing/2012/chart" uri="{CE6537A1-D6FC-4f65-9D91-7224C49458BB}"/>
              </c:extLst>
            </c:dLbl>
            <c:dLbl>
              <c:idx val="5"/>
              <c:layout>
                <c:manualLayout>
                  <c:x val="9.7181729834791772E-3"/>
                  <c:y val="-2.3282887077998526E-3"/>
                </c:manualLayout>
              </c:layout>
              <c:showLegendKey val="0"/>
              <c:showVal val="1"/>
              <c:showCatName val="0"/>
              <c:showSerName val="0"/>
              <c:showPercent val="0"/>
              <c:showBubbleSize val="0"/>
              <c:extLst>
                <c:ext xmlns:c15="http://schemas.microsoft.com/office/drawing/2012/chart" uri="{CE6537A1-D6FC-4f65-9D91-7224C49458BB}"/>
              </c:extLst>
            </c:dLbl>
            <c:dLbl>
              <c:idx val="6"/>
              <c:layout>
                <c:manualLayout>
                  <c:x val="9.7181729834791061E-3"/>
                  <c:y val="2.3282887077997671E-3"/>
                </c:manualLayout>
              </c:layout>
              <c:showLegendKey val="0"/>
              <c:showVal val="1"/>
              <c:showCatName val="0"/>
              <c:showSerName val="0"/>
              <c:showPercent val="0"/>
              <c:showBubbleSize val="0"/>
              <c:extLst>
                <c:ext xmlns:c15="http://schemas.microsoft.com/office/drawing/2012/chart" uri="{CE6537A1-D6FC-4f65-9D91-7224C49458BB}"/>
              </c:extLst>
            </c:dLbl>
            <c:dLbl>
              <c:idx val="7"/>
              <c:layout>
                <c:manualLayout>
                  <c:x val="1.1661807580174927E-2"/>
                  <c:y val="0"/>
                </c:manualLayout>
              </c:layout>
              <c:showLegendKey val="0"/>
              <c:showVal val="1"/>
              <c:showCatName val="0"/>
              <c:showSerName val="0"/>
              <c:showPercent val="0"/>
              <c:showBubbleSize val="0"/>
              <c:extLst>
                <c:ext xmlns:c15="http://schemas.microsoft.com/office/drawing/2012/chart" uri="{CE6537A1-D6FC-4f65-9D91-7224C49458BB}"/>
              </c:extLst>
            </c:dLbl>
            <c:dLbl>
              <c:idx val="8"/>
              <c:layout>
                <c:manualLayout>
                  <c:x val="1.7492711370262391E-2"/>
                  <c:y val="2.3282887077997671E-3"/>
                </c:manualLayout>
              </c:layout>
              <c:showLegendKey val="0"/>
              <c:showVal val="1"/>
              <c:showCatName val="0"/>
              <c:showSerName val="0"/>
              <c:showPercent val="0"/>
              <c:showBubbleSize val="0"/>
              <c:extLst>
                <c:ext xmlns:c15="http://schemas.microsoft.com/office/drawing/2012/chart" uri="{CE6537A1-D6FC-4f65-9D91-7224C49458BB}"/>
              </c:extLst>
            </c:dLbl>
            <c:dLbl>
              <c:idx val="9"/>
              <c:layout>
                <c:manualLayout>
                  <c:x val="3.8872691933917137E-3"/>
                  <c:y val="0"/>
                </c:manualLayout>
              </c:layout>
              <c:showLegendKey val="0"/>
              <c:showVal val="1"/>
              <c:showCatName val="0"/>
              <c:showSerName val="0"/>
              <c:showPercent val="0"/>
              <c:showBubbleSize val="0"/>
              <c:extLst>
                <c:ext xmlns:c15="http://schemas.microsoft.com/office/drawing/2012/chart" uri="{CE6537A1-D6FC-4f65-9D91-7224C49458BB}"/>
              </c:extLst>
            </c:dLbl>
            <c:dLbl>
              <c:idx val="10"/>
              <c:layout>
                <c:manualLayout>
                  <c:x val="7.7745383867833563E-3"/>
                  <c:y val="-2.3282887077997671E-3"/>
                </c:manualLayout>
              </c:layout>
              <c:showLegendKey val="0"/>
              <c:showVal val="1"/>
              <c:showCatName val="0"/>
              <c:showSerName val="0"/>
              <c:showPercent val="0"/>
              <c:showBubbleSize val="0"/>
              <c:extLst>
                <c:ext xmlns:c15="http://schemas.microsoft.com/office/drawing/2012/chart" uri="{CE6537A1-D6FC-4f65-9D91-7224C49458BB}"/>
              </c:extLst>
            </c:dLbl>
            <c:dLbl>
              <c:idx val="11"/>
              <c:layout>
                <c:manualLayout>
                  <c:x val="9.7181729834791061E-3"/>
                  <c:y val="-2.3282887077997671E-3"/>
                </c:manualLayout>
              </c:layout>
              <c:showLegendKey val="0"/>
              <c:showVal val="1"/>
              <c:showCatName val="0"/>
              <c:showSerName val="0"/>
              <c:showPercent val="0"/>
              <c:showBubbleSize val="0"/>
              <c:extLst>
                <c:ext xmlns:c15="http://schemas.microsoft.com/office/drawing/2012/chart" uri="{CE6537A1-D6FC-4f65-9D91-7224C49458BB}"/>
              </c:extLst>
            </c:dLbl>
            <c:dLbl>
              <c:idx val="12"/>
              <c:layout>
                <c:manualLayout>
                  <c:x val="9.7181729834791061E-3"/>
                  <c:y val="0"/>
                </c:manualLayout>
              </c:layout>
              <c:showLegendKey val="0"/>
              <c:showVal val="1"/>
              <c:showCatName val="0"/>
              <c:showSerName val="0"/>
              <c:showPercent val="0"/>
              <c:showBubbleSize val="0"/>
              <c:extLst>
                <c:ext xmlns:c15="http://schemas.microsoft.com/office/drawing/2012/chart" uri="{CE6537A1-D6FC-4f65-9D91-7224C49458BB}"/>
              </c:extLst>
            </c:dLbl>
            <c:dLbl>
              <c:idx val="13"/>
              <c:layout>
                <c:manualLayout>
                  <c:x val="1.5549076773566569E-2"/>
                  <c:y val="0"/>
                </c:manualLayout>
              </c:layout>
              <c:showLegendKey val="0"/>
              <c:showVal val="1"/>
              <c:showCatName val="0"/>
              <c:showSerName val="0"/>
              <c:showPercent val="0"/>
              <c:showBubbleSize val="0"/>
              <c:extLst>
                <c:ext xmlns:c15="http://schemas.microsoft.com/office/drawing/2012/chart" uri="{CE6537A1-D6FC-4f65-9D91-7224C49458BB}"/>
              </c:extLst>
            </c:dLbl>
            <c:dLbl>
              <c:idx val="14"/>
              <c:layout>
                <c:manualLayout>
                  <c:x val="1.1661807580174927E-2"/>
                  <c:y val="4.2684799877878437E-17"/>
                </c:manualLayout>
              </c:layout>
              <c:showLegendKey val="0"/>
              <c:showVal val="1"/>
              <c:showCatName val="0"/>
              <c:showSerName val="0"/>
              <c:showPercent val="0"/>
              <c:showBubbleSize val="0"/>
              <c:extLst>
                <c:ext xmlns:c15="http://schemas.microsoft.com/office/drawing/2012/chart" uri="{CE6537A1-D6FC-4f65-9D91-7224C49458BB}"/>
              </c:extLst>
            </c:dLbl>
            <c:dLbl>
              <c:idx val="15"/>
              <c:layout>
                <c:manualLayout>
                  <c:x val="7.7745383867833563E-3"/>
                  <c:y val="-2.3282887077997671E-3"/>
                </c:manualLayout>
              </c:layout>
              <c:showLegendKey val="0"/>
              <c:showVal val="1"/>
              <c:showCatName val="0"/>
              <c:showSerName val="0"/>
              <c:showPercent val="0"/>
              <c:showBubbleSize val="0"/>
              <c:extLst>
                <c:ext xmlns:c15="http://schemas.microsoft.com/office/drawing/2012/chart" uri="{CE6537A1-D6FC-4f65-9D91-7224C49458BB}"/>
              </c:extLst>
            </c:dLbl>
            <c:dLbl>
              <c:idx val="16"/>
              <c:layout>
                <c:manualLayout>
                  <c:x val="5.8309037900874635E-3"/>
                  <c:y val="0"/>
                </c:manualLayout>
              </c:layout>
              <c:showLegendKey val="0"/>
              <c:showVal val="1"/>
              <c:showCatName val="0"/>
              <c:showSerName val="0"/>
              <c:showPercent val="0"/>
              <c:showBubbleSize val="0"/>
              <c:extLst>
                <c:ext xmlns:c15="http://schemas.microsoft.com/office/drawing/2012/chart" uri="{CE6537A1-D6FC-4f65-9D91-7224C49458BB}"/>
              </c:extLst>
            </c:dLbl>
            <c:dLbl>
              <c:idx val="17"/>
              <c:layout>
                <c:manualLayout>
                  <c:x val="1.3605442176870748E-2"/>
                  <c:y val="-4.6565774155995342E-3"/>
                </c:manualLayout>
              </c:layout>
              <c:showLegendKey val="0"/>
              <c:showVal val="1"/>
              <c:showCatName val="0"/>
              <c:showSerName val="0"/>
              <c:showPercent val="0"/>
              <c:showBubbleSize val="0"/>
              <c:extLst>
                <c:ext xmlns:c15="http://schemas.microsoft.com/office/drawing/2012/chart" uri="{CE6537A1-D6FC-4f65-9D91-7224C49458BB}"/>
              </c:extLst>
            </c:dLbl>
            <c:dLbl>
              <c:idx val="18"/>
              <c:layout>
                <c:manualLayout>
                  <c:x val="2.1379980563654033E-2"/>
                  <c:y val="-2.3282887077997671E-3"/>
                </c:manualLayout>
              </c:layout>
              <c:showLegendKey val="0"/>
              <c:showVal val="1"/>
              <c:showCatName val="0"/>
              <c:showSerName val="0"/>
              <c:showPercent val="0"/>
              <c:showBubbleSize val="0"/>
              <c:extLst>
                <c:ext xmlns:c15="http://schemas.microsoft.com/office/drawing/2012/chart" uri="{CE6537A1-D6FC-4f65-9D91-7224C49458BB}"/>
              </c:extLst>
            </c:dLbl>
            <c:spPr>
              <a:solidFill>
                <a:schemeClr val="bg1">
                  <a:lumMod val="95000"/>
                </a:schemeClr>
              </a:solidFill>
              <a:scene3d>
                <a:camera prst="orthographicFront"/>
                <a:lightRig rig="threePt" dir="t"/>
              </a:scene3d>
              <a:sp3d>
                <a:bevelT w="152400" h="50800" prst="softRound"/>
              </a:sp3d>
            </c:spPr>
            <c:txPr>
              <a:bodyPr/>
              <a:lstStyle/>
              <a:p>
                <a:pPr>
                  <a:defRPr sz="11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Лист8!$A$1:$A$20</c:f>
              <c:strCache>
                <c:ptCount val="20"/>
                <c:pt idx="0">
                  <c:v>Добыча полезных ископаемых</c:v>
                </c:pt>
                <c:pt idx="1">
                  <c:v>Деятельность по операциям с недвижимым имуществам</c:v>
                </c:pt>
                <c:pt idx="2">
                  <c:v>Деятельность финансов и страхования</c:v>
                </c:pt>
                <c:pt idx="3">
                  <c:v>Предоставление прочих видов услуг</c:v>
                </c:pt>
                <c:pt idx="4">
                  <c:v>Деятельность административная и сопутствующие дополнительные услуги</c:v>
                </c:pt>
                <c:pt idx="5">
                  <c:v>Деятельность гостиниц и предприятий общественного питания</c:v>
                </c:pt>
                <c:pt idx="6">
                  <c:v>Водоснабжение, водоотведение, организация сбора и утилизация отходов, деятельность по ликвидации загрязнений</c:v>
                </c:pt>
                <c:pt idx="7">
                  <c:v>Деятельность профессиональная, научная и техническая</c:v>
                </c:pt>
                <c:pt idx="8">
                  <c:v>Деятельность в области информации и связи</c:v>
                </c:pt>
                <c:pt idx="9">
                  <c:v>Обеспечение электрической энергией, газом и паром; кондиционирование воздуха</c:v>
                </c:pt>
                <c:pt idx="10">
                  <c:v>Строительство</c:v>
                </c:pt>
                <c:pt idx="11">
                  <c:v>Деятельность в области культуры, спорта, организации досуга и развлечений</c:v>
                </c:pt>
                <c:pt idx="12">
                  <c:v>Обрабатывающие производства</c:v>
                </c:pt>
                <c:pt idx="13">
                  <c:v>Транспортировка и хранение</c:v>
                </c:pt>
                <c:pt idx="14">
                  <c:v>Государственное управление и обеспечение военной безопасности; социальное обеспечение</c:v>
                </c:pt>
                <c:pt idx="15">
                  <c:v>Сельское,  лесное хозяйство, охота, рыболовство и рыбоводство</c:v>
                </c:pt>
                <c:pt idx="16">
                  <c:v>Деятельность в области здравоохранения и социальных услуг</c:v>
                </c:pt>
                <c:pt idx="17">
                  <c:v>Образование</c:v>
                </c:pt>
                <c:pt idx="18">
                  <c:v>Торговля оптовая и розничная; ремонт автотранспортных средств и мотоциклов</c:v>
                </c:pt>
                <c:pt idx="19">
                  <c:v>Деятельность домашних хозяйств как работодателей; недифференцированная деятельность частных домашних хозяйств по производству товаров и оказанию услуг для собственного потребления</c:v>
                </c:pt>
              </c:strCache>
            </c:strRef>
          </c:cat>
          <c:val>
            <c:numRef>
              <c:f>Лист8!$B$1:$B$20</c:f>
              <c:numCache>
                <c:formatCode>General</c:formatCode>
                <c:ptCount val="20"/>
                <c:pt idx="0">
                  <c:v>0</c:v>
                </c:pt>
                <c:pt idx="1">
                  <c:v>0.6</c:v>
                </c:pt>
                <c:pt idx="2">
                  <c:v>0.4</c:v>
                </c:pt>
                <c:pt idx="3">
                  <c:v>1</c:v>
                </c:pt>
                <c:pt idx="4">
                  <c:v>0.4</c:v>
                </c:pt>
                <c:pt idx="5">
                  <c:v>0.6</c:v>
                </c:pt>
                <c:pt idx="6">
                  <c:v>0.8</c:v>
                </c:pt>
                <c:pt idx="7">
                  <c:v>0.9</c:v>
                </c:pt>
                <c:pt idx="8">
                  <c:v>1.1000000000000001</c:v>
                </c:pt>
                <c:pt idx="9">
                  <c:v>1.8</c:v>
                </c:pt>
                <c:pt idx="10">
                  <c:v>2.4</c:v>
                </c:pt>
                <c:pt idx="11">
                  <c:v>2</c:v>
                </c:pt>
                <c:pt idx="12">
                  <c:v>2.9</c:v>
                </c:pt>
                <c:pt idx="13">
                  <c:v>7.1</c:v>
                </c:pt>
                <c:pt idx="14">
                  <c:v>7</c:v>
                </c:pt>
                <c:pt idx="15">
                  <c:v>7.5</c:v>
                </c:pt>
                <c:pt idx="16">
                  <c:v>8.9</c:v>
                </c:pt>
                <c:pt idx="17">
                  <c:v>9.5</c:v>
                </c:pt>
                <c:pt idx="18">
                  <c:v>16.5</c:v>
                </c:pt>
                <c:pt idx="19">
                  <c:v>28.5</c:v>
                </c:pt>
              </c:numCache>
            </c:numRef>
          </c:val>
        </c:ser>
        <c:dLbls>
          <c:showLegendKey val="0"/>
          <c:showVal val="0"/>
          <c:showCatName val="0"/>
          <c:showSerName val="0"/>
          <c:showPercent val="0"/>
          <c:showBubbleSize val="0"/>
        </c:dLbls>
        <c:gapWidth val="28"/>
        <c:shape val="cylinder"/>
        <c:axId val="646347056"/>
        <c:axId val="646346664"/>
        <c:axId val="0"/>
      </c:bar3DChart>
      <c:catAx>
        <c:axId val="646347056"/>
        <c:scaling>
          <c:orientation val="minMax"/>
        </c:scaling>
        <c:delete val="0"/>
        <c:axPos val="l"/>
        <c:numFmt formatCode="General" sourceLinked="0"/>
        <c:majorTickMark val="out"/>
        <c:minorTickMark val="none"/>
        <c:tickLblPos val="nextTo"/>
        <c:txPr>
          <a:bodyPr/>
          <a:lstStyle/>
          <a:p>
            <a:pPr>
              <a:defRPr sz="800"/>
            </a:pPr>
            <a:endParaRPr lang="ru-RU"/>
          </a:p>
        </c:txPr>
        <c:crossAx val="646346664"/>
        <c:crosses val="autoZero"/>
        <c:auto val="1"/>
        <c:lblAlgn val="ctr"/>
        <c:lblOffset val="50"/>
        <c:noMultiLvlLbl val="0"/>
      </c:catAx>
      <c:valAx>
        <c:axId val="646346664"/>
        <c:scaling>
          <c:orientation val="minMax"/>
        </c:scaling>
        <c:delete val="1"/>
        <c:axPos val="b"/>
        <c:numFmt formatCode="General" sourceLinked="1"/>
        <c:majorTickMark val="out"/>
        <c:minorTickMark val="none"/>
        <c:tickLblPos val="nextTo"/>
        <c:crossAx val="646347056"/>
        <c:crosses val="autoZero"/>
        <c:crossBetween val="between"/>
      </c:valAx>
      <c:spPr>
        <a:gradFill>
          <a:gsLst>
            <a:gs pos="0">
              <a:srgbClr val="4F81BD">
                <a:lumMod val="5000"/>
                <a:lumOff val="95000"/>
              </a:srgbClr>
            </a:gs>
            <a:gs pos="74000">
              <a:srgbClr val="4F81BD">
                <a:lumMod val="45000"/>
                <a:lumOff val="55000"/>
              </a:srgbClr>
            </a:gs>
            <a:gs pos="83000">
              <a:srgbClr val="4F81BD">
                <a:lumMod val="45000"/>
                <a:lumOff val="55000"/>
              </a:srgbClr>
            </a:gs>
            <a:gs pos="100000">
              <a:srgbClr val="4F81BD">
                <a:lumMod val="30000"/>
                <a:lumOff val="70000"/>
              </a:srgbClr>
            </a:gs>
          </a:gsLst>
          <a:lin ang="5400000" scaled="1"/>
        </a:gradFill>
      </c:spPr>
    </c:plotArea>
    <c:plotVisOnly val="1"/>
    <c:dispBlanksAs val="gap"/>
    <c:showDLblsOverMax val="0"/>
  </c:chart>
  <c:spPr>
    <a:ln>
      <a:noFill/>
    </a:ln>
  </c:sp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2501567512394288"/>
          <c:y val="0.22202380952380951"/>
          <c:w val="0.47696759259259258"/>
          <c:h val="0.77797619047619049"/>
        </c:manualLayout>
      </c:layout>
      <c:pieChart>
        <c:varyColors val="1"/>
        <c:ser>
          <c:idx val="0"/>
          <c:order val="0"/>
          <c:tx>
            <c:strRef>
              <c:f>Лист1!$B$1</c:f>
              <c:strCache>
                <c:ptCount val="1"/>
                <c:pt idx="0">
                  <c:v>Структура собственных доходов Мошковского района в %</c:v>
                </c:pt>
              </c:strCache>
            </c:strRef>
          </c:tx>
          <c:explosion val="28"/>
          <c:dPt>
            <c:idx val="0"/>
            <c:bubble3D val="0"/>
            <c:spPr>
              <a:solidFill>
                <a:schemeClr val="accent1"/>
              </a:solidFill>
              <a:ln>
                <a:noFill/>
              </a:ln>
              <a:effectLst>
                <a:outerShdw blurRad="2540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1-3B0D-4D04-95DD-65E5931CBE4C}"/>
              </c:ext>
            </c:extLst>
          </c:dPt>
          <c:dPt>
            <c:idx val="1"/>
            <c:bubble3D val="0"/>
            <c:spPr>
              <a:solidFill>
                <a:schemeClr val="accent2"/>
              </a:solidFill>
              <a:ln>
                <a:noFill/>
              </a:ln>
              <a:effectLst>
                <a:outerShdw blurRad="2540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3-3B0D-4D04-95DD-65E5931CBE4C}"/>
              </c:ext>
            </c:extLst>
          </c:dPt>
          <c:dPt>
            <c:idx val="2"/>
            <c:bubble3D val="0"/>
            <c:spPr>
              <a:solidFill>
                <a:schemeClr val="accent3"/>
              </a:solidFill>
              <a:ln>
                <a:noFill/>
              </a:ln>
              <a:effectLst>
                <a:outerShdw blurRad="2540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5-3B0D-4D04-95DD-65E5931CBE4C}"/>
              </c:ext>
            </c:extLst>
          </c:dPt>
          <c:dPt>
            <c:idx val="3"/>
            <c:bubble3D val="0"/>
            <c:spPr>
              <a:solidFill>
                <a:schemeClr val="accent4"/>
              </a:solidFill>
              <a:ln>
                <a:noFill/>
              </a:ln>
              <a:effectLst>
                <a:outerShdw blurRad="2540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7-3B0D-4D04-95DD-65E5931CBE4C}"/>
              </c:ext>
            </c:extLst>
          </c:dPt>
          <c:dPt>
            <c:idx val="4"/>
            <c:bubble3D val="0"/>
            <c:spPr>
              <a:solidFill>
                <a:schemeClr val="accent5"/>
              </a:solidFill>
              <a:ln>
                <a:noFill/>
              </a:ln>
              <a:effectLst>
                <a:outerShdw blurRad="2540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9-3B0D-4D04-95DD-65E5931CBE4C}"/>
              </c:ext>
            </c:extLst>
          </c:dPt>
          <c:dPt>
            <c:idx val="5"/>
            <c:bubble3D val="0"/>
            <c:spPr>
              <a:solidFill>
                <a:schemeClr val="accent6"/>
              </a:solidFill>
              <a:ln>
                <a:noFill/>
              </a:ln>
              <a:effectLst>
                <a:outerShdw blurRad="2540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B-3B0D-4D04-95DD-65E5931CBE4C}"/>
              </c:ext>
            </c:extLst>
          </c:dPt>
          <c:dPt>
            <c:idx val="6"/>
            <c:bubble3D val="0"/>
            <c:spPr>
              <a:solidFill>
                <a:schemeClr val="accent1">
                  <a:lumMod val="60000"/>
                </a:schemeClr>
              </a:solidFill>
              <a:ln>
                <a:noFill/>
              </a:ln>
              <a:effectLst>
                <a:outerShdw blurRad="2540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D-3B0D-4D04-95DD-65E5931CBE4C}"/>
              </c:ext>
            </c:extLst>
          </c:dPt>
          <c:dPt>
            <c:idx val="7"/>
            <c:bubble3D val="0"/>
            <c:spPr>
              <a:solidFill>
                <a:schemeClr val="accent2">
                  <a:lumMod val="60000"/>
                </a:schemeClr>
              </a:solidFill>
              <a:ln>
                <a:noFill/>
              </a:ln>
              <a:effectLst>
                <a:outerShdw blurRad="2540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F-3B0D-4D04-95DD-65E5931CBE4C}"/>
              </c:ext>
            </c:extLst>
          </c:dPt>
          <c:dLbls>
            <c:dLbl>
              <c:idx val="3"/>
              <c:layout>
                <c:manualLayout>
                  <c:x val="-3.4313757655293091E-2"/>
                  <c:y val="3.5885201849768851E-2"/>
                </c:manualLayout>
              </c:layout>
              <c:dLblPos val="bestFit"/>
              <c:showLegendKey val="0"/>
              <c:showVal val="0"/>
              <c:showCatName val="0"/>
              <c:showSerName val="0"/>
              <c:showPercent val="1"/>
              <c:showBubbleSize val="0"/>
              <c:extLst xmlns:c16r2="http://schemas.microsoft.com/office/drawing/2015/06/chart">
                <c:ext xmlns:c16="http://schemas.microsoft.com/office/drawing/2014/chart" uri="{C3380CC4-5D6E-409C-BE32-E72D297353CC}">
                  <c16:uniqueId val="{00000007-3B0D-4D04-95DD-65E5931CBE4C}"/>
                </c:ext>
                <c:ext xmlns:c15="http://schemas.microsoft.com/office/drawing/2012/chart" uri="{CE6537A1-D6FC-4f65-9D91-7224C49458BB}"/>
              </c:extLst>
            </c:dLbl>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ru-RU"/>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xmlns:c16r2="http://schemas.microsoft.com/office/drawing/2015/06/chart">
              <c:ext xmlns:c15="http://schemas.microsoft.com/office/drawing/2012/chart" uri="{CE6537A1-D6FC-4f65-9D91-7224C49458BB}"/>
            </c:extLst>
          </c:dLbls>
          <c:cat>
            <c:strRef>
              <c:f>Лист1!$A$2:$A$9</c:f>
              <c:strCache>
                <c:ptCount val="8"/>
                <c:pt idx="0">
                  <c:v>ЕНСД</c:v>
                </c:pt>
                <c:pt idx="1">
                  <c:v>Земельный налог</c:v>
                </c:pt>
                <c:pt idx="2">
                  <c:v>Налог на имущество</c:v>
                </c:pt>
                <c:pt idx="3">
                  <c:v>Госпошлина</c:v>
                </c:pt>
                <c:pt idx="4">
                  <c:v>Неналоговые доходы</c:v>
                </c:pt>
                <c:pt idx="5">
                  <c:v>Акцизы</c:v>
                </c:pt>
                <c:pt idx="6">
                  <c:v>НДФЛ</c:v>
                </c:pt>
                <c:pt idx="7">
                  <c:v>транспортный</c:v>
                </c:pt>
              </c:strCache>
            </c:strRef>
          </c:cat>
          <c:val>
            <c:numRef>
              <c:f>Лист1!$B$2:$B$9</c:f>
              <c:numCache>
                <c:formatCode>0.0</c:formatCode>
                <c:ptCount val="8"/>
                <c:pt idx="0">
                  <c:v>63</c:v>
                </c:pt>
                <c:pt idx="1">
                  <c:v>32.5</c:v>
                </c:pt>
                <c:pt idx="2">
                  <c:v>8</c:v>
                </c:pt>
                <c:pt idx="3">
                  <c:v>8.3000000000000007</c:v>
                </c:pt>
                <c:pt idx="4">
                  <c:v>91.7</c:v>
                </c:pt>
                <c:pt idx="5">
                  <c:v>25</c:v>
                </c:pt>
                <c:pt idx="6">
                  <c:v>227.2</c:v>
                </c:pt>
                <c:pt idx="7">
                  <c:v>14.6</c:v>
                </c:pt>
              </c:numCache>
            </c:numRef>
          </c:val>
          <c:extLst xmlns:c16r2="http://schemas.microsoft.com/office/drawing/2015/06/chart">
            <c:ext xmlns:c16="http://schemas.microsoft.com/office/drawing/2014/chart" uri="{C3380CC4-5D6E-409C-BE32-E72D297353CC}">
              <c16:uniqueId val="{00000010-3B0D-4D04-95DD-65E5931CBE4C}"/>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r"/>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4">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ndard"/>
        <c:varyColors val="0"/>
        <c:ser>
          <c:idx val="0"/>
          <c:order val="0"/>
          <c:tx>
            <c:strRef>
              <c:f>Лист18!$A$2</c:f>
              <c:strCache>
                <c:ptCount val="1"/>
                <c:pt idx="0">
                  <c:v>Экономия бюджетных средств, млн. руб.</c:v>
                </c:pt>
              </c:strCache>
            </c:strRef>
          </c:tx>
          <c:spPr>
            <a:solidFill>
              <a:schemeClr val="accent1"/>
            </a:solidFill>
            <a:ln>
              <a:noFill/>
            </a:ln>
            <a:effectLst/>
            <a:sp3d/>
          </c:spPr>
          <c:invertIfNegative val="0"/>
          <c:dLbls>
            <c:dLbl>
              <c:idx val="0"/>
              <c:layout>
                <c:manualLayout>
                  <c:x val="6.6666666666666666E-2"/>
                  <c:y val="-7.8703703703703706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6.1111111111111109E-2"/>
                  <c:y val="-8.7962962962962965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Лист18!$B$1:$C$1</c:f>
              <c:numCache>
                <c:formatCode>General</c:formatCode>
                <c:ptCount val="2"/>
                <c:pt idx="0">
                  <c:v>2021</c:v>
                </c:pt>
                <c:pt idx="1">
                  <c:v>2022</c:v>
                </c:pt>
              </c:numCache>
            </c:numRef>
          </c:cat>
          <c:val>
            <c:numRef>
              <c:f>Лист18!$B$2:$C$2</c:f>
              <c:numCache>
                <c:formatCode>General</c:formatCode>
                <c:ptCount val="2"/>
                <c:pt idx="0">
                  <c:v>32.799999999999997</c:v>
                </c:pt>
                <c:pt idx="1">
                  <c:v>30.6</c:v>
                </c:pt>
              </c:numCache>
            </c:numRef>
          </c:val>
        </c:ser>
        <c:dLbls>
          <c:showLegendKey val="0"/>
          <c:showVal val="0"/>
          <c:showCatName val="0"/>
          <c:showSerName val="0"/>
          <c:showPercent val="0"/>
          <c:showBubbleSize val="0"/>
        </c:dLbls>
        <c:gapWidth val="150"/>
        <c:shape val="box"/>
        <c:axId val="693702712"/>
        <c:axId val="693703104"/>
        <c:axId val="224821680"/>
      </c:bar3DChart>
      <c:catAx>
        <c:axId val="69370271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1"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693703104"/>
        <c:crosses val="autoZero"/>
        <c:auto val="1"/>
        <c:lblAlgn val="ctr"/>
        <c:lblOffset val="100"/>
        <c:noMultiLvlLbl val="0"/>
      </c:catAx>
      <c:valAx>
        <c:axId val="69370310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693702712"/>
        <c:crosses val="autoZero"/>
        <c:crossBetween val="between"/>
      </c:valAx>
      <c:serAx>
        <c:axId val="224821680"/>
        <c:scaling>
          <c:orientation val="minMax"/>
        </c:scaling>
        <c:delete val="1"/>
        <c:axPos val="b"/>
        <c:majorTickMark val="none"/>
        <c:minorTickMark val="none"/>
        <c:tickLblPos val="nextTo"/>
        <c:crossAx val="693703104"/>
        <c:crosses val="autoZero"/>
      </c:serAx>
      <c:spPr>
        <a:noFill/>
        <a:ln>
          <a:noFill/>
        </a:ln>
        <a:effectLst/>
      </c:spPr>
    </c:plotArea>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1" i="0" u="none" strike="noStrike" kern="1200" baseline="0">
                <a:solidFill>
                  <a:schemeClr val="dk1">
                    <a:lumMod val="75000"/>
                    <a:lumOff val="25000"/>
                  </a:schemeClr>
                </a:solidFill>
                <a:latin typeface="+mn-lt"/>
                <a:ea typeface="+mn-ea"/>
                <a:cs typeface="+mn-cs"/>
              </a:defRPr>
            </a:pPr>
            <a:r>
              <a:rPr lang="ru-RU" sz="1200"/>
              <a:t>Состав недвижимого муниципального имущества Мошковского района </a:t>
            </a:r>
          </a:p>
        </c:rich>
      </c:tx>
      <c:layout>
        <c:manualLayout>
          <c:xMode val="edge"/>
          <c:yMode val="edge"/>
          <c:x val="9.1964137065189203E-2"/>
          <c:y val="3.165182987141444E-2"/>
        </c:manualLayout>
      </c:layout>
      <c:overlay val="0"/>
      <c:spPr>
        <a:noFill/>
        <a:ln>
          <a:noFill/>
        </a:ln>
        <a:effectLst/>
      </c:spPr>
    </c:title>
    <c:autoTitleDeleted val="0"/>
    <c:plotArea>
      <c:layout/>
      <c:pieChart>
        <c:varyColors val="1"/>
        <c:ser>
          <c:idx val="0"/>
          <c:order val="0"/>
          <c:tx>
            <c:strRef>
              <c:f>Лист1!$B$1</c:f>
              <c:strCache>
                <c:ptCount val="1"/>
                <c:pt idx="0">
                  <c:v>Состав недвижимого муниципального имущества Мошковского района Новосибирской области</c:v>
                </c:pt>
              </c:strCache>
            </c:strRef>
          </c:tx>
          <c:dPt>
            <c:idx val="0"/>
            <c:bubble3D val="0"/>
            <c:spPr>
              <a:solidFill>
                <a:schemeClr val="accent1"/>
              </a:solidFill>
              <a:ln>
                <a:noFill/>
              </a:ln>
              <a:effectLst>
                <a:outerShdw blurRad="254000" sx="102000" sy="102000" algn="ctr" rotWithShape="0">
                  <a:prstClr val="black">
                    <a:alpha val="20000"/>
                  </a:prstClr>
                </a:outerShdw>
              </a:effectLst>
            </c:spPr>
          </c:dPt>
          <c:dPt>
            <c:idx val="1"/>
            <c:bubble3D val="0"/>
            <c:spPr>
              <a:solidFill>
                <a:schemeClr val="accent2"/>
              </a:solidFill>
              <a:ln>
                <a:noFill/>
              </a:ln>
              <a:effectLst>
                <a:outerShdw blurRad="254000" sx="102000" sy="102000" algn="ctr" rotWithShape="0">
                  <a:prstClr val="black">
                    <a:alpha val="20000"/>
                  </a:prstClr>
                </a:outerShdw>
              </a:effectLst>
            </c:spPr>
          </c:dPt>
          <c:dPt>
            <c:idx val="2"/>
            <c:bubble3D val="0"/>
            <c:spPr>
              <a:solidFill>
                <a:schemeClr val="accent3"/>
              </a:solidFill>
              <a:ln>
                <a:noFill/>
              </a:ln>
              <a:effectLst>
                <a:outerShdw blurRad="254000" sx="102000" sy="102000" algn="ctr" rotWithShape="0">
                  <a:prstClr val="black">
                    <a:alpha val="20000"/>
                  </a:prstClr>
                </a:outerShdw>
              </a:effectLst>
            </c:spPr>
          </c:dPt>
          <c:dPt>
            <c:idx val="3"/>
            <c:bubble3D val="0"/>
            <c:spPr>
              <a:solidFill>
                <a:schemeClr val="accent4"/>
              </a:solidFill>
              <a:ln>
                <a:noFill/>
              </a:ln>
              <a:effectLst>
                <a:outerShdw blurRad="254000" sx="102000" sy="102000" algn="ctr" rotWithShape="0">
                  <a:prstClr val="black">
                    <a:alpha val="20000"/>
                  </a:prstClr>
                </a:outerShdw>
              </a:effectLst>
            </c:spPr>
          </c:dPt>
          <c:dLbls>
            <c:dLbl>
              <c:idx val="0"/>
              <c:layout>
                <c:manualLayout>
                  <c:x val="3.5788697989874316E-2"/>
                  <c:y val="4.9811132658862708E-2"/>
                </c:manualLayout>
              </c:layout>
              <c:dLblPos val="bestFit"/>
              <c:showLegendKey val="0"/>
              <c:showVal val="0"/>
              <c:showCatName val="0"/>
              <c:showSerName val="0"/>
              <c:showPercent val="1"/>
              <c:showBubbleSize val="0"/>
              <c:extLst>
                <c:ext xmlns:c15="http://schemas.microsoft.com/office/drawing/2012/chart" uri="{CE6537A1-D6FC-4f65-9D91-7224C49458BB}"/>
              </c:extLst>
            </c:dLbl>
            <c:dLbl>
              <c:idx val="1"/>
              <c:layout>
                <c:manualLayout>
                  <c:x val="6.9156329462283422E-2"/>
                  <c:y val="-0.11080788491942958"/>
                </c:manualLayout>
              </c:layout>
              <c:dLblPos val="bestFit"/>
              <c:showLegendKey val="0"/>
              <c:showVal val="0"/>
              <c:showCatName val="0"/>
              <c:showSerName val="0"/>
              <c:showPercent val="1"/>
              <c:showBubbleSize val="0"/>
              <c:extLst>
                <c:ext xmlns:c15="http://schemas.microsoft.com/office/drawing/2012/chart" uri="{CE6537A1-D6FC-4f65-9D91-7224C49458BB}"/>
              </c:extLst>
            </c:dLbl>
            <c:dLbl>
              <c:idx val="2"/>
              <c:layout>
                <c:manualLayout>
                  <c:x val="-3.0262967562330278E-2"/>
                  <c:y val="-6.621182737914437E-2"/>
                </c:manualLayout>
              </c:layout>
              <c:dLblPos val="bestFit"/>
              <c:showLegendKey val="0"/>
              <c:showVal val="0"/>
              <c:showCatName val="0"/>
              <c:showSerName val="0"/>
              <c:showPercent val="1"/>
              <c:showBubbleSize val="0"/>
              <c:extLst>
                <c:ext xmlns:c15="http://schemas.microsoft.com/office/drawing/2012/chart" uri="{CE6537A1-D6FC-4f65-9D91-7224C49458BB}"/>
              </c:extLst>
            </c:dLbl>
            <c:dLbl>
              <c:idx val="3"/>
              <c:layout>
                <c:manualLayout>
                  <c:x val="-2.6674308692349331E-2"/>
                  <c:y val="-1.8186717758203075E-2"/>
                </c:manualLayout>
              </c:layout>
              <c:dLblPos val="bestFit"/>
              <c:showLegendKey val="0"/>
              <c:showVal val="0"/>
              <c:showCatName val="0"/>
              <c:showSerName val="0"/>
              <c:showPercent val="1"/>
              <c:showBubbleSize val="0"/>
              <c:extLst>
                <c:ext xmlns:c15="http://schemas.microsoft.com/office/drawing/2012/chart" uri="{CE6537A1-D6FC-4f65-9D91-7224C49458BB}"/>
              </c:extLst>
            </c:dLbl>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200" b="1" i="0" u="none" strike="noStrike" kern="1200" baseline="0">
                    <a:solidFill>
                      <a:schemeClr val="lt1"/>
                    </a:solidFill>
                    <a:latin typeface="+mn-lt"/>
                    <a:ea typeface="+mn-ea"/>
                    <a:cs typeface="+mn-cs"/>
                  </a:defRPr>
                </a:pPr>
                <a:endParaRPr lang="ru-RU"/>
              </a:p>
            </c:txPr>
            <c:dLblPos val="ctr"/>
            <c:showLegendKey val="0"/>
            <c:showVal val="0"/>
            <c:showCatName val="0"/>
            <c:showSerName val="0"/>
            <c:showPercent val="1"/>
            <c:showBubbleSize val="0"/>
            <c:showLeaderLines val="1"/>
            <c:leaderLines>
              <c:spPr>
                <a:ln w="9516">
                  <a:solidFill>
                    <a:schemeClr val="dk1">
                      <a:lumMod val="50000"/>
                      <a:lumOff val="50000"/>
                    </a:schemeClr>
                  </a:solidFill>
                </a:ln>
                <a:effectLst/>
              </c:spPr>
            </c:leaderLines>
            <c:extLst>
              <c:ext xmlns:c15="http://schemas.microsoft.com/office/drawing/2012/chart" uri="{CE6537A1-D6FC-4f65-9D91-7224C49458BB}"/>
            </c:extLst>
          </c:dLbls>
          <c:cat>
            <c:strRef>
              <c:f>Лист1!$A$2:$A$5</c:f>
              <c:strCache>
                <c:ptCount val="4"/>
                <c:pt idx="0">
                  <c:v>нежилые здания и помещения </c:v>
                </c:pt>
                <c:pt idx="1">
                  <c:v>сооружения </c:v>
                </c:pt>
                <c:pt idx="2">
                  <c:v>недвижимое имущество казны </c:v>
                </c:pt>
                <c:pt idx="3">
                  <c:v>земельные участки </c:v>
                </c:pt>
              </c:strCache>
            </c:strRef>
          </c:cat>
          <c:val>
            <c:numRef>
              <c:f>Лист1!$B$2:$B$5</c:f>
              <c:numCache>
                <c:formatCode>General</c:formatCode>
                <c:ptCount val="4"/>
                <c:pt idx="0">
                  <c:v>174</c:v>
                </c:pt>
                <c:pt idx="1">
                  <c:v>325</c:v>
                </c:pt>
                <c:pt idx="2">
                  <c:v>251</c:v>
                </c:pt>
                <c:pt idx="3">
                  <c:v>76</c:v>
                </c:pt>
              </c:numCache>
            </c:numRef>
          </c:val>
        </c:ser>
        <c:dLbls>
          <c:showLegendKey val="0"/>
          <c:showVal val="0"/>
          <c:showCatName val="0"/>
          <c:showSerName val="0"/>
          <c:showPercent val="0"/>
          <c:showBubbleSize val="0"/>
          <c:showLeaderLines val="1"/>
        </c:dLbls>
        <c:firstSliceAng val="0"/>
      </c:pieChart>
      <c:spPr>
        <a:noFill/>
        <a:ln w="25377">
          <a:noFill/>
        </a:ln>
      </c:spPr>
    </c:plotArea>
    <c:legend>
      <c:legendPos val="r"/>
      <c:overlay val="0"/>
      <c:spPr>
        <a:solidFill>
          <a:schemeClr val="lt1">
            <a:lumMod val="95000"/>
            <a:alpha val="39000"/>
          </a:schemeClr>
        </a:solidFill>
        <a:ln>
          <a:noFill/>
        </a:ln>
        <a:effectLst/>
      </c:spPr>
      <c:txPr>
        <a:bodyPr rot="0" spcFirstLastPara="1" vertOverflow="ellipsis" vert="horz" wrap="square" anchor="ctr" anchorCtr="1"/>
        <a:lstStyle/>
        <a:p>
          <a:pPr>
            <a:defRPr sz="1050" b="1" i="0" u="none" strike="noStrike" kern="1200" baseline="0">
              <a:solidFill>
                <a:schemeClr val="dk1">
                  <a:lumMod val="75000"/>
                  <a:lumOff val="25000"/>
                </a:schemeClr>
              </a:solidFill>
              <a:latin typeface="+mn-lt"/>
              <a:ea typeface="+mn-ea"/>
              <a:cs typeface="+mn-cs"/>
            </a:defRPr>
          </a:pPr>
          <a:endParaRPr lang="ru-RU"/>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16" cap="flat" cmpd="sng" algn="ctr">
      <a:solidFill>
        <a:schemeClr val="dk1">
          <a:lumMod val="25000"/>
          <a:lumOff val="75000"/>
        </a:schemeClr>
      </a:solidFill>
      <a:round/>
    </a:ln>
    <a:effectLst/>
  </c:spPr>
  <c:txPr>
    <a:bodyPr/>
    <a:lstStyle/>
    <a:p>
      <a:pPr>
        <a:defRPr/>
      </a:pPr>
      <a:endParaRPr lang="ru-RU"/>
    </a:p>
  </c:tx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depthPercent val="10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2021</c:v>
                </c:pt>
              </c:strCache>
            </c:strRef>
          </c:tx>
          <c:invertIfNegative val="0"/>
          <c:dLbls>
            <c:dLbl>
              <c:idx val="7"/>
              <c:layout>
                <c:manualLayout>
                  <c:x val="-2.0833333333333506E-2"/>
                  <c:y val="-1.5873015873015883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8372-4E15-851A-AD8B0A91D7D3}"/>
                </c:ext>
                <c:ext xmlns:c15="http://schemas.microsoft.com/office/drawing/2012/chart" uri="{CE6537A1-D6FC-4f65-9D91-7224C49458BB}"/>
              </c:extLst>
            </c:dLbl>
            <c:dLbl>
              <c:idx val="8"/>
              <c:layout>
                <c:manualLayout>
                  <c:x val="-4.3981481481481503E-2"/>
                  <c:y val="-3.9682539682539776E-3"/>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8372-4E15-851A-AD8B0A91D7D3}"/>
                </c:ext>
                <c:ext xmlns:c15="http://schemas.microsoft.com/office/drawing/2012/chart" uri="{CE6537A1-D6FC-4f65-9D91-7224C49458BB}"/>
              </c:extLst>
            </c:dLbl>
            <c:spPr>
              <a:noFill/>
              <a:ln>
                <a:noFill/>
              </a:ln>
              <a:effectLst/>
            </c:spPr>
            <c:txPr>
              <a:bodyPr wrap="square" lIns="38100" tIns="19050" rIns="38100" bIns="19050" anchor="ctr">
                <a:spAutoFit/>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Лист1!$A$2:$A$10</c:f>
              <c:strCache>
                <c:ptCount val="8"/>
                <c:pt idx="0">
                  <c:v>Мошковский</c:v>
                </c:pt>
                <c:pt idx="1">
                  <c:v>Ояшинский</c:v>
                </c:pt>
                <c:pt idx="2">
                  <c:v>Сокурский</c:v>
                </c:pt>
                <c:pt idx="3">
                  <c:v>Ташаринский</c:v>
                </c:pt>
                <c:pt idx="4">
                  <c:v>Барлакский</c:v>
                </c:pt>
                <c:pt idx="5">
                  <c:v>Белоярский</c:v>
                </c:pt>
                <c:pt idx="6">
                  <c:v>Дубровинский</c:v>
                </c:pt>
                <c:pt idx="7">
                  <c:v>По ЗАГСу</c:v>
                </c:pt>
              </c:strCache>
            </c:strRef>
          </c:cat>
          <c:val>
            <c:numRef>
              <c:f>Лист1!$B$2:$B$10</c:f>
              <c:numCache>
                <c:formatCode>General</c:formatCode>
                <c:ptCount val="9"/>
                <c:pt idx="0">
                  <c:v>6.2</c:v>
                </c:pt>
                <c:pt idx="1">
                  <c:v>9.1</c:v>
                </c:pt>
                <c:pt idx="2">
                  <c:v>9.8000000000000007</c:v>
                </c:pt>
                <c:pt idx="3">
                  <c:v>8.6999999999999993</c:v>
                </c:pt>
                <c:pt idx="4">
                  <c:v>14.9</c:v>
                </c:pt>
                <c:pt idx="5">
                  <c:v>2.2999999999999998</c:v>
                </c:pt>
                <c:pt idx="6">
                  <c:v>3.1</c:v>
                </c:pt>
                <c:pt idx="7">
                  <c:v>8.5</c:v>
                </c:pt>
              </c:numCache>
            </c:numRef>
          </c:val>
          <c:extLst xmlns:c16r2="http://schemas.microsoft.com/office/drawing/2015/06/chart">
            <c:ext xmlns:c16="http://schemas.microsoft.com/office/drawing/2014/chart" uri="{C3380CC4-5D6E-409C-BE32-E72D297353CC}">
              <c16:uniqueId val="{00000002-8372-4E15-851A-AD8B0A91D7D3}"/>
            </c:ext>
          </c:extLst>
        </c:ser>
        <c:ser>
          <c:idx val="1"/>
          <c:order val="1"/>
          <c:tx>
            <c:strRef>
              <c:f>Лист1!$C$1</c:f>
              <c:strCache>
                <c:ptCount val="1"/>
                <c:pt idx="0">
                  <c:v>2022</c:v>
                </c:pt>
              </c:strCache>
            </c:strRef>
          </c:tx>
          <c:invertIfNegative val="0"/>
          <c:dLbls>
            <c:dLbl>
              <c:idx val="0"/>
              <c:layout>
                <c:manualLayout>
                  <c:x val="4.629629629629684E-3"/>
                  <c:y val="0.13095238095238237"/>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8372-4E15-851A-AD8B0A91D7D3}"/>
                </c:ext>
                <c:ext xmlns:c15="http://schemas.microsoft.com/office/drawing/2012/chart" uri="{CE6537A1-D6FC-4f65-9D91-7224C49458BB}"/>
              </c:extLst>
            </c:dLbl>
            <c:dLbl>
              <c:idx val="1"/>
              <c:layout>
                <c:manualLayout>
                  <c:x val="6.9444444444444987E-3"/>
                  <c:y val="7.9365079365079534E-3"/>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8372-4E15-851A-AD8B0A91D7D3}"/>
                </c:ext>
                <c:ext xmlns:c15="http://schemas.microsoft.com/office/drawing/2012/chart" uri="{CE6537A1-D6FC-4f65-9D91-7224C49458BB}"/>
              </c:extLst>
            </c:dLbl>
            <c:dLbl>
              <c:idx val="2"/>
              <c:layout>
                <c:manualLayout>
                  <c:x val="2.0833333333333547E-2"/>
                  <c:y val="2.3809523809523999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8372-4E15-851A-AD8B0A91D7D3}"/>
                </c:ext>
                <c:ext xmlns:c15="http://schemas.microsoft.com/office/drawing/2012/chart" uri="{CE6537A1-D6FC-4f65-9D91-7224C49458BB}"/>
              </c:extLst>
            </c:dLbl>
            <c:dLbl>
              <c:idx val="3"/>
              <c:layout>
                <c:manualLayout>
                  <c:x val="2.3148148148148147E-2"/>
                  <c:y val="-3.9682539682540001E-3"/>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8372-4E15-851A-AD8B0A91D7D3}"/>
                </c:ext>
                <c:ext xmlns:c15="http://schemas.microsoft.com/office/drawing/2012/chart" uri="{CE6537A1-D6FC-4f65-9D91-7224C49458BB}"/>
              </c:extLst>
            </c:dLbl>
            <c:dLbl>
              <c:idx val="4"/>
              <c:layout>
                <c:manualLayout>
                  <c:x val="4.629629629629684E-3"/>
                  <c:y val="-4.3650793650793794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8372-4E15-851A-AD8B0A91D7D3}"/>
                </c:ext>
                <c:ext xmlns:c15="http://schemas.microsoft.com/office/drawing/2012/chart" uri="{CE6537A1-D6FC-4f65-9D91-7224C49458BB}"/>
              </c:extLst>
            </c:dLbl>
            <c:dLbl>
              <c:idx val="5"/>
              <c:layout>
                <c:manualLayout>
                  <c:x val="2.7777777777778258E-2"/>
                  <c:y val="-1.1904761904762058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8-8372-4E15-851A-AD8B0A91D7D3}"/>
                </c:ext>
                <c:ext xmlns:c15="http://schemas.microsoft.com/office/drawing/2012/chart" uri="{CE6537A1-D6FC-4f65-9D91-7224C49458BB}"/>
              </c:extLst>
            </c:dLbl>
            <c:dLbl>
              <c:idx val="6"/>
              <c:layout>
                <c:manualLayout>
                  <c:x val="1.851851851851866E-2"/>
                  <c:y val="0"/>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9-8372-4E15-851A-AD8B0A91D7D3}"/>
                </c:ext>
                <c:ext xmlns:c15="http://schemas.microsoft.com/office/drawing/2012/chart" uri="{CE6537A1-D6FC-4f65-9D91-7224C49458BB}"/>
              </c:extLst>
            </c:dLbl>
            <c:dLbl>
              <c:idx val="7"/>
              <c:layout>
                <c:manualLayout>
                  <c:x val="4.6296296296296696E-2"/>
                  <c:y val="3.5714285714285712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A-8372-4E15-851A-AD8B0A91D7D3}"/>
                </c:ext>
                <c:ext xmlns:c15="http://schemas.microsoft.com/office/drawing/2012/chart" uri="{CE6537A1-D6FC-4f65-9D91-7224C49458BB}"/>
              </c:extLst>
            </c:dLbl>
            <c:dLbl>
              <c:idx val="8"/>
              <c:layout>
                <c:manualLayout>
                  <c:x val="3.9351851851851853E-2"/>
                  <c:y val="0"/>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B-8372-4E15-851A-AD8B0A91D7D3}"/>
                </c:ext>
                <c:ext xmlns:c15="http://schemas.microsoft.com/office/drawing/2012/chart" uri="{CE6537A1-D6FC-4f65-9D91-7224C49458BB}"/>
              </c:extLst>
            </c:dLbl>
            <c:spPr>
              <a:noFill/>
              <a:ln>
                <a:noFill/>
              </a:ln>
              <a:effectLst/>
            </c:spPr>
            <c:txPr>
              <a:bodyPr wrap="square" lIns="38100" tIns="19050" rIns="38100" bIns="19050" anchor="ctr">
                <a:spAutoFit/>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Лист1!$A$2:$A$10</c:f>
              <c:strCache>
                <c:ptCount val="8"/>
                <c:pt idx="0">
                  <c:v>Мошковский</c:v>
                </c:pt>
                <c:pt idx="1">
                  <c:v>Ояшинский</c:v>
                </c:pt>
                <c:pt idx="2">
                  <c:v>Сокурский</c:v>
                </c:pt>
                <c:pt idx="3">
                  <c:v>Ташаринский</c:v>
                </c:pt>
                <c:pt idx="4">
                  <c:v>Барлакский</c:v>
                </c:pt>
                <c:pt idx="5">
                  <c:v>Белоярский</c:v>
                </c:pt>
                <c:pt idx="6">
                  <c:v>Дубровинский</c:v>
                </c:pt>
                <c:pt idx="7">
                  <c:v>По ЗАГСу</c:v>
                </c:pt>
              </c:strCache>
            </c:strRef>
          </c:cat>
          <c:val>
            <c:numRef>
              <c:f>Лист1!$C$2:$C$10</c:f>
              <c:numCache>
                <c:formatCode>General</c:formatCode>
                <c:ptCount val="9"/>
                <c:pt idx="0">
                  <c:v>9.4</c:v>
                </c:pt>
                <c:pt idx="1">
                  <c:v>7.2</c:v>
                </c:pt>
                <c:pt idx="2">
                  <c:v>8.4</c:v>
                </c:pt>
                <c:pt idx="3">
                  <c:v>6.5</c:v>
                </c:pt>
                <c:pt idx="4">
                  <c:v>15</c:v>
                </c:pt>
                <c:pt idx="5">
                  <c:v>3.3</c:v>
                </c:pt>
                <c:pt idx="6">
                  <c:v>2.1</c:v>
                </c:pt>
                <c:pt idx="7">
                  <c:v>8.8000000000000007</c:v>
                </c:pt>
              </c:numCache>
            </c:numRef>
          </c:val>
          <c:extLst xmlns:c16r2="http://schemas.microsoft.com/office/drawing/2015/06/chart">
            <c:ext xmlns:c16="http://schemas.microsoft.com/office/drawing/2014/chart" uri="{C3380CC4-5D6E-409C-BE32-E72D297353CC}">
              <c16:uniqueId val="{0000000C-8372-4E15-851A-AD8B0A91D7D3}"/>
            </c:ext>
          </c:extLst>
        </c:ser>
        <c:ser>
          <c:idx val="2"/>
          <c:order val="2"/>
          <c:tx>
            <c:strRef>
              <c:f>Лист1!$D$1</c:f>
              <c:strCache>
                <c:ptCount val="1"/>
                <c:pt idx="0">
                  <c:v>Динамика</c:v>
                </c:pt>
              </c:strCache>
            </c:strRef>
          </c:tx>
          <c:invertIfNegative val="0"/>
          <c:dLbls>
            <c:dLbl>
              <c:idx val="2"/>
              <c:layout>
                <c:manualLayout>
                  <c:x val="4.6296296296296753E-3"/>
                  <c:y val="7.1428571428571494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D-8372-4E15-851A-AD8B0A91D7D3}"/>
                </c:ext>
                <c:ext xmlns:c15="http://schemas.microsoft.com/office/drawing/2012/chart" uri="{CE6537A1-D6FC-4f65-9D91-7224C49458BB}"/>
              </c:extLst>
            </c:dLbl>
            <c:dLbl>
              <c:idx val="3"/>
              <c:layout>
                <c:manualLayout>
                  <c:x val="9.2592592592593906E-3"/>
                  <c:y val="1.5873015873015883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E-8372-4E15-851A-AD8B0A91D7D3}"/>
                </c:ext>
                <c:ext xmlns:c15="http://schemas.microsoft.com/office/drawing/2012/chart" uri="{CE6537A1-D6FC-4f65-9D91-7224C49458BB}"/>
              </c:extLst>
            </c:dLbl>
            <c:dLbl>
              <c:idx val="4"/>
              <c:layout>
                <c:manualLayout>
                  <c:x val="9.2592592592593906E-3"/>
                  <c:y val="0"/>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F-8372-4E15-851A-AD8B0A91D7D3}"/>
                </c:ext>
                <c:ext xmlns:c15="http://schemas.microsoft.com/office/drawing/2012/chart" uri="{CE6537A1-D6FC-4f65-9D91-7224C49458BB}"/>
              </c:extLst>
            </c:dLbl>
            <c:dLbl>
              <c:idx val="5"/>
              <c:layout>
                <c:manualLayout>
                  <c:x val="9.2592592592593906E-3"/>
                  <c:y val="9.5238407699037714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10-8372-4E15-851A-AD8B0A91D7D3}"/>
                </c:ext>
                <c:ext xmlns:c15="http://schemas.microsoft.com/office/drawing/2012/chart" uri="{CE6537A1-D6FC-4f65-9D91-7224C49458BB}"/>
              </c:extLst>
            </c:dLbl>
            <c:dLbl>
              <c:idx val="6"/>
              <c:layout>
                <c:manualLayout>
                  <c:x val="1.157407407407408E-2"/>
                  <c:y val="7.2750482331545359E-17"/>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11-8372-4E15-851A-AD8B0A91D7D3}"/>
                </c:ext>
                <c:ext xmlns:c15="http://schemas.microsoft.com/office/drawing/2012/chart" uri="{CE6537A1-D6FC-4f65-9D91-7224C49458BB}"/>
              </c:extLst>
            </c:dLbl>
            <c:dLbl>
              <c:idx val="7"/>
              <c:layout>
                <c:manualLayout>
                  <c:x val="0"/>
                  <c:y val="7.5396825396826003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12-8372-4E15-851A-AD8B0A91D7D3}"/>
                </c:ext>
                <c:ext xmlns:c15="http://schemas.microsoft.com/office/drawing/2012/chart" uri="{CE6537A1-D6FC-4f65-9D91-7224C49458BB}"/>
              </c:extLst>
            </c:dLbl>
            <c:spPr>
              <a:noFill/>
              <a:ln>
                <a:noFill/>
              </a:ln>
              <a:effectLst/>
            </c:spPr>
            <c:txPr>
              <a:bodyPr wrap="square" lIns="38100" tIns="19050" rIns="38100" bIns="19050" anchor="ctr">
                <a:spAutoFit/>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Лист1!$A$2:$A$10</c:f>
              <c:strCache>
                <c:ptCount val="8"/>
                <c:pt idx="0">
                  <c:v>Мошковский</c:v>
                </c:pt>
                <c:pt idx="1">
                  <c:v>Ояшинский</c:v>
                </c:pt>
                <c:pt idx="2">
                  <c:v>Сокурский</c:v>
                </c:pt>
                <c:pt idx="3">
                  <c:v>Ташаринский</c:v>
                </c:pt>
                <c:pt idx="4">
                  <c:v>Барлакский</c:v>
                </c:pt>
                <c:pt idx="5">
                  <c:v>Белоярский</c:v>
                </c:pt>
                <c:pt idx="6">
                  <c:v>Дубровинский</c:v>
                </c:pt>
                <c:pt idx="7">
                  <c:v>По ЗАГСу</c:v>
                </c:pt>
              </c:strCache>
            </c:strRef>
          </c:cat>
          <c:val>
            <c:numRef>
              <c:f>Лист1!$D$2:$D$10</c:f>
              <c:numCache>
                <c:formatCode>General</c:formatCode>
                <c:ptCount val="9"/>
                <c:pt idx="0">
                  <c:v>-3.2</c:v>
                </c:pt>
                <c:pt idx="1">
                  <c:v>-1.9</c:v>
                </c:pt>
                <c:pt idx="2">
                  <c:v>-1.4</c:v>
                </c:pt>
                <c:pt idx="3">
                  <c:v>-2.2000000000000002</c:v>
                </c:pt>
                <c:pt idx="4">
                  <c:v>0.1</c:v>
                </c:pt>
                <c:pt idx="5">
                  <c:v>1</c:v>
                </c:pt>
                <c:pt idx="6">
                  <c:v>-1</c:v>
                </c:pt>
                <c:pt idx="7">
                  <c:v>0.3</c:v>
                </c:pt>
              </c:numCache>
            </c:numRef>
          </c:val>
          <c:extLst xmlns:c16r2="http://schemas.microsoft.com/office/drawing/2015/06/chart">
            <c:ext xmlns:c16="http://schemas.microsoft.com/office/drawing/2014/chart" uri="{C3380CC4-5D6E-409C-BE32-E72D297353CC}">
              <c16:uniqueId val="{00000013-8372-4E15-851A-AD8B0A91D7D3}"/>
            </c:ext>
          </c:extLst>
        </c:ser>
        <c:dLbls>
          <c:showLegendKey val="0"/>
          <c:showVal val="0"/>
          <c:showCatName val="0"/>
          <c:showSerName val="0"/>
          <c:showPercent val="0"/>
          <c:showBubbleSize val="0"/>
        </c:dLbls>
        <c:gapWidth val="150"/>
        <c:shape val="cylinder"/>
        <c:axId val="693704280"/>
        <c:axId val="693704672"/>
        <c:axId val="0"/>
      </c:bar3DChart>
      <c:catAx>
        <c:axId val="693704280"/>
        <c:scaling>
          <c:orientation val="minMax"/>
        </c:scaling>
        <c:delete val="0"/>
        <c:axPos val="b"/>
        <c:numFmt formatCode="General" sourceLinked="1"/>
        <c:majorTickMark val="out"/>
        <c:minorTickMark val="none"/>
        <c:tickLblPos val="nextTo"/>
        <c:txPr>
          <a:bodyPr rot="-2700000" vert="horz"/>
          <a:lstStyle/>
          <a:p>
            <a:pPr>
              <a:defRPr sz="844" b="0" i="0" u="none" strike="noStrike" baseline="0">
                <a:solidFill>
                  <a:srgbClr val="000000"/>
                </a:solidFill>
                <a:latin typeface="Calibri"/>
                <a:ea typeface="Calibri"/>
                <a:cs typeface="Calibri"/>
              </a:defRPr>
            </a:pPr>
            <a:endParaRPr lang="ru-RU"/>
          </a:p>
        </c:txPr>
        <c:crossAx val="693704672"/>
        <c:crosses val="autoZero"/>
        <c:auto val="1"/>
        <c:lblAlgn val="ctr"/>
        <c:lblOffset val="100"/>
        <c:noMultiLvlLbl val="0"/>
      </c:catAx>
      <c:valAx>
        <c:axId val="693704672"/>
        <c:scaling>
          <c:orientation val="minMax"/>
        </c:scaling>
        <c:delete val="0"/>
        <c:axPos val="l"/>
        <c:majorGridlines/>
        <c:numFmt formatCode="General" sourceLinked="1"/>
        <c:majorTickMark val="out"/>
        <c:minorTickMark val="none"/>
        <c:tickLblPos val="nextTo"/>
        <c:txPr>
          <a:bodyPr rot="0" vert="horz"/>
          <a:lstStyle/>
          <a:p>
            <a:pPr>
              <a:defRPr sz="844" b="0" i="0" u="none" strike="noStrike" baseline="0">
                <a:solidFill>
                  <a:srgbClr val="000000"/>
                </a:solidFill>
                <a:latin typeface="Calibri"/>
                <a:ea typeface="Calibri"/>
                <a:cs typeface="Calibri"/>
              </a:defRPr>
            </a:pPr>
            <a:endParaRPr lang="ru-RU"/>
          </a:p>
        </c:txPr>
        <c:crossAx val="693704280"/>
        <c:crosses val="autoZero"/>
        <c:crossBetween val="between"/>
      </c:valAx>
      <c:spPr>
        <a:noFill/>
        <a:ln w="21441">
          <a:noFill/>
        </a:ln>
      </c:spPr>
    </c:plotArea>
    <c:legend>
      <c:legendPos val="r"/>
      <c:overlay val="0"/>
      <c:txPr>
        <a:bodyPr/>
        <a:lstStyle/>
        <a:p>
          <a:pPr>
            <a:defRPr sz="777" b="0" i="0" u="none" strike="noStrike" baseline="0">
              <a:solidFill>
                <a:srgbClr val="000000"/>
              </a:solidFill>
              <a:latin typeface="Calibri"/>
              <a:ea typeface="Calibri"/>
              <a:cs typeface="Calibri"/>
            </a:defRPr>
          </a:pPr>
          <a:endParaRPr lang="ru-RU"/>
        </a:p>
      </c:txPr>
    </c:legend>
    <c:plotVisOnly val="1"/>
    <c:dispBlanksAs val="gap"/>
    <c:showDLblsOverMax val="0"/>
  </c:chart>
  <c:spPr>
    <a:gradFill>
      <a:gsLst>
        <a:gs pos="0">
          <a:srgbClr val="4F81BD">
            <a:lumMod val="5000"/>
            <a:lumOff val="95000"/>
          </a:srgbClr>
        </a:gs>
        <a:gs pos="74000">
          <a:srgbClr val="4F81BD">
            <a:lumMod val="45000"/>
            <a:lumOff val="55000"/>
          </a:srgbClr>
        </a:gs>
        <a:gs pos="83000">
          <a:srgbClr val="4F81BD">
            <a:lumMod val="45000"/>
            <a:lumOff val="55000"/>
          </a:srgbClr>
        </a:gs>
        <a:gs pos="100000">
          <a:srgbClr val="4F81BD">
            <a:lumMod val="30000"/>
            <a:lumOff val="70000"/>
          </a:srgbClr>
        </a:gs>
      </a:gsLst>
      <a:lin ang="5400000" scaled="1"/>
    </a:gradFill>
  </c:spPr>
  <c:txPr>
    <a:bodyPr/>
    <a:lstStyle/>
    <a:p>
      <a:pPr>
        <a:defRPr sz="844" b="0" i="0" u="none" strike="noStrike" baseline="0">
          <a:solidFill>
            <a:srgbClr val="000000"/>
          </a:solidFill>
          <a:latin typeface="Calibri"/>
          <a:ea typeface="Calibri"/>
          <a:cs typeface="Calibri"/>
        </a:defRPr>
      </a:pPr>
      <a:endParaRPr lang="ru-RU"/>
    </a:p>
  </c:tx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depthPercent val="100"/>
      <c:rAngAx val="1"/>
    </c:view3D>
    <c:floor>
      <c:thickness val="0"/>
    </c:floor>
    <c:sideWall>
      <c:thickness val="0"/>
    </c:sideWall>
    <c:backWall>
      <c:thickness val="0"/>
    </c:backWall>
    <c:plotArea>
      <c:layout>
        <c:manualLayout>
          <c:layoutTarget val="inner"/>
          <c:xMode val="edge"/>
          <c:yMode val="edge"/>
          <c:x val="5.2927445052817573E-2"/>
          <c:y val="3.147184856906126E-2"/>
          <c:w val="0.78675658363806167"/>
          <c:h val="0.85283403102199862"/>
        </c:manualLayout>
      </c:layout>
      <c:bar3DChart>
        <c:barDir val="col"/>
        <c:grouping val="clustered"/>
        <c:varyColors val="0"/>
        <c:ser>
          <c:idx val="0"/>
          <c:order val="0"/>
          <c:tx>
            <c:strRef>
              <c:f>Лист1!$B$1</c:f>
              <c:strCache>
                <c:ptCount val="1"/>
                <c:pt idx="0">
                  <c:v>2021</c:v>
                </c:pt>
              </c:strCache>
            </c:strRef>
          </c:tx>
          <c:invertIfNegative val="0"/>
          <c:dLbls>
            <c:spPr>
              <a:noFill/>
              <a:ln>
                <a:noFill/>
              </a:ln>
              <a:effectLst/>
            </c:spPr>
            <c:txPr>
              <a:bodyPr wrap="square" lIns="38100" tIns="19050" rIns="38100" bIns="19050" anchor="ctr">
                <a:spAutoFit/>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Мошковский</c:v>
                </c:pt>
                <c:pt idx="1">
                  <c:v>Ояшинский</c:v>
                </c:pt>
                <c:pt idx="2">
                  <c:v>Сокурский</c:v>
                </c:pt>
                <c:pt idx="3">
                  <c:v>Ташаринский</c:v>
                </c:pt>
                <c:pt idx="4">
                  <c:v>Барлакский</c:v>
                </c:pt>
                <c:pt idx="5">
                  <c:v>Белояркий</c:v>
                </c:pt>
                <c:pt idx="6">
                  <c:v>Дубровинский</c:v>
                </c:pt>
                <c:pt idx="7">
                  <c:v>По МИС</c:v>
                </c:pt>
              </c:strCache>
            </c:strRef>
          </c:cat>
          <c:val>
            <c:numRef>
              <c:f>Лист1!$B$2:$B$9</c:f>
              <c:numCache>
                <c:formatCode>General</c:formatCode>
                <c:ptCount val="8"/>
                <c:pt idx="0">
                  <c:v>16.100000000000001</c:v>
                </c:pt>
                <c:pt idx="1">
                  <c:v>16.100000000000001</c:v>
                </c:pt>
                <c:pt idx="2">
                  <c:v>14.9</c:v>
                </c:pt>
                <c:pt idx="3">
                  <c:v>18.600000000000001</c:v>
                </c:pt>
                <c:pt idx="4">
                  <c:v>5.6</c:v>
                </c:pt>
                <c:pt idx="5">
                  <c:v>31.2</c:v>
                </c:pt>
                <c:pt idx="6">
                  <c:v>12.6</c:v>
                </c:pt>
                <c:pt idx="7">
                  <c:v>15.7</c:v>
                </c:pt>
              </c:numCache>
            </c:numRef>
          </c:val>
          <c:extLst xmlns:c16r2="http://schemas.microsoft.com/office/drawing/2015/06/chart">
            <c:ext xmlns:c16="http://schemas.microsoft.com/office/drawing/2014/chart" uri="{C3380CC4-5D6E-409C-BE32-E72D297353CC}">
              <c16:uniqueId val="{00000000-681C-441D-A6B5-F5B9C2076A99}"/>
            </c:ext>
          </c:extLst>
        </c:ser>
        <c:ser>
          <c:idx val="1"/>
          <c:order val="1"/>
          <c:tx>
            <c:strRef>
              <c:f>Лист1!$C$1</c:f>
              <c:strCache>
                <c:ptCount val="1"/>
                <c:pt idx="0">
                  <c:v>2022</c:v>
                </c:pt>
              </c:strCache>
            </c:strRef>
          </c:tx>
          <c:invertIfNegative val="0"/>
          <c:dLbls>
            <c:dLbl>
              <c:idx val="0"/>
              <c:layout>
                <c:manualLayout>
                  <c:x val="1.8518518518518583E-2"/>
                  <c:y val="9.5238095238095566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681C-441D-A6B5-F5B9C2076A99}"/>
                </c:ext>
                <c:ext xmlns:c15="http://schemas.microsoft.com/office/drawing/2012/chart" uri="{CE6537A1-D6FC-4f65-9D91-7224C49458BB}"/>
              </c:extLst>
            </c:dLbl>
            <c:dLbl>
              <c:idx val="1"/>
              <c:layout>
                <c:manualLayout>
                  <c:x val="1.8518518518518583E-2"/>
                  <c:y val="9.5238095238095247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681C-441D-A6B5-F5B9C2076A99}"/>
                </c:ext>
                <c:ext xmlns:c15="http://schemas.microsoft.com/office/drawing/2012/chart" uri="{CE6537A1-D6FC-4f65-9D91-7224C49458BB}"/>
              </c:extLst>
            </c:dLbl>
            <c:dLbl>
              <c:idx val="2"/>
              <c:layout>
                <c:manualLayout>
                  <c:x val="9.2592592592593819E-3"/>
                  <c:y val="8.730158730158713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681C-441D-A6B5-F5B9C2076A99}"/>
                </c:ext>
                <c:ext xmlns:c15="http://schemas.microsoft.com/office/drawing/2012/chart" uri="{CE6537A1-D6FC-4f65-9D91-7224C49458BB}"/>
              </c:extLst>
            </c:dLbl>
            <c:dLbl>
              <c:idx val="3"/>
              <c:layout>
                <c:manualLayout>
                  <c:x val="3.4722222222222224E-2"/>
                  <c:y val="0"/>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681C-441D-A6B5-F5B9C2076A99}"/>
                </c:ext>
                <c:ext xmlns:c15="http://schemas.microsoft.com/office/drawing/2012/chart" uri="{CE6537A1-D6FC-4f65-9D91-7224C49458BB}"/>
              </c:extLst>
            </c:dLbl>
            <c:dLbl>
              <c:idx val="4"/>
              <c:layout>
                <c:manualLayout>
                  <c:x val="2.7777777777778238E-2"/>
                  <c:y val="0"/>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681C-441D-A6B5-F5B9C2076A99}"/>
                </c:ext>
                <c:ext xmlns:c15="http://schemas.microsoft.com/office/drawing/2012/chart" uri="{CE6537A1-D6FC-4f65-9D91-7224C49458BB}"/>
              </c:extLst>
            </c:dLbl>
            <c:dLbl>
              <c:idx val="5"/>
              <c:layout>
                <c:manualLayout>
                  <c:x val="3.4722222222222224E-2"/>
                  <c:y val="-3.9682539682539802E-3"/>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681C-441D-A6B5-F5B9C2076A99}"/>
                </c:ext>
                <c:ext xmlns:c15="http://schemas.microsoft.com/office/drawing/2012/chart" uri="{CE6537A1-D6FC-4f65-9D91-7224C49458BB}"/>
              </c:extLst>
            </c:dLbl>
            <c:dLbl>
              <c:idx val="6"/>
              <c:layout>
                <c:manualLayout>
                  <c:x val="2.3148148148148147E-2"/>
                  <c:y val="-1.5873015873015879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681C-441D-A6B5-F5B9C2076A99}"/>
                </c:ext>
                <c:ext xmlns:c15="http://schemas.microsoft.com/office/drawing/2012/chart" uri="{CE6537A1-D6FC-4f65-9D91-7224C49458BB}"/>
              </c:extLst>
            </c:dLbl>
            <c:dLbl>
              <c:idx val="7"/>
              <c:layout>
                <c:manualLayout>
                  <c:x val="2.3148148148148147E-2"/>
                  <c:y val="1.5873015873015879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8-681C-441D-A6B5-F5B9C2076A99}"/>
                </c:ext>
                <c:ext xmlns:c15="http://schemas.microsoft.com/office/drawing/2012/chart" uri="{CE6537A1-D6FC-4f65-9D91-7224C49458BB}"/>
              </c:extLst>
            </c:dLbl>
            <c:dLbl>
              <c:idx val="8"/>
              <c:layout>
                <c:manualLayout>
                  <c:x val="3.9351851851851853E-2"/>
                  <c:y val="0"/>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9-681C-441D-A6B5-F5B9C2076A99}"/>
                </c:ext>
                <c:ext xmlns:c15="http://schemas.microsoft.com/office/drawing/2012/chart" uri="{CE6537A1-D6FC-4f65-9D91-7224C49458BB}"/>
              </c:extLst>
            </c:dLbl>
            <c:spPr>
              <a:noFill/>
              <a:ln>
                <a:noFill/>
              </a:ln>
              <a:effectLst/>
            </c:spPr>
            <c:txPr>
              <a:bodyPr wrap="square" lIns="38100" tIns="19050" rIns="38100" bIns="19050" anchor="ctr">
                <a:spAutoFit/>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Мошковский</c:v>
                </c:pt>
                <c:pt idx="1">
                  <c:v>Ояшинский</c:v>
                </c:pt>
                <c:pt idx="2">
                  <c:v>Сокурский</c:v>
                </c:pt>
                <c:pt idx="3">
                  <c:v>Ташаринский</c:v>
                </c:pt>
                <c:pt idx="4">
                  <c:v>Барлакский</c:v>
                </c:pt>
                <c:pt idx="5">
                  <c:v>Белояркий</c:v>
                </c:pt>
                <c:pt idx="6">
                  <c:v>Дубровинский</c:v>
                </c:pt>
                <c:pt idx="7">
                  <c:v>По МИС</c:v>
                </c:pt>
              </c:strCache>
            </c:strRef>
          </c:cat>
          <c:val>
            <c:numRef>
              <c:f>Лист1!$C$2:$C$9</c:f>
              <c:numCache>
                <c:formatCode>General</c:formatCode>
                <c:ptCount val="8"/>
                <c:pt idx="0">
                  <c:v>15.3</c:v>
                </c:pt>
                <c:pt idx="1">
                  <c:v>13.9</c:v>
                </c:pt>
                <c:pt idx="2">
                  <c:v>11.3</c:v>
                </c:pt>
                <c:pt idx="3">
                  <c:v>14.5</c:v>
                </c:pt>
                <c:pt idx="4">
                  <c:v>7.8</c:v>
                </c:pt>
                <c:pt idx="5">
                  <c:v>23.06</c:v>
                </c:pt>
                <c:pt idx="6">
                  <c:v>12.6</c:v>
                </c:pt>
                <c:pt idx="7">
                  <c:v>13.6</c:v>
                </c:pt>
              </c:numCache>
            </c:numRef>
          </c:val>
          <c:extLst xmlns:c16r2="http://schemas.microsoft.com/office/drawing/2015/06/chart">
            <c:ext xmlns:c16="http://schemas.microsoft.com/office/drawing/2014/chart" uri="{C3380CC4-5D6E-409C-BE32-E72D297353CC}">
              <c16:uniqueId val="{0000000A-681C-441D-A6B5-F5B9C2076A99}"/>
            </c:ext>
          </c:extLst>
        </c:ser>
        <c:ser>
          <c:idx val="2"/>
          <c:order val="2"/>
          <c:tx>
            <c:strRef>
              <c:f>Лист1!$D$1</c:f>
              <c:strCache>
                <c:ptCount val="1"/>
                <c:pt idx="0">
                  <c:v>Динамика</c:v>
                </c:pt>
              </c:strCache>
            </c:strRef>
          </c:tx>
          <c:invertIfNegative val="0"/>
          <c:dLbls>
            <c:dLbl>
              <c:idx val="0"/>
              <c:layout>
                <c:manualLayout>
                  <c:x val="-4.6296296296296701E-3"/>
                  <c:y val="7.9368203974503997E-3"/>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B-681C-441D-A6B5-F5B9C2076A99}"/>
                </c:ext>
                <c:ext xmlns:c15="http://schemas.microsoft.com/office/drawing/2012/chart" uri="{CE6537A1-D6FC-4f65-9D91-7224C49458BB}"/>
              </c:extLst>
            </c:dLbl>
            <c:dLbl>
              <c:idx val="1"/>
              <c:layout>
                <c:manualLayout>
                  <c:x val="1.1574074074074073E-2"/>
                  <c:y val="1.5873328333958301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C-681C-441D-A6B5-F5B9C2076A99}"/>
                </c:ext>
                <c:ext xmlns:c15="http://schemas.microsoft.com/office/drawing/2012/chart" uri="{CE6537A1-D6FC-4f65-9D91-7224C49458BB}"/>
              </c:extLst>
            </c:dLbl>
            <c:dLbl>
              <c:idx val="3"/>
              <c:layout>
                <c:manualLayout>
                  <c:x val="2.3148148148147722E-3"/>
                  <c:y val="1.1904761904761921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D-681C-441D-A6B5-F5B9C2076A99}"/>
                </c:ext>
                <c:ext xmlns:c15="http://schemas.microsoft.com/office/drawing/2012/chart" uri="{CE6537A1-D6FC-4f65-9D91-7224C49458BB}"/>
              </c:extLst>
            </c:dLbl>
            <c:dLbl>
              <c:idx val="4"/>
              <c:layout>
                <c:manualLayout>
                  <c:x val="0"/>
                  <c:y val="1.5873015873015879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E-681C-441D-A6B5-F5B9C2076A99}"/>
                </c:ext>
                <c:ext xmlns:c15="http://schemas.microsoft.com/office/drawing/2012/chart" uri="{CE6537A1-D6FC-4f65-9D91-7224C49458BB}"/>
              </c:extLst>
            </c:dLbl>
            <c:dLbl>
              <c:idx val="6"/>
              <c:layout>
                <c:manualLayout>
                  <c:x val="2.0833333333333492E-2"/>
                  <c:y val="-3.9682539682538952E-3"/>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F-681C-441D-A6B5-F5B9C2076A99}"/>
                </c:ext>
                <c:ext xmlns:c15="http://schemas.microsoft.com/office/drawing/2012/chart" uri="{CE6537A1-D6FC-4f65-9D91-7224C49458BB}"/>
              </c:extLst>
            </c:dLbl>
            <c:dLbl>
              <c:idx val="7"/>
              <c:layout>
                <c:manualLayout>
                  <c:x val="1.6203703703703703E-2"/>
                  <c:y val="1.9841894763154747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10-681C-441D-A6B5-F5B9C2076A99}"/>
                </c:ext>
                <c:ext xmlns:c15="http://schemas.microsoft.com/office/drawing/2012/chart" uri="{CE6537A1-D6FC-4f65-9D91-7224C49458BB}"/>
              </c:extLst>
            </c:dLbl>
            <c:dLbl>
              <c:idx val="8"/>
              <c:layout>
                <c:manualLayout>
                  <c:x val="3.7037037037037056E-2"/>
                  <c:y val="1.9841269841269986E-2"/>
                </c:manualLayout>
              </c:layout>
              <c:spPr/>
              <c:txPr>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11-681C-441D-A6B5-F5B9C2076A99}"/>
                </c:ext>
                <c:ext xmlns:c15="http://schemas.microsoft.com/office/drawing/2012/chart" uri="{CE6537A1-D6FC-4f65-9D91-7224C49458BB}"/>
              </c:extLst>
            </c:dLbl>
            <c:spPr>
              <a:noFill/>
              <a:ln>
                <a:noFill/>
              </a:ln>
              <a:effectLst/>
            </c:spPr>
            <c:txPr>
              <a:bodyPr wrap="square" lIns="38100" tIns="19050" rIns="38100" bIns="19050" anchor="ctr">
                <a:spAutoFit/>
              </a:bodyPr>
              <a:lstStyle/>
              <a:p>
                <a:pPr>
                  <a:defRPr sz="844" b="0"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Мошковский</c:v>
                </c:pt>
                <c:pt idx="1">
                  <c:v>Ояшинский</c:v>
                </c:pt>
                <c:pt idx="2">
                  <c:v>Сокурский</c:v>
                </c:pt>
                <c:pt idx="3">
                  <c:v>Ташаринский</c:v>
                </c:pt>
                <c:pt idx="4">
                  <c:v>Барлакский</c:v>
                </c:pt>
                <c:pt idx="5">
                  <c:v>Белояркий</c:v>
                </c:pt>
                <c:pt idx="6">
                  <c:v>Дубровинский</c:v>
                </c:pt>
                <c:pt idx="7">
                  <c:v>По МИС</c:v>
                </c:pt>
              </c:strCache>
            </c:strRef>
          </c:cat>
          <c:val>
            <c:numRef>
              <c:f>Лист1!$D$2:$D$9</c:f>
              <c:numCache>
                <c:formatCode>General</c:formatCode>
                <c:ptCount val="8"/>
                <c:pt idx="0">
                  <c:v>-0.8</c:v>
                </c:pt>
                <c:pt idx="1">
                  <c:v>-2.2000000000000002</c:v>
                </c:pt>
                <c:pt idx="2">
                  <c:v>-3.6</c:v>
                </c:pt>
                <c:pt idx="3">
                  <c:v>-4.0999999999999996</c:v>
                </c:pt>
                <c:pt idx="4">
                  <c:v>2.2000000000000002</c:v>
                </c:pt>
                <c:pt idx="5">
                  <c:v>-8.14</c:v>
                </c:pt>
                <c:pt idx="6">
                  <c:v>-2.2000000000000002</c:v>
                </c:pt>
                <c:pt idx="7">
                  <c:v>-2.1</c:v>
                </c:pt>
              </c:numCache>
            </c:numRef>
          </c:val>
          <c:extLst xmlns:c16r2="http://schemas.microsoft.com/office/drawing/2015/06/chart">
            <c:ext xmlns:c16="http://schemas.microsoft.com/office/drawing/2014/chart" uri="{C3380CC4-5D6E-409C-BE32-E72D297353CC}">
              <c16:uniqueId val="{00000012-681C-441D-A6B5-F5B9C2076A99}"/>
            </c:ext>
          </c:extLst>
        </c:ser>
        <c:dLbls>
          <c:showLegendKey val="0"/>
          <c:showVal val="0"/>
          <c:showCatName val="0"/>
          <c:showSerName val="0"/>
          <c:showPercent val="0"/>
          <c:showBubbleSize val="0"/>
        </c:dLbls>
        <c:gapWidth val="150"/>
        <c:shape val="cylinder"/>
        <c:axId val="693705456"/>
        <c:axId val="693705848"/>
        <c:axId val="0"/>
      </c:bar3DChart>
      <c:catAx>
        <c:axId val="693705456"/>
        <c:scaling>
          <c:orientation val="minMax"/>
        </c:scaling>
        <c:delete val="0"/>
        <c:axPos val="b"/>
        <c:numFmt formatCode="General" sourceLinked="1"/>
        <c:majorTickMark val="out"/>
        <c:minorTickMark val="none"/>
        <c:tickLblPos val="nextTo"/>
        <c:txPr>
          <a:bodyPr rot="-2700000" vert="horz"/>
          <a:lstStyle/>
          <a:p>
            <a:pPr>
              <a:defRPr sz="844" b="0" i="0" u="none" strike="noStrike" baseline="0">
                <a:solidFill>
                  <a:srgbClr val="000000"/>
                </a:solidFill>
                <a:latin typeface="Calibri"/>
                <a:ea typeface="Calibri"/>
                <a:cs typeface="Calibri"/>
              </a:defRPr>
            </a:pPr>
            <a:endParaRPr lang="ru-RU"/>
          </a:p>
        </c:txPr>
        <c:crossAx val="693705848"/>
        <c:crosses val="autoZero"/>
        <c:auto val="1"/>
        <c:lblAlgn val="ctr"/>
        <c:lblOffset val="100"/>
        <c:noMultiLvlLbl val="0"/>
      </c:catAx>
      <c:valAx>
        <c:axId val="693705848"/>
        <c:scaling>
          <c:orientation val="minMax"/>
        </c:scaling>
        <c:delete val="0"/>
        <c:axPos val="l"/>
        <c:majorGridlines/>
        <c:numFmt formatCode="General" sourceLinked="1"/>
        <c:majorTickMark val="out"/>
        <c:minorTickMark val="none"/>
        <c:tickLblPos val="nextTo"/>
        <c:txPr>
          <a:bodyPr rot="0" vert="horz"/>
          <a:lstStyle/>
          <a:p>
            <a:pPr>
              <a:defRPr sz="844" b="0" i="0" u="none" strike="noStrike" baseline="0">
                <a:solidFill>
                  <a:srgbClr val="000000"/>
                </a:solidFill>
                <a:latin typeface="Calibri"/>
                <a:ea typeface="Calibri"/>
                <a:cs typeface="Calibri"/>
              </a:defRPr>
            </a:pPr>
            <a:endParaRPr lang="ru-RU"/>
          </a:p>
        </c:txPr>
        <c:crossAx val="693705456"/>
        <c:crosses val="autoZero"/>
        <c:crossBetween val="between"/>
      </c:valAx>
      <c:spPr>
        <a:noFill/>
        <a:ln w="21441">
          <a:noFill/>
        </a:ln>
      </c:spPr>
    </c:plotArea>
    <c:legend>
      <c:legendPos val="r"/>
      <c:overlay val="0"/>
      <c:txPr>
        <a:bodyPr/>
        <a:lstStyle/>
        <a:p>
          <a:pPr>
            <a:defRPr sz="777" b="0" i="0" u="none" strike="noStrike" baseline="0">
              <a:solidFill>
                <a:srgbClr val="000000"/>
              </a:solidFill>
              <a:latin typeface="Calibri"/>
              <a:ea typeface="Calibri"/>
              <a:cs typeface="Calibri"/>
            </a:defRPr>
          </a:pPr>
          <a:endParaRPr lang="ru-RU"/>
        </a:p>
      </c:txPr>
    </c:legend>
    <c:plotVisOnly val="1"/>
    <c:dispBlanksAs val="gap"/>
    <c:showDLblsOverMax val="0"/>
  </c:chart>
  <c:spPr>
    <a:gradFill>
      <a:gsLst>
        <a:gs pos="0">
          <a:srgbClr val="4F81BD">
            <a:lumMod val="5000"/>
            <a:lumOff val="95000"/>
          </a:srgbClr>
        </a:gs>
        <a:gs pos="74000">
          <a:srgbClr val="4F81BD">
            <a:lumMod val="45000"/>
            <a:lumOff val="55000"/>
          </a:srgbClr>
        </a:gs>
        <a:gs pos="83000">
          <a:srgbClr val="4F81BD">
            <a:lumMod val="45000"/>
            <a:lumOff val="55000"/>
          </a:srgbClr>
        </a:gs>
        <a:gs pos="100000">
          <a:srgbClr val="4F81BD">
            <a:lumMod val="30000"/>
            <a:lumOff val="70000"/>
          </a:srgbClr>
        </a:gs>
      </a:gsLst>
      <a:lin ang="5400000" scaled="1"/>
    </a:gradFill>
  </c:spPr>
  <c:txPr>
    <a:bodyPr/>
    <a:lstStyle/>
    <a:p>
      <a:pPr>
        <a:defRPr sz="844" b="0" i="0" u="none" strike="noStrike" baseline="0">
          <a:solidFill>
            <a:srgbClr val="000000"/>
          </a:solidFill>
          <a:latin typeface="Calibri"/>
          <a:ea typeface="Calibri"/>
          <a:cs typeface="Calibri"/>
        </a:defRPr>
      </a:pPr>
      <a:endParaRPr lang="ru-RU"/>
    </a:p>
  </c:txPr>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spPr>
        <a:noFill/>
        <a:ln>
          <a:noFill/>
        </a:ln>
        <a:effectLst/>
      </c:spPr>
      <c:txPr>
        <a:bodyPr rot="0" spcFirstLastPara="1" vertOverflow="ellipsis" vert="horz" wrap="square" anchor="ctr" anchorCtr="1"/>
        <a:lstStyle/>
        <a:p>
          <a:pPr>
            <a:defRPr sz="12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Лист7!$A$2</c:f>
              <c:strCache>
                <c:ptCount val="1"/>
                <c:pt idx="0">
                  <c:v>Количество учащихся в ОУ, человек</c:v>
                </c:pt>
              </c:strCache>
            </c:strRef>
          </c:tx>
          <c:spPr>
            <a:solidFill>
              <a:schemeClr val="accent1"/>
            </a:solidFill>
            <a:ln>
              <a:noFill/>
            </a:ln>
            <a:effectLst/>
            <a:sp3d/>
          </c:spPr>
          <c:invertIfNegative val="0"/>
          <c:dLbls>
            <c:dLbl>
              <c:idx val="0"/>
              <c:layout>
                <c:manualLayout>
                  <c:x val="3.888888888888889E-2"/>
                  <c:y val="-8.3333333333333412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6.9444444444444448E-2"/>
                  <c:y val="-6.9444444444444448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12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Лист7!$B$1:$C$1</c:f>
              <c:numCache>
                <c:formatCode>General</c:formatCode>
                <c:ptCount val="2"/>
                <c:pt idx="0">
                  <c:v>2021</c:v>
                </c:pt>
                <c:pt idx="1">
                  <c:v>2022</c:v>
                </c:pt>
              </c:numCache>
            </c:numRef>
          </c:cat>
          <c:val>
            <c:numRef>
              <c:f>Лист7!$B$2:$C$2</c:f>
              <c:numCache>
                <c:formatCode>General</c:formatCode>
                <c:ptCount val="2"/>
                <c:pt idx="0">
                  <c:v>5822</c:v>
                </c:pt>
                <c:pt idx="1">
                  <c:v>6038</c:v>
                </c:pt>
              </c:numCache>
            </c:numRef>
          </c:val>
        </c:ser>
        <c:dLbls>
          <c:showLegendKey val="0"/>
          <c:showVal val="0"/>
          <c:showCatName val="0"/>
          <c:showSerName val="0"/>
          <c:showPercent val="0"/>
          <c:showBubbleSize val="0"/>
        </c:dLbls>
        <c:gapWidth val="150"/>
        <c:shape val="box"/>
        <c:axId val="689517152"/>
        <c:axId val="689517544"/>
        <c:axId val="0"/>
      </c:bar3DChart>
      <c:catAx>
        <c:axId val="68951715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689517544"/>
        <c:crosses val="autoZero"/>
        <c:auto val="1"/>
        <c:lblAlgn val="ctr"/>
        <c:lblOffset val="100"/>
        <c:noMultiLvlLbl val="0"/>
      </c:catAx>
      <c:valAx>
        <c:axId val="68951754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689517152"/>
        <c:crosses val="autoZero"/>
        <c:crossBetween val="between"/>
      </c:valAx>
      <c:spPr>
        <a:noFill/>
        <a:ln>
          <a:noFill/>
        </a:ln>
        <a:effectLst/>
      </c:spPr>
    </c:plotArea>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Лист2!$A$2</c:f>
              <c:strCache>
                <c:ptCount val="1"/>
                <c:pt idx="0">
                  <c:v>Состоит на учете в органах социальной защиты, человек</c:v>
                </c:pt>
              </c:strCache>
            </c:strRef>
          </c:tx>
          <c:invertIfNegative val="0"/>
          <c:dLbls>
            <c:spPr>
              <a:noFill/>
              <a:ln>
                <a:noFill/>
              </a:ln>
              <a:effectLst/>
            </c:spPr>
            <c:txPr>
              <a:bodyPr/>
              <a:lstStyle/>
              <a:p>
                <a:pPr>
                  <a:defRPr sz="14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Лист2!$B$1:$C$1</c:f>
              <c:numCache>
                <c:formatCode>General</c:formatCode>
                <c:ptCount val="2"/>
                <c:pt idx="0">
                  <c:v>2021</c:v>
                </c:pt>
                <c:pt idx="1">
                  <c:v>2022</c:v>
                </c:pt>
              </c:numCache>
            </c:numRef>
          </c:cat>
          <c:val>
            <c:numRef>
              <c:f>Лист2!$B$2:$C$2</c:f>
              <c:numCache>
                <c:formatCode>General</c:formatCode>
                <c:ptCount val="2"/>
                <c:pt idx="0">
                  <c:v>5737</c:v>
                </c:pt>
                <c:pt idx="1">
                  <c:v>5675</c:v>
                </c:pt>
              </c:numCache>
            </c:numRef>
          </c:val>
        </c:ser>
        <c:dLbls>
          <c:showLegendKey val="0"/>
          <c:showVal val="0"/>
          <c:showCatName val="0"/>
          <c:showSerName val="0"/>
          <c:showPercent val="0"/>
          <c:showBubbleSize val="0"/>
        </c:dLbls>
        <c:gapWidth val="150"/>
        <c:shape val="cone"/>
        <c:axId val="689517936"/>
        <c:axId val="689518328"/>
        <c:axId val="0"/>
      </c:bar3DChart>
      <c:catAx>
        <c:axId val="689517936"/>
        <c:scaling>
          <c:orientation val="minMax"/>
        </c:scaling>
        <c:delete val="0"/>
        <c:axPos val="b"/>
        <c:numFmt formatCode="General" sourceLinked="0"/>
        <c:majorTickMark val="out"/>
        <c:minorTickMark val="none"/>
        <c:tickLblPos val="nextTo"/>
        <c:txPr>
          <a:bodyPr/>
          <a:lstStyle/>
          <a:p>
            <a:pPr>
              <a:defRPr sz="1200" b="1"/>
            </a:pPr>
            <a:endParaRPr lang="ru-RU"/>
          </a:p>
        </c:txPr>
        <c:crossAx val="689518328"/>
        <c:crosses val="autoZero"/>
        <c:auto val="1"/>
        <c:lblAlgn val="ctr"/>
        <c:lblOffset val="100"/>
        <c:noMultiLvlLbl val="0"/>
      </c:catAx>
      <c:valAx>
        <c:axId val="689518328"/>
        <c:scaling>
          <c:orientation val="minMax"/>
        </c:scaling>
        <c:delete val="0"/>
        <c:axPos val="l"/>
        <c:majorGridlines/>
        <c:numFmt formatCode="General" sourceLinked="1"/>
        <c:majorTickMark val="out"/>
        <c:minorTickMark val="none"/>
        <c:tickLblPos val="nextTo"/>
        <c:crossAx val="689517936"/>
        <c:crosses val="autoZero"/>
        <c:crossBetween val="between"/>
      </c:valAx>
    </c:plotArea>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c:spPr>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t>Тематическая структура письменных обращений граждан в 2022</a:t>
            </a:r>
            <a:r>
              <a:rPr lang="ru-RU" sz="1100" baseline="0"/>
              <a:t> </a:t>
            </a:r>
            <a:r>
              <a:rPr lang="ru-RU" sz="1100"/>
              <a:t>году</a:t>
            </a:r>
            <a:r>
              <a:rPr lang="ru-RU" sz="1100" b="1" i="0" u="none" strike="noStrike" kern="1200" baseline="0">
                <a:solidFill>
                  <a:sysClr val="windowText" lastClr="000000"/>
                </a:solidFill>
                <a:latin typeface="+mn-lt"/>
                <a:ea typeface="+mn-ea"/>
                <a:cs typeface="+mn-cs"/>
              </a:rPr>
              <a:t> </a:t>
            </a:r>
            <a:r>
              <a:rPr lang="ru-RU" sz="1100"/>
              <a:t>(%)</a:t>
            </a:r>
          </a:p>
        </c:rich>
      </c:tx>
      <c:layout>
        <c:manualLayout>
          <c:xMode val="edge"/>
          <c:yMode val="edge"/>
          <c:x val="0.16973953776611256"/>
          <c:y val="2.2988505747126436E-2"/>
        </c:manualLayout>
      </c:layout>
      <c:overlay val="0"/>
    </c:title>
    <c:autoTitleDeleted val="0"/>
    <c:view3D>
      <c:rotX val="30"/>
      <c:rotY val="340"/>
      <c:depthPercent val="100"/>
      <c:rAngAx val="0"/>
    </c:view3D>
    <c:floor>
      <c:thickness val="0"/>
    </c:floor>
    <c:sideWall>
      <c:thickness val="0"/>
    </c:sideWall>
    <c:backWall>
      <c:thickness val="0"/>
    </c:backWall>
    <c:plotArea>
      <c:layout>
        <c:manualLayout>
          <c:layoutTarget val="inner"/>
          <c:xMode val="edge"/>
          <c:yMode val="edge"/>
          <c:x val="0.13978496257099693"/>
          <c:y val="0.11738284248211302"/>
          <c:w val="0.76490045657476091"/>
          <c:h val="0.70683228426233968"/>
        </c:manualLayout>
      </c:layout>
      <c:pie3DChart>
        <c:varyColors val="1"/>
        <c:ser>
          <c:idx val="0"/>
          <c:order val="0"/>
          <c:tx>
            <c:strRef>
              <c:f>Лист1!$B$1</c:f>
              <c:strCache>
                <c:ptCount val="1"/>
                <c:pt idx="0">
                  <c:v>тематическая структура письменных обращений граждан в 2013 году </c:v>
                </c:pt>
              </c:strCache>
            </c:strRef>
          </c:tx>
          <c:explosion val="3"/>
          <c:dLbls>
            <c:dLbl>
              <c:idx val="0"/>
              <c:layout>
                <c:manualLayout>
                  <c:x val="5.3726443358567237E-2"/>
                  <c:y val="-2.337074886915733E-2"/>
                </c:manualLayout>
              </c:layout>
              <c:showLegendKey val="0"/>
              <c:showVal val="0"/>
              <c:showCatName val="0"/>
              <c:showSerName val="0"/>
              <c:showPercent val="1"/>
              <c:showBubbleSize val="0"/>
              <c:extLst>
                <c:ext xmlns:c15="http://schemas.microsoft.com/office/drawing/2012/chart" uri="{CE6537A1-D6FC-4f65-9D91-7224C49458BB}"/>
              </c:extLst>
            </c:dLbl>
            <c:dLbl>
              <c:idx val="1"/>
              <c:layout>
                <c:manualLayout>
                  <c:x val="3.9356406815707366E-2"/>
                  <c:y val="-2.9711764752810191E-2"/>
                </c:manualLayout>
              </c:layout>
              <c:showLegendKey val="0"/>
              <c:showVal val="0"/>
              <c:showCatName val="0"/>
              <c:showSerName val="0"/>
              <c:showPercent val="1"/>
              <c:showBubbleSize val="0"/>
              <c:extLst>
                <c:ext xmlns:c15="http://schemas.microsoft.com/office/drawing/2012/chart" uri="{CE6537A1-D6FC-4f65-9D91-7224C49458BB}"/>
              </c:extLst>
            </c:dLbl>
            <c:dLbl>
              <c:idx val="2"/>
              <c:layout>
                <c:manualLayout>
                  <c:x val="3.4399068283666956E-2"/>
                  <c:y val="-3.5228483396097229E-2"/>
                </c:manualLayout>
              </c:layout>
              <c:showLegendKey val="0"/>
              <c:showVal val="0"/>
              <c:showCatName val="0"/>
              <c:showSerName val="0"/>
              <c:showPercent val="1"/>
              <c:showBubbleSize val="0"/>
              <c:extLst>
                <c:ext xmlns:c15="http://schemas.microsoft.com/office/drawing/2012/chart" uri="{CE6537A1-D6FC-4f65-9D91-7224C49458BB}"/>
              </c:extLst>
            </c:dLbl>
            <c:dLbl>
              <c:idx val="3"/>
              <c:layout>
                <c:manualLayout>
                  <c:x val="-4.4586614173228345E-2"/>
                  <c:y val="5.7452387417090106E-2"/>
                </c:manualLayout>
              </c:layout>
              <c:showLegendKey val="0"/>
              <c:showVal val="0"/>
              <c:showCatName val="0"/>
              <c:showSerName val="0"/>
              <c:showPercent val="1"/>
              <c:showBubbleSize val="0"/>
              <c:extLst>
                <c:ext xmlns:c15="http://schemas.microsoft.com/office/drawing/2012/chart" uri="{CE6537A1-D6FC-4f65-9D91-7224C49458BB}"/>
              </c:extLst>
            </c:dLbl>
            <c:dLbl>
              <c:idx val="4"/>
              <c:layout>
                <c:manualLayout>
                  <c:x val="-3.5072030787148427E-2"/>
                  <c:y val="3.5431156211856496E-2"/>
                </c:manualLayout>
              </c:layout>
              <c:showLegendKey val="0"/>
              <c:showVal val="0"/>
              <c:showCatName val="0"/>
              <c:showSerName val="0"/>
              <c:showPercent val="1"/>
              <c:showBubbleSize val="0"/>
              <c:extLst>
                <c:ext xmlns:c15="http://schemas.microsoft.com/office/drawing/2012/chart" uri="{CE6537A1-D6FC-4f65-9D91-7224C49458BB}"/>
              </c:extLst>
            </c:dLbl>
            <c:dLbl>
              <c:idx val="5"/>
              <c:layout>
                <c:manualLayout>
                  <c:x val="-1.4405256634587343E-2"/>
                  <c:y val="-1.4973817927931423E-2"/>
                </c:manualLayout>
              </c:layout>
              <c:showLegendKey val="0"/>
              <c:showVal val="0"/>
              <c:showCatName val="0"/>
              <c:showSerName val="0"/>
              <c:showPercent val="1"/>
              <c:showBubbleSize val="0"/>
              <c:extLst>
                <c:ext xmlns:c15="http://schemas.microsoft.com/office/drawing/2012/chart" uri="{CE6537A1-D6FC-4f65-9D91-7224C49458BB}"/>
              </c:extLst>
            </c:dLbl>
            <c:dLbl>
              <c:idx val="7"/>
              <c:layout>
                <c:manualLayout>
                  <c:x val="2.7923592884222807E-2"/>
                  <c:y val="7.9189066883880888E-2"/>
                </c:manualLayout>
              </c:layout>
              <c:showLegendKey val="0"/>
              <c:showVal val="0"/>
              <c:showCatName val="0"/>
              <c:showSerName val="0"/>
              <c:showPercent val="1"/>
              <c:showBubbleSize val="0"/>
              <c:extLst>
                <c:ext xmlns:c15="http://schemas.microsoft.com/office/drawing/2012/chart" uri="{CE6537A1-D6FC-4f65-9D91-7224C49458BB}"/>
              </c:extLst>
            </c:dLbl>
            <c:numFmt formatCode="0%" sourceLinked="0"/>
            <c:spPr>
              <a:noFill/>
              <a:ln>
                <a:noFill/>
              </a:ln>
              <a:effectLst/>
            </c:spPr>
            <c:txPr>
              <a:bodyPr wrap="square" lIns="38100" tIns="19050" rIns="38100" bIns="19050" anchor="ctr">
                <a:spAutoFit/>
              </a:bodyPr>
              <a:lstStyle/>
              <a:p>
                <a:pPr>
                  <a:defRPr sz="1400"/>
                </a:pPr>
                <a:endParaRPr lang="ru-RU"/>
              </a:p>
            </c:txPr>
            <c:showLegendKey val="0"/>
            <c:showVal val="0"/>
            <c:showCatName val="0"/>
            <c:showSerName val="0"/>
            <c:showPercent val="1"/>
            <c:showBubbleSize val="0"/>
            <c:showLeaderLines val="1"/>
            <c:extLst>
              <c:ext xmlns:c15="http://schemas.microsoft.com/office/drawing/2012/chart" uri="{CE6537A1-D6FC-4f65-9D91-7224C49458BB}"/>
            </c:extLst>
          </c:dLbls>
          <c:cat>
            <c:strRef>
              <c:f>Лист1!$A$2:$A$7</c:f>
              <c:strCache>
                <c:ptCount val="6"/>
                <c:pt idx="0">
                  <c:v>Благоустройство, ремонт и строительств дорог</c:v>
                </c:pt>
                <c:pt idx="1">
                  <c:v>Обеспечение жильем</c:v>
                </c:pt>
                <c:pt idx="2">
                  <c:v>Вопросы ЖКХ</c:v>
                </c:pt>
                <c:pt idx="3">
                  <c:v>Образование, социальное обеспечение</c:v>
                </c:pt>
                <c:pt idx="4">
                  <c:v>Землепользование</c:v>
                </c:pt>
                <c:pt idx="5">
                  <c:v>Иные вопросы</c:v>
                </c:pt>
              </c:strCache>
            </c:strRef>
          </c:cat>
          <c:val>
            <c:numRef>
              <c:f>Лист1!$B$2:$B$7</c:f>
              <c:numCache>
                <c:formatCode>General</c:formatCode>
                <c:ptCount val="6"/>
                <c:pt idx="0">
                  <c:v>12</c:v>
                </c:pt>
                <c:pt idx="1">
                  <c:v>5</c:v>
                </c:pt>
                <c:pt idx="2">
                  <c:v>31</c:v>
                </c:pt>
                <c:pt idx="3">
                  <c:v>7</c:v>
                </c:pt>
                <c:pt idx="4">
                  <c:v>11</c:v>
                </c:pt>
                <c:pt idx="5">
                  <c:v>34</c:v>
                </c:pt>
              </c:numCache>
            </c:numRef>
          </c:val>
        </c:ser>
        <c:dLbls>
          <c:showLegendKey val="0"/>
          <c:showVal val="0"/>
          <c:showCatName val="0"/>
          <c:showSerName val="0"/>
          <c:showPercent val="0"/>
          <c:showBubbleSize val="0"/>
          <c:showLeaderLines val="1"/>
        </c:dLbls>
      </c:pie3DChart>
    </c:plotArea>
    <c:legend>
      <c:legendPos val="b"/>
      <c:layout>
        <c:manualLayout>
          <c:xMode val="edge"/>
          <c:yMode val="edge"/>
          <c:x val="3.5545698564617048E-2"/>
          <c:y val="0.85638226072804724"/>
          <c:w val="0.9339495606527447"/>
          <c:h val="0.10222390470421966"/>
        </c:manualLayout>
      </c:layout>
      <c:overlay val="0"/>
    </c:legend>
    <c:plotVisOnly val="1"/>
    <c:dispBlanksAs val="zero"/>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c:spPr>
  <c:externalData r:id="rId2">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t> Тематическая структура</a:t>
            </a:r>
            <a:r>
              <a:rPr lang="ru-RU" sz="1100" b="1" i="0" u="none" strike="noStrike" kern="1200" baseline="0">
                <a:solidFill>
                  <a:sysClr val="windowText" lastClr="000000"/>
                </a:solidFill>
                <a:latin typeface="+mn-lt"/>
                <a:ea typeface="+mn-ea"/>
                <a:cs typeface="+mn-cs"/>
              </a:rPr>
              <a:t> </a:t>
            </a:r>
            <a:r>
              <a:rPr lang="ru-RU" sz="1100"/>
              <a:t>обращений граждан на личных приемах в 2022 году (%)</a:t>
            </a:r>
          </a:p>
        </c:rich>
      </c:tx>
      <c:layout>
        <c:manualLayout>
          <c:xMode val="edge"/>
          <c:yMode val="edge"/>
          <c:x val="0.16866305774278212"/>
          <c:y val="2.23463687150838E-2"/>
        </c:manualLayout>
      </c:layout>
      <c:overlay val="0"/>
    </c:title>
    <c:autoTitleDeleted val="0"/>
    <c:view3D>
      <c:rotX val="30"/>
      <c:rotY val="0"/>
      <c:rAngAx val="0"/>
    </c:view3D>
    <c:floor>
      <c:thickness val="0"/>
    </c:floor>
    <c:sideWall>
      <c:thickness val="0"/>
    </c:sideWall>
    <c:backWall>
      <c:thickness val="0"/>
    </c:backWall>
    <c:plotArea>
      <c:layout/>
      <c:pie3DChart>
        <c:varyColors val="1"/>
        <c:ser>
          <c:idx val="0"/>
          <c:order val="0"/>
          <c:tx>
            <c:strRef>
              <c:f>Лист1!$B$1</c:f>
              <c:strCache>
                <c:ptCount val="1"/>
                <c:pt idx="0">
                  <c:v> тематическая структура  обращений граждан на личных приемах в 2013 году</c:v>
                </c:pt>
              </c:strCache>
            </c:strRef>
          </c:tx>
          <c:explosion val="5"/>
          <c:dPt>
            <c:idx val="3"/>
            <c:bubble3D val="0"/>
            <c:spPr>
              <a:solidFill>
                <a:srgbClr val="FFC000"/>
              </a:solidFill>
            </c:spPr>
          </c:dPt>
          <c:dLbls>
            <c:dLbl>
              <c:idx val="0"/>
              <c:layout>
                <c:manualLayout>
                  <c:x val="5.5555555555555469E-2"/>
                  <c:y val="-5.5555555555555552E-2"/>
                </c:manualLayout>
              </c:layout>
              <c:showLegendKey val="0"/>
              <c:showVal val="0"/>
              <c:showCatName val="0"/>
              <c:showSerName val="0"/>
              <c:showPercent val="1"/>
              <c:showBubbleSize val="0"/>
              <c:extLst>
                <c:ext xmlns:c15="http://schemas.microsoft.com/office/drawing/2012/chart" uri="{CE6537A1-D6FC-4f65-9D91-7224C49458BB}"/>
              </c:extLst>
            </c:dLbl>
            <c:dLbl>
              <c:idx val="1"/>
              <c:layout>
                <c:manualLayout>
                  <c:x val="5.0925925925925923E-2"/>
                  <c:y val="-4.877197612868224E-2"/>
                </c:manualLayout>
              </c:layout>
              <c:showLegendKey val="0"/>
              <c:showVal val="0"/>
              <c:showCatName val="0"/>
              <c:showSerName val="0"/>
              <c:showPercent val="1"/>
              <c:showBubbleSize val="0"/>
              <c:extLst>
                <c:ext xmlns:c15="http://schemas.microsoft.com/office/drawing/2012/chart" uri="{CE6537A1-D6FC-4f65-9D91-7224C49458BB}"/>
              </c:extLst>
            </c:dLbl>
            <c:dLbl>
              <c:idx val="2"/>
              <c:layout>
                <c:manualLayout>
                  <c:x val="3.7037037037037035E-2"/>
                  <c:y val="3.0095613048368955E-2"/>
                </c:manualLayout>
              </c:layout>
              <c:showLegendKey val="0"/>
              <c:showVal val="0"/>
              <c:showCatName val="0"/>
              <c:showSerName val="0"/>
              <c:showPercent val="1"/>
              <c:showBubbleSize val="0"/>
              <c:extLst>
                <c:ext xmlns:c15="http://schemas.microsoft.com/office/drawing/2012/chart" uri="{CE6537A1-D6FC-4f65-9D91-7224C49458BB}"/>
              </c:extLst>
            </c:dLbl>
            <c:dLbl>
              <c:idx val="3"/>
              <c:layout>
                <c:manualLayout>
                  <c:x val="2.1560586176727855E-3"/>
                  <c:y val="7.5396825396825393E-2"/>
                </c:manualLayout>
              </c:layout>
              <c:showLegendKey val="0"/>
              <c:showVal val="0"/>
              <c:showCatName val="0"/>
              <c:showSerName val="0"/>
              <c:showPercent val="1"/>
              <c:showBubbleSize val="0"/>
              <c:extLst>
                <c:ext xmlns:c15="http://schemas.microsoft.com/office/drawing/2012/chart" uri="{CE6537A1-D6FC-4f65-9D91-7224C49458BB}"/>
              </c:extLst>
            </c:dLbl>
            <c:dLbl>
              <c:idx val="4"/>
              <c:layout>
                <c:manualLayout>
                  <c:x val="2.1165336103820355E-2"/>
                  <c:y val="-5.1440132483439607E-2"/>
                </c:manualLayout>
              </c:layout>
              <c:showLegendKey val="0"/>
              <c:showVal val="0"/>
              <c:showCatName val="0"/>
              <c:showSerName val="0"/>
              <c:showPercent val="1"/>
              <c:showBubbleSize val="0"/>
              <c:extLst>
                <c:ext xmlns:c15="http://schemas.microsoft.com/office/drawing/2012/chart" uri="{CE6537A1-D6FC-4f65-9D91-7224C49458BB}"/>
              </c:extLst>
            </c:dLbl>
            <c:numFmt formatCode="0%" sourceLinked="0"/>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Лист1!$A$2:$A$6</c:f>
              <c:strCache>
                <c:ptCount val="5"/>
                <c:pt idx="0">
                  <c:v>Землепользование</c:v>
                </c:pt>
                <c:pt idx="1">
                  <c:v>Социальная  сфера</c:v>
                </c:pt>
                <c:pt idx="2">
                  <c:v>ЖКХ, благоустройство</c:v>
                </c:pt>
                <c:pt idx="3">
                  <c:v>Обеспечение жильем</c:v>
                </c:pt>
                <c:pt idx="4">
                  <c:v>Иные вопросы</c:v>
                </c:pt>
              </c:strCache>
            </c:strRef>
          </c:cat>
          <c:val>
            <c:numRef>
              <c:f>Лист1!$B$2:$B$6</c:f>
              <c:numCache>
                <c:formatCode>General</c:formatCode>
                <c:ptCount val="5"/>
                <c:pt idx="0">
                  <c:v>18</c:v>
                </c:pt>
                <c:pt idx="1">
                  <c:v>14</c:v>
                </c:pt>
                <c:pt idx="2">
                  <c:v>22</c:v>
                </c:pt>
                <c:pt idx="3">
                  <c:v>16</c:v>
                </c:pt>
                <c:pt idx="4">
                  <c:v>30</c:v>
                </c:pt>
              </c:numCache>
            </c:numRef>
          </c:val>
        </c:ser>
        <c:dLbls>
          <c:showLegendKey val="0"/>
          <c:showVal val="0"/>
          <c:showCatName val="0"/>
          <c:showSerName val="0"/>
          <c:showPercent val="0"/>
          <c:showBubbleSize val="0"/>
          <c:showLeaderLines val="1"/>
        </c:dLbls>
      </c:pie3DChart>
    </c:plotArea>
    <c:legend>
      <c:legendPos val="r"/>
      <c:layout>
        <c:manualLayout>
          <c:xMode val="edge"/>
          <c:yMode val="edge"/>
          <c:x val="0.73647109215514739"/>
          <c:y val="0.3418385201849769"/>
          <c:w val="0.26352890784485278"/>
          <c:h val="0.47882264716910389"/>
        </c:manualLayout>
      </c:layout>
      <c:overlay val="0"/>
    </c:legend>
    <c:plotVisOnly val="1"/>
    <c:dispBlanksAs val="zero"/>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c:spPr>
  <c:externalData r:id="rId2">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102">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a:schemeClr val="dk1">
        <a:tint val="95000"/>
      </a:schem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a:schemeClr val="dk1">
        <a:tint val="5000"/>
      </a:schem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6.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2B04ECF-4858-4065-BC88-D13BB083B42A}" type="doc">
      <dgm:prSet loTypeId="urn:microsoft.com/office/officeart/2005/8/layout/radial1" loCatId="cycle" qsTypeId="urn:microsoft.com/office/officeart/2005/8/quickstyle/simple1" qsCatId="simple" csTypeId="urn:microsoft.com/office/officeart/2005/8/colors/accent1_2" csCatId="accent1" phldr="1"/>
      <dgm:spPr/>
      <dgm:t>
        <a:bodyPr/>
        <a:lstStyle/>
        <a:p>
          <a:endParaRPr lang="ru-RU"/>
        </a:p>
      </dgm:t>
    </dgm:pt>
    <dgm:pt modelId="{CB4B5566-1EAF-4F45-9C2B-71C0A83E9471}">
      <dgm:prSet phldrT="[Текст]" custT="1"/>
      <dgm:spPr>
        <a:xfrm>
          <a:off x="1802688" y="1026863"/>
          <a:ext cx="2899144" cy="1908380"/>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1400" b="1" baseline="0">
              <a:solidFill>
                <a:sysClr val="window" lastClr="FFFFFF"/>
              </a:solidFill>
              <a:latin typeface="Calibri" panose="020F0502020204030204"/>
              <a:ea typeface="+mn-ea"/>
              <a:cs typeface="+mn-cs"/>
            </a:rPr>
            <a:t>Управление многоквартирными домами</a:t>
          </a:r>
        </a:p>
      </dgm:t>
    </dgm:pt>
    <dgm:pt modelId="{D3DADB62-F7FC-454B-876D-31BEF637C1D3}" type="parTrans" cxnId="{B5F4E1FB-938C-47A5-A30D-C6F60E37CEBE}">
      <dgm:prSet/>
      <dgm:spPr/>
      <dgm:t>
        <a:bodyPr/>
        <a:lstStyle/>
        <a:p>
          <a:pPr algn="ctr"/>
          <a:endParaRPr lang="ru-RU"/>
        </a:p>
      </dgm:t>
    </dgm:pt>
    <dgm:pt modelId="{B64635ED-9219-4807-8DB2-FBD03A1AC669}" type="sibTrans" cxnId="{B5F4E1FB-938C-47A5-A30D-C6F60E37CEBE}">
      <dgm:prSet/>
      <dgm:spPr/>
      <dgm:t>
        <a:bodyPr/>
        <a:lstStyle/>
        <a:p>
          <a:pPr algn="ctr"/>
          <a:endParaRPr lang="ru-RU"/>
        </a:p>
      </dgm:t>
    </dgm:pt>
    <dgm:pt modelId="{D00C4387-F36F-439A-BFDA-51538F7E9B6A}">
      <dgm:prSet phldrT="[Текст]" custT="1"/>
      <dgm:spPr>
        <a:xfrm>
          <a:off x="3982420" y="222694"/>
          <a:ext cx="1971759" cy="1090904"/>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900">
              <a:solidFill>
                <a:sysClr val="window" lastClr="FFFFFF"/>
              </a:solidFill>
              <a:latin typeface="Calibri" panose="020F0502020204030204"/>
              <a:ea typeface="+mn-ea"/>
              <a:cs typeface="+mn-cs"/>
            </a:rPr>
            <a:t>ООО «Мошковская управляющая компания»</a:t>
          </a:r>
        </a:p>
      </dgm:t>
    </dgm:pt>
    <dgm:pt modelId="{C17A33AA-3039-4854-9295-C7D4EC528C95}" type="parTrans" cxnId="{B03EC4C1-4DFC-44A6-A495-FB6158B72ADC}">
      <dgm:prSet/>
      <dgm:spPr>
        <a:xfrm rot="19484824">
          <a:off x="4226659" y="1230389"/>
          <a:ext cx="147481" cy="19664"/>
        </a:xfrm>
        <a:noFill/>
        <a:ln w="12700" cap="flat" cmpd="sng" algn="ctr">
          <a:solidFill>
            <a:srgbClr val="5B9BD5">
              <a:shade val="60000"/>
              <a:hueOff val="0"/>
              <a:satOff val="0"/>
              <a:lumOff val="0"/>
              <a:alphaOff val="0"/>
            </a:srgbClr>
          </a:solidFill>
          <a:prstDash val="solid"/>
          <a:miter lim="800000"/>
        </a:ln>
        <a:effectLst/>
      </dgm:spPr>
      <dgm:t>
        <a:bodyPr/>
        <a:lstStyle/>
        <a:p>
          <a:pPr algn="ctr"/>
          <a:endParaRPr lang="ru-RU">
            <a:solidFill>
              <a:sysClr val="windowText" lastClr="000000">
                <a:hueOff val="0"/>
                <a:satOff val="0"/>
                <a:lumOff val="0"/>
                <a:alphaOff val="0"/>
              </a:sysClr>
            </a:solidFill>
            <a:latin typeface="Calibri" panose="020F0502020204030204"/>
            <a:ea typeface="+mn-ea"/>
            <a:cs typeface="+mn-cs"/>
          </a:endParaRPr>
        </a:p>
      </dgm:t>
    </dgm:pt>
    <dgm:pt modelId="{742970A8-14D1-4D89-B93D-27F6A4C597A3}" type="sibTrans" cxnId="{B03EC4C1-4DFC-44A6-A495-FB6158B72ADC}">
      <dgm:prSet/>
      <dgm:spPr/>
      <dgm:t>
        <a:bodyPr/>
        <a:lstStyle/>
        <a:p>
          <a:pPr algn="ctr"/>
          <a:endParaRPr lang="ru-RU"/>
        </a:p>
      </dgm:t>
    </dgm:pt>
    <dgm:pt modelId="{4D199511-A04C-4721-8EF2-E6BAFFBA8167}">
      <dgm:prSet custT="1"/>
      <dgm:spPr>
        <a:xfrm>
          <a:off x="2330523" y="215438"/>
          <a:ext cx="1144731" cy="658686"/>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1100">
              <a:solidFill>
                <a:sysClr val="window" lastClr="FFFFFF"/>
              </a:solidFill>
              <a:latin typeface="Calibri" panose="020F0502020204030204"/>
              <a:ea typeface="+mn-ea"/>
              <a:cs typeface="+mn-cs"/>
            </a:rPr>
            <a:t>ТСЖ</a:t>
          </a:r>
          <a:r>
            <a:rPr lang="ru-RU" sz="700">
              <a:solidFill>
                <a:sysClr val="window" lastClr="FFFFFF"/>
              </a:solidFill>
              <a:latin typeface="Calibri" panose="020F0502020204030204"/>
              <a:ea typeface="+mn-ea"/>
              <a:cs typeface="+mn-cs"/>
            </a:rPr>
            <a:t> </a:t>
          </a:r>
          <a:r>
            <a:rPr lang="ru-RU" sz="1100">
              <a:solidFill>
                <a:sysClr val="window" lastClr="FFFFFF"/>
              </a:solidFill>
              <a:latin typeface="Calibri" panose="020F0502020204030204"/>
              <a:ea typeface="+mn-ea"/>
              <a:cs typeface="+mn-cs"/>
            </a:rPr>
            <a:t>«Западное»</a:t>
          </a:r>
        </a:p>
      </dgm:t>
    </dgm:pt>
    <dgm:pt modelId="{57A53BC4-DD8C-49A3-9630-875FEB04CB9D}" type="parTrans" cxnId="{E11B7E20-E753-45F1-9F3F-55A2840FD877}">
      <dgm:prSet/>
      <dgm:spPr>
        <a:xfrm rot="15379704">
          <a:off x="2916243" y="945073"/>
          <a:ext cx="172816" cy="19664"/>
        </a:xfrm>
        <a:noFill/>
        <a:ln w="12700" cap="flat" cmpd="sng" algn="ctr">
          <a:solidFill>
            <a:srgbClr val="5B9BD5">
              <a:shade val="60000"/>
              <a:hueOff val="0"/>
              <a:satOff val="0"/>
              <a:lumOff val="0"/>
              <a:alphaOff val="0"/>
            </a:srgbClr>
          </a:solidFill>
          <a:prstDash val="solid"/>
          <a:miter lim="800000"/>
        </a:ln>
        <a:effectLst/>
      </dgm:spPr>
      <dgm:t>
        <a:bodyPr/>
        <a:lstStyle/>
        <a:p>
          <a:pPr algn="ctr"/>
          <a:endParaRPr lang="ru-RU">
            <a:solidFill>
              <a:sysClr val="windowText" lastClr="000000">
                <a:hueOff val="0"/>
                <a:satOff val="0"/>
                <a:lumOff val="0"/>
                <a:alphaOff val="0"/>
              </a:sysClr>
            </a:solidFill>
            <a:latin typeface="Calibri" panose="020F0502020204030204"/>
            <a:ea typeface="+mn-ea"/>
            <a:cs typeface="+mn-cs"/>
          </a:endParaRPr>
        </a:p>
      </dgm:t>
    </dgm:pt>
    <dgm:pt modelId="{FE0E7A44-874D-45DE-8F4B-BF68D041F6BE}" type="sibTrans" cxnId="{E11B7E20-E753-45F1-9F3F-55A2840FD877}">
      <dgm:prSet/>
      <dgm:spPr/>
      <dgm:t>
        <a:bodyPr/>
        <a:lstStyle/>
        <a:p>
          <a:pPr algn="ctr"/>
          <a:endParaRPr lang="ru-RU"/>
        </a:p>
      </dgm:t>
    </dgm:pt>
    <dgm:pt modelId="{00D44FC6-5BEE-4380-B2C6-9881A1F4DD68}">
      <dgm:prSet custT="1"/>
      <dgm:spPr>
        <a:xfrm>
          <a:off x="3488704" y="27917"/>
          <a:ext cx="930210" cy="674699"/>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1100">
              <a:solidFill>
                <a:sysClr val="window" lastClr="FFFFFF"/>
              </a:solidFill>
              <a:latin typeface="Calibri" panose="020F0502020204030204"/>
              <a:ea typeface="+mn-ea"/>
              <a:cs typeface="+mn-cs"/>
            </a:rPr>
            <a:t>ТСЖ</a:t>
          </a:r>
          <a:r>
            <a:rPr lang="ru-RU" sz="700">
              <a:solidFill>
                <a:sysClr val="window" lastClr="FFFFFF"/>
              </a:solidFill>
              <a:latin typeface="Calibri" panose="020F0502020204030204"/>
              <a:ea typeface="+mn-ea"/>
              <a:cs typeface="+mn-cs"/>
            </a:rPr>
            <a:t> </a:t>
          </a:r>
          <a:r>
            <a:rPr lang="ru-RU" sz="1100">
              <a:solidFill>
                <a:sysClr val="window" lastClr="FFFFFF"/>
              </a:solidFill>
              <a:latin typeface="Calibri" panose="020F0502020204030204"/>
              <a:ea typeface="+mn-ea"/>
              <a:cs typeface="+mn-cs"/>
            </a:rPr>
            <a:t>«Радуга»</a:t>
          </a:r>
        </a:p>
      </dgm:t>
    </dgm:pt>
    <dgm:pt modelId="{0922F897-5C0E-4211-8F53-326F54BE522E}" type="parTrans" cxnId="{F1144E54-85CD-4351-A0FE-8DFEBB4A3B92}">
      <dgm:prSet/>
      <dgm:spPr>
        <a:xfrm rot="17608183">
          <a:off x="3527092" y="865486"/>
          <a:ext cx="410523" cy="19664"/>
        </a:xfrm>
        <a:noFill/>
        <a:ln w="12700" cap="flat" cmpd="sng" algn="ctr">
          <a:solidFill>
            <a:srgbClr val="5B9BD5">
              <a:shade val="60000"/>
              <a:hueOff val="0"/>
              <a:satOff val="0"/>
              <a:lumOff val="0"/>
              <a:alphaOff val="0"/>
            </a:srgbClr>
          </a:solidFill>
          <a:prstDash val="solid"/>
          <a:miter lim="800000"/>
        </a:ln>
        <a:effectLst/>
      </dgm:spPr>
      <dgm:t>
        <a:bodyPr/>
        <a:lstStyle/>
        <a:p>
          <a:pPr algn="ctr"/>
          <a:endParaRPr lang="ru-RU">
            <a:solidFill>
              <a:sysClr val="windowText" lastClr="000000">
                <a:hueOff val="0"/>
                <a:satOff val="0"/>
                <a:lumOff val="0"/>
                <a:alphaOff val="0"/>
              </a:sysClr>
            </a:solidFill>
            <a:latin typeface="Calibri" panose="020F0502020204030204"/>
            <a:ea typeface="+mn-ea"/>
            <a:cs typeface="+mn-cs"/>
          </a:endParaRPr>
        </a:p>
      </dgm:t>
    </dgm:pt>
    <dgm:pt modelId="{29E762E0-AADF-4133-8E04-711B714DB98F}" type="sibTrans" cxnId="{F1144E54-85CD-4351-A0FE-8DFEBB4A3B92}">
      <dgm:prSet/>
      <dgm:spPr/>
      <dgm:t>
        <a:bodyPr/>
        <a:lstStyle/>
        <a:p>
          <a:pPr algn="ctr"/>
          <a:endParaRPr lang="ru-RU"/>
        </a:p>
      </dgm:t>
    </dgm:pt>
    <dgm:pt modelId="{2D19EAB9-EAD5-4AD9-B490-E006961AE8B6}">
      <dgm:prSet custT="1"/>
      <dgm:spPr>
        <a:xfrm>
          <a:off x="3468443" y="2641677"/>
          <a:ext cx="2285623" cy="1005149"/>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1100">
              <a:solidFill>
                <a:sysClr val="window" lastClr="FFFFFF"/>
              </a:solidFill>
              <a:latin typeface="Calibri" panose="020F0502020204030204"/>
              <a:ea typeface="+mn-ea"/>
              <a:cs typeface="+mn-cs"/>
            </a:rPr>
            <a:t>ООО</a:t>
          </a:r>
          <a:r>
            <a:rPr lang="ru-RU" sz="600">
              <a:solidFill>
                <a:sysClr val="window" lastClr="FFFFFF"/>
              </a:solidFill>
              <a:latin typeface="Calibri" panose="020F0502020204030204"/>
              <a:ea typeface="+mn-ea"/>
              <a:cs typeface="+mn-cs"/>
            </a:rPr>
            <a:t> </a:t>
          </a:r>
        </a:p>
        <a:p>
          <a:pPr algn="ctr"/>
          <a:r>
            <a:rPr lang="ru-RU" sz="1100">
              <a:solidFill>
                <a:sysClr val="window" lastClr="FFFFFF"/>
              </a:solidFill>
              <a:latin typeface="Calibri" panose="020F0502020204030204"/>
              <a:ea typeface="+mn-ea"/>
              <a:cs typeface="+mn-cs"/>
            </a:rPr>
            <a:t>УК "</a:t>
          </a:r>
          <a:r>
            <a:rPr lang="ru-RU" sz="1200">
              <a:solidFill>
                <a:sysClr val="window" lastClr="FFFFFF"/>
              </a:solidFill>
              <a:latin typeface="Times New Roman" pitchFamily="18" charset="0"/>
              <a:ea typeface="+mn-ea"/>
              <a:cs typeface="Times New Roman" pitchFamily="18" charset="0"/>
            </a:rPr>
            <a:t>Согласие</a:t>
          </a:r>
          <a:r>
            <a:rPr lang="ru-RU" sz="600">
              <a:solidFill>
                <a:sysClr val="window" lastClr="FFFFFF"/>
              </a:solidFill>
              <a:latin typeface="Calibri" panose="020F0502020204030204"/>
              <a:ea typeface="+mn-ea"/>
              <a:cs typeface="+mn-cs"/>
            </a:rPr>
            <a:t>»</a:t>
          </a:r>
        </a:p>
      </dgm:t>
    </dgm:pt>
    <dgm:pt modelId="{85BC0867-C413-4CD7-A6C0-3A94B40FA8A7}" type="parTrans" cxnId="{08FF0ADC-66CA-48C6-8C63-6F5E2867BAD2}">
      <dgm:prSet/>
      <dgm:spPr>
        <a:xfrm rot="13233664">
          <a:off x="4081558" y="2707498"/>
          <a:ext cx="61825" cy="19664"/>
        </a:xfrm>
        <a:noFill/>
        <a:ln w="12700" cap="flat" cmpd="sng" algn="ctr">
          <a:solidFill>
            <a:srgbClr val="5B9BD5">
              <a:shade val="60000"/>
              <a:hueOff val="0"/>
              <a:satOff val="0"/>
              <a:lumOff val="0"/>
              <a:alphaOff val="0"/>
            </a:srgbClr>
          </a:solidFill>
          <a:prstDash val="solid"/>
          <a:miter lim="800000"/>
        </a:ln>
        <a:effectLst/>
      </dgm:spPr>
      <dgm:t>
        <a:bodyPr/>
        <a:lstStyle/>
        <a:p>
          <a:pPr algn="ctr"/>
          <a:endParaRPr lang="ru-RU">
            <a:solidFill>
              <a:sysClr val="windowText" lastClr="000000">
                <a:hueOff val="0"/>
                <a:satOff val="0"/>
                <a:lumOff val="0"/>
                <a:alphaOff val="0"/>
              </a:sysClr>
            </a:solidFill>
            <a:latin typeface="Calibri" panose="020F0502020204030204"/>
            <a:ea typeface="+mn-ea"/>
            <a:cs typeface="+mn-cs"/>
          </a:endParaRPr>
        </a:p>
      </dgm:t>
    </dgm:pt>
    <dgm:pt modelId="{7F55E9D9-CC5B-4EF9-8549-D5FED1F10B49}" type="sibTrans" cxnId="{08FF0ADC-66CA-48C6-8C63-6F5E2867BAD2}">
      <dgm:prSet/>
      <dgm:spPr/>
      <dgm:t>
        <a:bodyPr/>
        <a:lstStyle/>
        <a:p>
          <a:pPr algn="ctr"/>
          <a:endParaRPr lang="ru-RU"/>
        </a:p>
      </dgm:t>
    </dgm:pt>
    <dgm:pt modelId="{F4C697A6-590E-4B3A-B865-49EAB5DBAD2A}">
      <dgm:prSet custT="1"/>
      <dgm:spPr>
        <a:xfrm>
          <a:off x="1406779" y="2509929"/>
          <a:ext cx="647765" cy="666848"/>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800">
              <a:solidFill>
                <a:sysClr val="window" lastClr="FFFFFF"/>
              </a:solidFill>
              <a:latin typeface="Calibri" panose="020F0502020204030204"/>
              <a:ea typeface="+mn-ea"/>
              <a:cs typeface="+mn-cs"/>
            </a:rPr>
            <a:t>ТСН "Наш дом"</a:t>
          </a:r>
        </a:p>
      </dgm:t>
    </dgm:pt>
    <dgm:pt modelId="{98405437-4BEF-4042-96E7-6EC76E08A4C7}" type="parTrans" cxnId="{6F8B5276-78AB-46B6-AFF7-F3F2AC40B3F5}">
      <dgm:prSet/>
      <dgm:spPr>
        <a:xfrm rot="9027571">
          <a:off x="2003986" y="2633250"/>
          <a:ext cx="160137" cy="19664"/>
        </a:xfrm>
        <a:noFill/>
        <a:ln w="12700" cap="flat" cmpd="sng" algn="ctr">
          <a:solidFill>
            <a:srgbClr val="5B9BD5">
              <a:shade val="60000"/>
              <a:hueOff val="0"/>
              <a:satOff val="0"/>
              <a:lumOff val="0"/>
              <a:alphaOff val="0"/>
            </a:srgbClr>
          </a:solidFill>
          <a:prstDash val="solid"/>
          <a:miter lim="800000"/>
        </a:ln>
        <a:effectLst/>
      </dgm:spPr>
      <dgm:t>
        <a:bodyPr/>
        <a:lstStyle/>
        <a:p>
          <a:pPr algn="ctr"/>
          <a:endParaRPr lang="ru-RU">
            <a:solidFill>
              <a:sysClr val="windowText" lastClr="000000">
                <a:hueOff val="0"/>
                <a:satOff val="0"/>
                <a:lumOff val="0"/>
                <a:alphaOff val="0"/>
              </a:sysClr>
            </a:solidFill>
            <a:latin typeface="Calibri" panose="020F0502020204030204"/>
            <a:ea typeface="+mn-ea"/>
            <a:cs typeface="+mn-cs"/>
          </a:endParaRPr>
        </a:p>
      </dgm:t>
    </dgm:pt>
    <dgm:pt modelId="{D61AE1AD-41E8-4EC1-89B2-A418E9280D18}" type="sibTrans" cxnId="{6F8B5276-78AB-46B6-AFF7-F3F2AC40B3F5}">
      <dgm:prSet/>
      <dgm:spPr/>
      <dgm:t>
        <a:bodyPr/>
        <a:lstStyle/>
        <a:p>
          <a:pPr algn="ctr"/>
          <a:endParaRPr lang="ru-RU"/>
        </a:p>
      </dgm:t>
    </dgm:pt>
    <dgm:pt modelId="{5E0F39C6-9B9A-42A8-A572-CC229FED3F24}">
      <dgm:prSet custT="1"/>
      <dgm:spPr>
        <a:xfrm>
          <a:off x="1131594" y="1797371"/>
          <a:ext cx="658686" cy="658686"/>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800">
              <a:solidFill>
                <a:sysClr val="window" lastClr="FFFFFF"/>
              </a:solidFill>
              <a:latin typeface="Calibri" panose="020F0502020204030204"/>
              <a:ea typeface="+mn-ea"/>
              <a:cs typeface="+mn-cs"/>
            </a:rPr>
            <a:t>ТСН "Уют"</a:t>
          </a:r>
        </a:p>
      </dgm:t>
    </dgm:pt>
    <dgm:pt modelId="{70ED560F-F364-463A-8BFF-2F8710C9D9CC}" type="parTrans" cxnId="{837CEADB-BD9D-49C6-A842-F8E9B8F1D1CF}">
      <dgm:prSet/>
      <dgm:spPr>
        <a:xfrm rot="10521076">
          <a:off x="1789157" y="2089196"/>
          <a:ext cx="24506" cy="19664"/>
        </a:xfrm>
        <a:noFill/>
        <a:ln w="12700" cap="flat" cmpd="sng" algn="ctr">
          <a:solidFill>
            <a:srgbClr val="5B9BD5">
              <a:shade val="60000"/>
              <a:hueOff val="0"/>
              <a:satOff val="0"/>
              <a:lumOff val="0"/>
              <a:alphaOff val="0"/>
            </a:srgbClr>
          </a:solidFill>
          <a:prstDash val="solid"/>
          <a:miter lim="800000"/>
        </a:ln>
        <a:effectLst/>
      </dgm:spPr>
      <dgm:t>
        <a:bodyPr/>
        <a:lstStyle/>
        <a:p>
          <a:pPr algn="ctr"/>
          <a:endParaRPr lang="ru-RU">
            <a:solidFill>
              <a:sysClr val="windowText" lastClr="000000">
                <a:hueOff val="0"/>
                <a:satOff val="0"/>
                <a:lumOff val="0"/>
                <a:alphaOff val="0"/>
              </a:sysClr>
            </a:solidFill>
            <a:latin typeface="Calibri" panose="020F0502020204030204"/>
            <a:ea typeface="+mn-ea"/>
            <a:cs typeface="+mn-cs"/>
          </a:endParaRPr>
        </a:p>
      </dgm:t>
    </dgm:pt>
    <dgm:pt modelId="{50330C21-B706-4CBF-9139-4F7A49F3E67F}" type="sibTrans" cxnId="{837CEADB-BD9D-49C6-A842-F8E9B8F1D1CF}">
      <dgm:prSet/>
      <dgm:spPr/>
      <dgm:t>
        <a:bodyPr/>
        <a:lstStyle/>
        <a:p>
          <a:pPr algn="ctr"/>
          <a:endParaRPr lang="ru-RU"/>
        </a:p>
      </dgm:t>
    </dgm:pt>
    <dgm:pt modelId="{4A754162-9ED3-4D8F-BD05-7B8B63E5FBB9}">
      <dgm:prSet custScaleX="98342" custScaleY="101239"/>
      <dgm:spPr/>
      <dgm:t>
        <a:bodyPr/>
        <a:lstStyle/>
        <a:p>
          <a:pPr algn="ctr"/>
          <a:endParaRPr lang="ru-RU"/>
        </a:p>
      </dgm:t>
    </dgm:pt>
    <dgm:pt modelId="{EE74E6B2-3BFB-4D0A-B221-C7394B3D7CAF}" type="parTrans" cxnId="{5B796A62-6D7A-42D1-9A28-D2E9B455F2EE}">
      <dgm:prSet/>
      <dgm:spPr/>
      <dgm:t>
        <a:bodyPr/>
        <a:lstStyle/>
        <a:p>
          <a:pPr algn="ctr"/>
          <a:endParaRPr lang="ru-RU"/>
        </a:p>
      </dgm:t>
    </dgm:pt>
    <dgm:pt modelId="{E57CFE55-2DE5-403B-8E6E-7D382FA8521E}" type="sibTrans" cxnId="{5B796A62-6D7A-42D1-9A28-D2E9B455F2EE}">
      <dgm:prSet/>
      <dgm:spPr/>
      <dgm:t>
        <a:bodyPr/>
        <a:lstStyle/>
        <a:p>
          <a:pPr algn="ctr"/>
          <a:endParaRPr lang="ru-RU"/>
        </a:p>
      </dgm:t>
    </dgm:pt>
    <dgm:pt modelId="{A1950DEE-DD13-4853-AF63-3578DAE4EC47}">
      <dgm:prSet custScaleX="173790" custRadScaleRad="159254" custRadScaleInc="53896"/>
      <dgm:spPr/>
      <dgm:t>
        <a:bodyPr/>
        <a:lstStyle/>
        <a:p>
          <a:pPr algn="ctr"/>
          <a:endParaRPr lang="ru-RU"/>
        </a:p>
      </dgm:t>
    </dgm:pt>
    <dgm:pt modelId="{4B6C3D1F-E630-4A34-9CC9-74E4B7DB0A0C}" type="parTrans" cxnId="{97AEAC6A-DDEC-427B-B17E-713EA15F1180}">
      <dgm:prSet/>
      <dgm:spPr/>
      <dgm:t>
        <a:bodyPr/>
        <a:lstStyle/>
        <a:p>
          <a:pPr algn="ctr"/>
          <a:endParaRPr lang="ru-RU"/>
        </a:p>
      </dgm:t>
    </dgm:pt>
    <dgm:pt modelId="{0C84FEA2-6CE2-44EC-9C7B-C1B6D91D6AB0}" type="sibTrans" cxnId="{97AEAC6A-DDEC-427B-B17E-713EA15F1180}">
      <dgm:prSet/>
      <dgm:spPr/>
      <dgm:t>
        <a:bodyPr/>
        <a:lstStyle/>
        <a:p>
          <a:pPr algn="ctr"/>
          <a:endParaRPr lang="ru-RU"/>
        </a:p>
      </dgm:t>
    </dgm:pt>
    <dgm:pt modelId="{6DDAAED8-6361-4EB2-9D46-31ED39A3B18C}">
      <dgm:prSet custT="1"/>
      <dgm:spPr>
        <a:xfrm>
          <a:off x="4242040" y="2010154"/>
          <a:ext cx="1208756" cy="621787"/>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1100">
              <a:solidFill>
                <a:sysClr val="window" lastClr="FFFFFF"/>
              </a:solidFill>
              <a:latin typeface="Calibri" panose="020F0502020204030204"/>
              <a:ea typeface="+mn-ea"/>
              <a:cs typeface="+mn-cs"/>
            </a:rPr>
            <a:t>ООО УК "Профсервис"</a:t>
          </a:r>
        </a:p>
      </dgm:t>
    </dgm:pt>
    <dgm:pt modelId="{EACA77B2-2C37-4F47-829F-3EE642FF8AE0}" type="parTrans" cxnId="{36EC200B-23D0-4A51-990D-10E09ACC138D}">
      <dgm:prSet/>
      <dgm:spPr>
        <a:xfrm rot="11522362">
          <a:off x="4284265" y="2228736"/>
          <a:ext cx="350852" cy="19664"/>
        </a:xfrm>
        <a:noFill/>
        <a:ln w="12700" cap="flat" cmpd="sng" algn="ctr">
          <a:solidFill>
            <a:srgbClr val="5B9BD5">
              <a:shade val="60000"/>
              <a:hueOff val="0"/>
              <a:satOff val="0"/>
              <a:lumOff val="0"/>
              <a:alphaOff val="0"/>
            </a:srgbClr>
          </a:solidFill>
          <a:prstDash val="solid"/>
          <a:miter lim="800000"/>
        </a:ln>
        <a:effectLst/>
      </dgm:spPr>
      <dgm:t>
        <a:bodyPr/>
        <a:lstStyle/>
        <a:p>
          <a:pPr algn="ctr"/>
          <a:endParaRPr lang="ru-RU">
            <a:solidFill>
              <a:sysClr val="windowText" lastClr="000000">
                <a:hueOff val="0"/>
                <a:satOff val="0"/>
                <a:lumOff val="0"/>
                <a:alphaOff val="0"/>
              </a:sysClr>
            </a:solidFill>
            <a:latin typeface="Calibri" panose="020F0502020204030204"/>
            <a:ea typeface="+mn-ea"/>
            <a:cs typeface="+mn-cs"/>
          </a:endParaRPr>
        </a:p>
      </dgm:t>
    </dgm:pt>
    <dgm:pt modelId="{43EEF9DF-2F6F-4543-8121-E91D301FD7CD}" type="sibTrans" cxnId="{36EC200B-23D0-4A51-990D-10E09ACC138D}">
      <dgm:prSet/>
      <dgm:spPr/>
      <dgm:t>
        <a:bodyPr/>
        <a:lstStyle/>
        <a:p>
          <a:pPr algn="ctr"/>
          <a:endParaRPr lang="ru-RU"/>
        </a:p>
      </dgm:t>
    </dgm:pt>
    <dgm:pt modelId="{88D4C2E1-D717-4A89-94C3-72D748C36C24}">
      <dgm:prSet custT="1"/>
      <dgm:spPr>
        <a:xfrm>
          <a:off x="1955978" y="2850222"/>
          <a:ext cx="658686" cy="658686"/>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800">
              <a:solidFill>
                <a:sysClr val="window" lastClr="FFFFFF"/>
              </a:solidFill>
              <a:latin typeface="Calibri" panose="020F0502020204030204"/>
              <a:ea typeface="+mn-ea"/>
              <a:cs typeface="+mn-cs"/>
            </a:rPr>
            <a:t>ТСН "Наш дом"</a:t>
          </a:r>
        </a:p>
      </dgm:t>
    </dgm:pt>
    <dgm:pt modelId="{C602469D-7EB6-440F-9C74-B45F9D129F6D}" type="parTrans" cxnId="{7A3A5D4C-94BC-4766-B2C0-B0FA5458767D}">
      <dgm:prSet/>
      <dgm:spPr>
        <a:xfrm rot="7733761">
          <a:off x="2468342" y="2863677"/>
          <a:ext cx="127799" cy="19664"/>
        </a:xfrm>
        <a:noFill/>
        <a:ln w="12700" cap="flat" cmpd="sng" algn="ctr">
          <a:solidFill>
            <a:srgbClr val="5B9BD5">
              <a:shade val="60000"/>
              <a:hueOff val="0"/>
              <a:satOff val="0"/>
              <a:lumOff val="0"/>
              <a:alphaOff val="0"/>
            </a:srgbClr>
          </a:solidFill>
          <a:prstDash val="solid"/>
          <a:miter lim="800000"/>
        </a:ln>
        <a:effectLst/>
      </dgm:spPr>
      <dgm:t>
        <a:bodyPr/>
        <a:lstStyle/>
        <a:p>
          <a:pPr algn="ctr"/>
          <a:endParaRPr lang="ru-RU">
            <a:solidFill>
              <a:sysClr val="windowText" lastClr="000000">
                <a:hueOff val="0"/>
                <a:satOff val="0"/>
                <a:lumOff val="0"/>
                <a:alphaOff val="0"/>
              </a:sysClr>
            </a:solidFill>
            <a:latin typeface="Calibri" panose="020F0502020204030204"/>
            <a:ea typeface="+mn-ea"/>
            <a:cs typeface="+mn-cs"/>
          </a:endParaRPr>
        </a:p>
      </dgm:t>
    </dgm:pt>
    <dgm:pt modelId="{F2192B54-9D2D-4E38-BFCC-B3DD9F9D8492}" type="sibTrans" cxnId="{7A3A5D4C-94BC-4766-B2C0-B0FA5458767D}">
      <dgm:prSet/>
      <dgm:spPr/>
      <dgm:t>
        <a:bodyPr/>
        <a:lstStyle/>
        <a:p>
          <a:pPr algn="ctr"/>
          <a:endParaRPr lang="ru-RU"/>
        </a:p>
      </dgm:t>
    </dgm:pt>
    <dgm:pt modelId="{A72C8B8E-58D7-4254-8CBF-E0BA6BB8C5FC}">
      <dgm:prSet custT="1"/>
      <dgm:spPr>
        <a:xfrm>
          <a:off x="4212629" y="1340578"/>
          <a:ext cx="1325574" cy="593509"/>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1100">
              <a:solidFill>
                <a:sysClr val="window" lastClr="FFFFFF"/>
              </a:solidFill>
              <a:latin typeface="Calibri" panose="020F0502020204030204"/>
              <a:ea typeface="+mn-ea"/>
              <a:cs typeface="+mn-cs"/>
            </a:rPr>
            <a:t>ООО "Анавика ЖКХ</a:t>
          </a:r>
          <a:r>
            <a:rPr lang="ru-RU" sz="1600">
              <a:solidFill>
                <a:sysClr val="window" lastClr="FFFFFF"/>
              </a:solidFill>
              <a:latin typeface="Calibri" panose="020F0502020204030204"/>
              <a:ea typeface="+mn-ea"/>
              <a:cs typeface="+mn-cs"/>
            </a:rPr>
            <a:t>"</a:t>
          </a:r>
        </a:p>
      </dgm:t>
    </dgm:pt>
    <dgm:pt modelId="{7C84D4E4-58FA-4CDF-9191-DF0C1D2B1FF5}" type="parTrans" cxnId="{C74E8CD4-F099-4D35-9939-0AD7773F1F3F}">
      <dgm:prSet/>
      <dgm:spPr>
        <a:xfrm rot="10082618">
          <a:off x="4272316" y="1716693"/>
          <a:ext cx="363816" cy="19664"/>
        </a:xfrm>
        <a:noFill/>
        <a:ln w="12700" cap="flat" cmpd="sng" algn="ctr">
          <a:solidFill>
            <a:srgbClr val="5B9BD5">
              <a:shade val="60000"/>
              <a:hueOff val="0"/>
              <a:satOff val="0"/>
              <a:lumOff val="0"/>
              <a:alphaOff val="0"/>
            </a:srgbClr>
          </a:solidFill>
          <a:prstDash val="solid"/>
          <a:miter lim="800000"/>
        </a:ln>
        <a:effectLst/>
      </dgm:spPr>
      <dgm:t>
        <a:bodyPr/>
        <a:lstStyle/>
        <a:p>
          <a:pPr algn="ctr"/>
          <a:endParaRPr lang="ru-RU">
            <a:solidFill>
              <a:sysClr val="windowText" lastClr="000000">
                <a:hueOff val="0"/>
                <a:satOff val="0"/>
                <a:lumOff val="0"/>
                <a:alphaOff val="0"/>
              </a:sysClr>
            </a:solidFill>
            <a:latin typeface="Calibri" panose="020F0502020204030204"/>
            <a:ea typeface="+mn-ea"/>
            <a:cs typeface="+mn-cs"/>
          </a:endParaRPr>
        </a:p>
      </dgm:t>
    </dgm:pt>
    <dgm:pt modelId="{CCA5857B-6BF3-4826-84C4-6725BAF7C099}" type="sibTrans" cxnId="{C74E8CD4-F099-4D35-9939-0AD7773F1F3F}">
      <dgm:prSet/>
      <dgm:spPr/>
      <dgm:t>
        <a:bodyPr/>
        <a:lstStyle/>
        <a:p>
          <a:pPr algn="ctr"/>
          <a:endParaRPr lang="ru-RU"/>
        </a:p>
      </dgm:t>
    </dgm:pt>
    <dgm:pt modelId="{FFCB120E-BEF7-4335-9C6A-FAD153E8CE72}">
      <dgm:prSet custT="1"/>
      <dgm:spPr>
        <a:xfrm>
          <a:off x="2689825" y="2980035"/>
          <a:ext cx="706244" cy="658686"/>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800">
              <a:solidFill>
                <a:sysClr val="window" lastClr="FFFFFF"/>
              </a:solidFill>
              <a:latin typeface="Calibri" panose="020F0502020204030204"/>
              <a:ea typeface="+mn-ea"/>
              <a:cs typeface="+mn-cs"/>
            </a:rPr>
            <a:t>ТСН "Комфорт"</a:t>
          </a:r>
        </a:p>
      </dgm:t>
    </dgm:pt>
    <dgm:pt modelId="{411F7640-4A40-4759-B856-461E185B6AC4}" type="parTrans" cxnId="{17DFF887-BC24-4EE4-98AC-FBB24FAA25D2}">
      <dgm:prSet/>
      <dgm:spPr>
        <a:xfrm rot="5937292">
          <a:off x="3071478" y="2947012"/>
          <a:ext cx="54042" cy="19664"/>
        </a:xfrm>
        <a:noFill/>
        <a:ln w="12700" cap="flat" cmpd="sng" algn="ctr">
          <a:solidFill>
            <a:srgbClr val="5B9BD5">
              <a:shade val="60000"/>
              <a:hueOff val="0"/>
              <a:satOff val="0"/>
              <a:lumOff val="0"/>
              <a:alphaOff val="0"/>
            </a:srgbClr>
          </a:solidFill>
          <a:prstDash val="solid"/>
          <a:miter lim="800000"/>
        </a:ln>
        <a:effectLst/>
      </dgm:spPr>
      <dgm:t>
        <a:bodyPr/>
        <a:lstStyle/>
        <a:p>
          <a:pPr algn="ctr"/>
          <a:endParaRPr lang="ru-RU">
            <a:solidFill>
              <a:sysClr val="windowText" lastClr="000000">
                <a:hueOff val="0"/>
                <a:satOff val="0"/>
                <a:lumOff val="0"/>
                <a:alphaOff val="0"/>
              </a:sysClr>
            </a:solidFill>
            <a:latin typeface="Calibri" panose="020F0502020204030204"/>
            <a:ea typeface="+mn-ea"/>
            <a:cs typeface="+mn-cs"/>
          </a:endParaRPr>
        </a:p>
      </dgm:t>
    </dgm:pt>
    <dgm:pt modelId="{AD59C214-A547-4F69-AD88-92AA01931D85}" type="sibTrans" cxnId="{17DFF887-BC24-4EE4-98AC-FBB24FAA25D2}">
      <dgm:prSet/>
      <dgm:spPr/>
      <dgm:t>
        <a:bodyPr/>
        <a:lstStyle/>
        <a:p>
          <a:pPr algn="ctr"/>
          <a:endParaRPr lang="ru-RU"/>
        </a:p>
      </dgm:t>
    </dgm:pt>
    <dgm:pt modelId="{0EA1A0C6-DB38-4B78-91F6-B6F097DA72CC}">
      <dgm:prSet custScaleX="98342" custScaleY="101239"/>
      <dgm:spPr/>
      <dgm:t>
        <a:bodyPr/>
        <a:lstStyle/>
        <a:p>
          <a:pPr algn="ctr"/>
          <a:endParaRPr lang="ru-RU"/>
        </a:p>
      </dgm:t>
    </dgm:pt>
    <dgm:pt modelId="{628B1495-0A8F-4045-A51C-9B78CC4A41D2}" type="parTrans" cxnId="{38514AD5-6F53-4A78-8651-8BC098D0A90D}">
      <dgm:prSet/>
      <dgm:spPr/>
      <dgm:t>
        <a:bodyPr/>
        <a:lstStyle/>
        <a:p>
          <a:pPr algn="ctr"/>
          <a:endParaRPr lang="ru-RU"/>
        </a:p>
      </dgm:t>
    </dgm:pt>
    <dgm:pt modelId="{08EF5CC6-F4C0-4FE9-A7ED-43325912357D}" type="sibTrans" cxnId="{38514AD5-6F53-4A78-8651-8BC098D0A90D}">
      <dgm:prSet/>
      <dgm:spPr/>
      <dgm:t>
        <a:bodyPr/>
        <a:lstStyle/>
        <a:p>
          <a:pPr algn="ctr"/>
          <a:endParaRPr lang="ru-RU"/>
        </a:p>
      </dgm:t>
    </dgm:pt>
    <dgm:pt modelId="{AE168E80-35DC-4C95-8666-B344CD55509D}">
      <dgm:prSet custT="1"/>
      <dgm:spPr>
        <a:xfrm>
          <a:off x="681021" y="613263"/>
          <a:ext cx="1994424" cy="1142077"/>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800">
              <a:solidFill>
                <a:sysClr val="window" lastClr="FFFFFF"/>
              </a:solidFill>
              <a:latin typeface="Calibri" panose="020F0502020204030204"/>
              <a:ea typeface="+mn-ea"/>
              <a:cs typeface="+mn-cs"/>
            </a:rPr>
            <a:t>ООО УК "Сибинжиниринг"</a:t>
          </a:r>
        </a:p>
      </dgm:t>
    </dgm:pt>
    <dgm:pt modelId="{ECF2C874-FCAF-4ECE-A2DD-9ED292B79499}" type="parTrans" cxnId="{999DFA2A-E2B0-4EAF-AE5C-C7F8E75415B9}">
      <dgm:prSet/>
      <dgm:spPr>
        <a:xfrm rot="1610876">
          <a:off x="2083691" y="1471114"/>
          <a:ext cx="361158" cy="19664"/>
        </a:xfrm>
        <a:noFill/>
        <a:ln w="12700" cap="flat" cmpd="sng" algn="ctr">
          <a:solidFill>
            <a:srgbClr val="5B9BD5">
              <a:shade val="60000"/>
              <a:hueOff val="0"/>
              <a:satOff val="0"/>
              <a:lumOff val="0"/>
              <a:alphaOff val="0"/>
            </a:srgbClr>
          </a:solidFill>
          <a:prstDash val="solid"/>
          <a:miter lim="800000"/>
        </a:ln>
        <a:effectLst/>
      </dgm:spPr>
      <dgm:t>
        <a:bodyPr/>
        <a:lstStyle/>
        <a:p>
          <a:pPr algn="ctr"/>
          <a:endParaRPr lang="ru-RU">
            <a:solidFill>
              <a:sysClr val="windowText" lastClr="000000">
                <a:hueOff val="0"/>
                <a:satOff val="0"/>
                <a:lumOff val="0"/>
                <a:alphaOff val="0"/>
              </a:sysClr>
            </a:solidFill>
            <a:latin typeface="Calibri" panose="020F0502020204030204"/>
            <a:ea typeface="+mn-ea"/>
            <a:cs typeface="+mn-cs"/>
          </a:endParaRPr>
        </a:p>
      </dgm:t>
    </dgm:pt>
    <dgm:pt modelId="{934FC363-2AD1-4684-9556-DEC19EEB3E69}" type="sibTrans" cxnId="{999DFA2A-E2B0-4EAF-AE5C-C7F8E75415B9}">
      <dgm:prSet/>
      <dgm:spPr/>
      <dgm:t>
        <a:bodyPr/>
        <a:lstStyle/>
        <a:p>
          <a:pPr algn="ctr"/>
          <a:endParaRPr lang="ru-RU"/>
        </a:p>
      </dgm:t>
    </dgm:pt>
    <dgm:pt modelId="{E49C8CA0-C5BE-45F7-B9DC-C5127E4AB44C}">
      <dgm:prSet custT="1"/>
      <dgm:spPr/>
      <dgm:t>
        <a:bodyPr/>
        <a:lstStyle/>
        <a:p>
          <a:pPr algn="ctr"/>
          <a:endParaRPr lang="ru-RU" sz="800">
            <a:solidFill>
              <a:sysClr val="window" lastClr="FFFFFF"/>
            </a:solidFill>
            <a:latin typeface="Calibri" panose="020F0502020204030204"/>
            <a:ea typeface="+mn-ea"/>
            <a:cs typeface="+mn-cs"/>
          </a:endParaRPr>
        </a:p>
      </dgm:t>
    </dgm:pt>
    <dgm:pt modelId="{751DBBFF-DEDD-40D4-B283-AD8549834D35}" type="parTrans" cxnId="{B0BB4AF1-32D1-4789-BE44-A6D3CBD7788E}">
      <dgm:prSet/>
      <dgm:spPr/>
      <dgm:t>
        <a:bodyPr/>
        <a:lstStyle/>
        <a:p>
          <a:pPr algn="ctr"/>
          <a:endParaRPr lang="ru-RU"/>
        </a:p>
      </dgm:t>
    </dgm:pt>
    <dgm:pt modelId="{25848890-DB1F-44DE-A628-93CBF597AB89}" type="sibTrans" cxnId="{B0BB4AF1-32D1-4789-BE44-A6D3CBD7788E}">
      <dgm:prSet/>
      <dgm:spPr/>
      <dgm:t>
        <a:bodyPr/>
        <a:lstStyle/>
        <a:p>
          <a:pPr algn="ctr"/>
          <a:endParaRPr lang="ru-RU"/>
        </a:p>
      </dgm:t>
    </dgm:pt>
    <dgm:pt modelId="{7783F87E-DC49-4815-B2A4-5F665108B6E4}" type="pres">
      <dgm:prSet presAssocID="{92B04ECF-4858-4065-BC88-D13BB083B42A}" presName="cycle" presStyleCnt="0">
        <dgm:presLayoutVars>
          <dgm:chMax val="1"/>
          <dgm:dir/>
          <dgm:animLvl val="ctr"/>
          <dgm:resizeHandles val="exact"/>
        </dgm:presLayoutVars>
      </dgm:prSet>
      <dgm:spPr/>
      <dgm:t>
        <a:bodyPr/>
        <a:lstStyle/>
        <a:p>
          <a:endParaRPr lang="ru-RU"/>
        </a:p>
      </dgm:t>
    </dgm:pt>
    <dgm:pt modelId="{A4D83752-AE1C-49FB-B1BE-72F94E7F281D}" type="pres">
      <dgm:prSet presAssocID="{CB4B5566-1EAF-4F45-9C2B-71C0A83E9471}" presName="centerShape" presStyleLbl="node0" presStyleIdx="0" presStyleCnt="1" custScaleX="440140" custScaleY="289725" custLinFactNeighborX="12328" custLinFactNeighborY="3130"/>
      <dgm:spPr>
        <a:prstGeom prst="ellipse">
          <a:avLst/>
        </a:prstGeom>
      </dgm:spPr>
      <dgm:t>
        <a:bodyPr/>
        <a:lstStyle/>
        <a:p>
          <a:endParaRPr lang="ru-RU"/>
        </a:p>
      </dgm:t>
    </dgm:pt>
    <dgm:pt modelId="{29A10F14-15B3-4B12-9148-CD7E148C2D9A}" type="pres">
      <dgm:prSet presAssocID="{C17A33AA-3039-4854-9295-C7D4EC528C95}" presName="Name9" presStyleLbl="parChTrans1D2" presStyleIdx="0" presStyleCnt="11"/>
      <dgm:spPr>
        <a:custGeom>
          <a:avLst/>
          <a:gdLst/>
          <a:ahLst/>
          <a:cxnLst/>
          <a:rect l="0" t="0" r="0" b="0"/>
          <a:pathLst>
            <a:path>
              <a:moveTo>
                <a:pt x="0" y="10856"/>
              </a:moveTo>
              <a:lnTo>
                <a:pt x="158758" y="10856"/>
              </a:lnTo>
            </a:path>
          </a:pathLst>
        </a:custGeom>
      </dgm:spPr>
      <dgm:t>
        <a:bodyPr/>
        <a:lstStyle/>
        <a:p>
          <a:endParaRPr lang="ru-RU"/>
        </a:p>
      </dgm:t>
    </dgm:pt>
    <dgm:pt modelId="{2C0F9CA0-7CCE-44C6-9C0D-D61A4E0FB5A0}" type="pres">
      <dgm:prSet presAssocID="{C17A33AA-3039-4854-9295-C7D4EC528C95}" presName="connTx" presStyleLbl="parChTrans1D2" presStyleIdx="0" presStyleCnt="11"/>
      <dgm:spPr/>
      <dgm:t>
        <a:bodyPr/>
        <a:lstStyle/>
        <a:p>
          <a:endParaRPr lang="ru-RU"/>
        </a:p>
      </dgm:t>
    </dgm:pt>
    <dgm:pt modelId="{8D5FB7CE-157D-4E2F-ACA9-AC3AA3157698}" type="pres">
      <dgm:prSet presAssocID="{D00C4387-F36F-439A-BFDA-51538F7E9B6A}" presName="node" presStyleLbl="node1" presStyleIdx="0" presStyleCnt="11" custScaleX="299347" custScaleY="165618" custRadScaleRad="155850" custRadScaleInc="378135">
        <dgm:presLayoutVars>
          <dgm:bulletEnabled val="1"/>
        </dgm:presLayoutVars>
      </dgm:prSet>
      <dgm:spPr>
        <a:prstGeom prst="ellipse">
          <a:avLst/>
        </a:prstGeom>
      </dgm:spPr>
      <dgm:t>
        <a:bodyPr/>
        <a:lstStyle/>
        <a:p>
          <a:endParaRPr lang="ru-RU"/>
        </a:p>
      </dgm:t>
    </dgm:pt>
    <dgm:pt modelId="{D1644629-D30B-467E-BAAA-9FA6325E6CA8}" type="pres">
      <dgm:prSet presAssocID="{57A53BC4-DD8C-49A3-9630-875FEB04CB9D}" presName="Name9" presStyleLbl="parChTrans1D2" presStyleIdx="1" presStyleCnt="11"/>
      <dgm:spPr>
        <a:custGeom>
          <a:avLst/>
          <a:gdLst/>
          <a:ahLst/>
          <a:cxnLst/>
          <a:rect l="0" t="0" r="0" b="0"/>
          <a:pathLst>
            <a:path>
              <a:moveTo>
                <a:pt x="0" y="10856"/>
              </a:moveTo>
              <a:lnTo>
                <a:pt x="188270" y="10856"/>
              </a:lnTo>
            </a:path>
          </a:pathLst>
        </a:custGeom>
      </dgm:spPr>
      <dgm:t>
        <a:bodyPr/>
        <a:lstStyle/>
        <a:p>
          <a:endParaRPr lang="ru-RU"/>
        </a:p>
      </dgm:t>
    </dgm:pt>
    <dgm:pt modelId="{A9B4F7F0-769F-49C4-B851-4CFE610E3FBA}" type="pres">
      <dgm:prSet presAssocID="{57A53BC4-DD8C-49A3-9630-875FEB04CB9D}" presName="connTx" presStyleLbl="parChTrans1D2" presStyleIdx="1" presStyleCnt="11"/>
      <dgm:spPr/>
      <dgm:t>
        <a:bodyPr/>
        <a:lstStyle/>
        <a:p>
          <a:endParaRPr lang="ru-RU"/>
        </a:p>
      </dgm:t>
    </dgm:pt>
    <dgm:pt modelId="{17199475-48F7-4A30-B23F-42C33134C548}" type="pres">
      <dgm:prSet presAssocID="{4D199511-A04C-4721-8EF2-E6BAFFBA8167}" presName="node" presStyleLbl="node1" presStyleIdx="1" presStyleCnt="11" custScaleX="173790" custRadScaleRad="88161" custRadScaleInc="-193279">
        <dgm:presLayoutVars>
          <dgm:bulletEnabled val="1"/>
        </dgm:presLayoutVars>
      </dgm:prSet>
      <dgm:spPr>
        <a:prstGeom prst="ellipse">
          <a:avLst/>
        </a:prstGeom>
      </dgm:spPr>
      <dgm:t>
        <a:bodyPr/>
        <a:lstStyle/>
        <a:p>
          <a:endParaRPr lang="ru-RU"/>
        </a:p>
      </dgm:t>
    </dgm:pt>
    <dgm:pt modelId="{7ABD48B5-5192-4A57-8B68-2901DB25B680}" type="pres">
      <dgm:prSet presAssocID="{0922F897-5C0E-4211-8F53-326F54BE522E}" presName="Name9" presStyleLbl="parChTrans1D2" presStyleIdx="2" presStyleCnt="11"/>
      <dgm:spPr>
        <a:custGeom>
          <a:avLst/>
          <a:gdLst/>
          <a:ahLst/>
          <a:cxnLst/>
          <a:rect l="0" t="0" r="0" b="0"/>
          <a:pathLst>
            <a:path>
              <a:moveTo>
                <a:pt x="0" y="10856"/>
              </a:moveTo>
              <a:lnTo>
                <a:pt x="230950" y="10856"/>
              </a:lnTo>
            </a:path>
          </a:pathLst>
        </a:custGeom>
      </dgm:spPr>
      <dgm:t>
        <a:bodyPr/>
        <a:lstStyle/>
        <a:p>
          <a:endParaRPr lang="ru-RU"/>
        </a:p>
      </dgm:t>
    </dgm:pt>
    <dgm:pt modelId="{64033420-BA3A-40F4-8053-B50D45C991B5}" type="pres">
      <dgm:prSet presAssocID="{0922F897-5C0E-4211-8F53-326F54BE522E}" presName="connTx" presStyleLbl="parChTrans1D2" presStyleIdx="2" presStyleCnt="11"/>
      <dgm:spPr/>
      <dgm:t>
        <a:bodyPr/>
        <a:lstStyle/>
        <a:p>
          <a:endParaRPr lang="ru-RU"/>
        </a:p>
      </dgm:t>
    </dgm:pt>
    <dgm:pt modelId="{EDAF1A3C-78CF-4FEF-B663-EE0F438501D0}" type="pres">
      <dgm:prSet presAssocID="{00D44FC6-5BEE-4380-B2C6-9881A1F4DD68}" presName="node" presStyleLbl="node1" presStyleIdx="2" presStyleCnt="11" custScaleX="141222" custScaleY="102431" custRadScaleRad="122462" custRadScaleInc="-184269">
        <dgm:presLayoutVars>
          <dgm:bulletEnabled val="1"/>
        </dgm:presLayoutVars>
      </dgm:prSet>
      <dgm:spPr>
        <a:prstGeom prst="ellipse">
          <a:avLst/>
        </a:prstGeom>
      </dgm:spPr>
      <dgm:t>
        <a:bodyPr/>
        <a:lstStyle/>
        <a:p>
          <a:endParaRPr lang="ru-RU"/>
        </a:p>
      </dgm:t>
    </dgm:pt>
    <dgm:pt modelId="{FF5D91DD-35DC-4221-A12D-15F51DAA4225}" type="pres">
      <dgm:prSet presAssocID="{EACA77B2-2C37-4F47-829F-3EE642FF8AE0}" presName="Name9" presStyleLbl="parChTrans1D2" presStyleIdx="3" presStyleCnt="11"/>
      <dgm:spPr>
        <a:custGeom>
          <a:avLst/>
          <a:gdLst/>
          <a:ahLst/>
          <a:cxnLst/>
          <a:rect l="0" t="0" r="0" b="0"/>
          <a:pathLst>
            <a:path>
              <a:moveTo>
                <a:pt x="0" y="10856"/>
              </a:moveTo>
              <a:lnTo>
                <a:pt x="378611" y="10856"/>
              </a:lnTo>
            </a:path>
          </a:pathLst>
        </a:custGeom>
      </dgm:spPr>
      <dgm:t>
        <a:bodyPr/>
        <a:lstStyle/>
        <a:p>
          <a:endParaRPr lang="ru-RU"/>
        </a:p>
      </dgm:t>
    </dgm:pt>
    <dgm:pt modelId="{72158A52-316F-4A67-9031-BEEB5A58704E}" type="pres">
      <dgm:prSet presAssocID="{EACA77B2-2C37-4F47-829F-3EE642FF8AE0}" presName="connTx" presStyleLbl="parChTrans1D2" presStyleIdx="3" presStyleCnt="11"/>
      <dgm:spPr/>
      <dgm:t>
        <a:bodyPr/>
        <a:lstStyle/>
        <a:p>
          <a:endParaRPr lang="ru-RU"/>
        </a:p>
      </dgm:t>
    </dgm:pt>
    <dgm:pt modelId="{1B8397B2-D815-4AFA-A189-C33477AE0253}" type="pres">
      <dgm:prSet presAssocID="{6DDAAED8-6361-4EB2-9D46-31ED39A3B18C}" presName="node" presStyleLbl="node1" presStyleIdx="3" presStyleCnt="11" custScaleX="183510" custScaleY="94398" custRadScaleRad="132562" custRadScaleInc="26161">
        <dgm:presLayoutVars>
          <dgm:bulletEnabled val="1"/>
        </dgm:presLayoutVars>
      </dgm:prSet>
      <dgm:spPr>
        <a:prstGeom prst="ellipse">
          <a:avLst/>
        </a:prstGeom>
      </dgm:spPr>
      <dgm:t>
        <a:bodyPr/>
        <a:lstStyle/>
        <a:p>
          <a:endParaRPr lang="ru-RU"/>
        </a:p>
      </dgm:t>
    </dgm:pt>
    <dgm:pt modelId="{94D4F018-994C-408D-B32A-E925DF2C4AB2}" type="pres">
      <dgm:prSet presAssocID="{7C84D4E4-58FA-4CDF-9191-DF0C1D2B1FF5}" presName="Name9" presStyleLbl="parChTrans1D2" presStyleIdx="4" presStyleCnt="11"/>
      <dgm:spPr>
        <a:custGeom>
          <a:avLst/>
          <a:gdLst/>
          <a:ahLst/>
          <a:cxnLst/>
          <a:rect l="0" t="0" r="0" b="0"/>
          <a:pathLst>
            <a:path>
              <a:moveTo>
                <a:pt x="0" y="10856"/>
              </a:moveTo>
              <a:lnTo>
                <a:pt x="632289" y="10856"/>
              </a:lnTo>
            </a:path>
          </a:pathLst>
        </a:custGeom>
      </dgm:spPr>
      <dgm:t>
        <a:bodyPr/>
        <a:lstStyle/>
        <a:p>
          <a:endParaRPr lang="ru-RU"/>
        </a:p>
      </dgm:t>
    </dgm:pt>
    <dgm:pt modelId="{FCA0EE82-3619-4DBF-AFBA-925A2AC6D611}" type="pres">
      <dgm:prSet presAssocID="{7C84D4E4-58FA-4CDF-9191-DF0C1D2B1FF5}" presName="connTx" presStyleLbl="parChTrans1D2" presStyleIdx="4" presStyleCnt="11"/>
      <dgm:spPr/>
      <dgm:t>
        <a:bodyPr/>
        <a:lstStyle/>
        <a:p>
          <a:endParaRPr lang="ru-RU"/>
        </a:p>
      </dgm:t>
    </dgm:pt>
    <dgm:pt modelId="{05B9B551-691B-4D50-9C68-6D1EE5D988B7}" type="pres">
      <dgm:prSet presAssocID="{A72C8B8E-58D7-4254-8CBF-E0BA6BB8C5FC}" presName="node" presStyleLbl="node1" presStyleIdx="4" presStyleCnt="11" custScaleX="201245" custScaleY="90105" custRadScaleRad="132356" custRadScaleInc="-293317">
        <dgm:presLayoutVars>
          <dgm:bulletEnabled val="1"/>
        </dgm:presLayoutVars>
      </dgm:prSet>
      <dgm:spPr>
        <a:prstGeom prst="ellipse">
          <a:avLst/>
        </a:prstGeom>
      </dgm:spPr>
      <dgm:t>
        <a:bodyPr/>
        <a:lstStyle/>
        <a:p>
          <a:endParaRPr lang="ru-RU"/>
        </a:p>
      </dgm:t>
    </dgm:pt>
    <dgm:pt modelId="{91F7F342-E650-46BA-9EDE-B06BF49C3D59}" type="pres">
      <dgm:prSet presAssocID="{85BC0867-C413-4CD7-A6C0-3A94B40FA8A7}" presName="Name9" presStyleLbl="parChTrans1D2" presStyleIdx="5" presStyleCnt="11"/>
      <dgm:spPr>
        <a:custGeom>
          <a:avLst/>
          <a:gdLst/>
          <a:ahLst/>
          <a:cxnLst/>
          <a:rect l="0" t="0" r="0" b="0"/>
          <a:pathLst>
            <a:path>
              <a:moveTo>
                <a:pt x="0" y="10856"/>
              </a:moveTo>
              <a:lnTo>
                <a:pt x="743777" y="10856"/>
              </a:lnTo>
            </a:path>
          </a:pathLst>
        </a:custGeom>
      </dgm:spPr>
      <dgm:t>
        <a:bodyPr/>
        <a:lstStyle/>
        <a:p>
          <a:endParaRPr lang="ru-RU"/>
        </a:p>
      </dgm:t>
    </dgm:pt>
    <dgm:pt modelId="{F066F066-3BCA-4B13-A07D-10D3C0453C10}" type="pres">
      <dgm:prSet presAssocID="{85BC0867-C413-4CD7-A6C0-3A94B40FA8A7}" presName="connTx" presStyleLbl="parChTrans1D2" presStyleIdx="5" presStyleCnt="11"/>
      <dgm:spPr/>
      <dgm:t>
        <a:bodyPr/>
        <a:lstStyle/>
        <a:p>
          <a:endParaRPr lang="ru-RU"/>
        </a:p>
      </dgm:t>
    </dgm:pt>
    <dgm:pt modelId="{5303E1B3-B443-468F-B7C7-82BEAF7B3780}" type="pres">
      <dgm:prSet presAssocID="{2D19EAB9-EAD5-4AD9-B490-E006961AE8B6}" presName="node" presStyleLbl="node1" presStyleIdx="5" presStyleCnt="11" custScaleX="346997" custScaleY="152599" custRadScaleRad="140832" custRadScaleInc="-230194">
        <dgm:presLayoutVars>
          <dgm:bulletEnabled val="1"/>
        </dgm:presLayoutVars>
      </dgm:prSet>
      <dgm:spPr>
        <a:prstGeom prst="ellipse">
          <a:avLst/>
        </a:prstGeom>
      </dgm:spPr>
      <dgm:t>
        <a:bodyPr/>
        <a:lstStyle/>
        <a:p>
          <a:endParaRPr lang="ru-RU"/>
        </a:p>
      </dgm:t>
    </dgm:pt>
    <dgm:pt modelId="{3EF6DA4D-8016-447F-828E-7271879001DC}" type="pres">
      <dgm:prSet presAssocID="{C602469D-7EB6-440F-9C74-B45F9D129F6D}" presName="Name9" presStyleLbl="parChTrans1D2" presStyleIdx="6" presStyleCnt="11"/>
      <dgm:spPr>
        <a:custGeom>
          <a:avLst/>
          <a:gdLst/>
          <a:ahLst/>
          <a:cxnLst/>
          <a:rect l="0" t="0" r="0" b="0"/>
          <a:pathLst>
            <a:path>
              <a:moveTo>
                <a:pt x="0" y="10856"/>
              </a:moveTo>
              <a:lnTo>
                <a:pt x="334695" y="10856"/>
              </a:lnTo>
            </a:path>
          </a:pathLst>
        </a:custGeom>
      </dgm:spPr>
      <dgm:t>
        <a:bodyPr/>
        <a:lstStyle/>
        <a:p>
          <a:endParaRPr lang="ru-RU"/>
        </a:p>
      </dgm:t>
    </dgm:pt>
    <dgm:pt modelId="{5D1C5BFE-BE46-4CEA-9160-1136E6141B57}" type="pres">
      <dgm:prSet presAssocID="{C602469D-7EB6-440F-9C74-B45F9D129F6D}" presName="connTx" presStyleLbl="parChTrans1D2" presStyleIdx="6" presStyleCnt="11"/>
      <dgm:spPr/>
      <dgm:t>
        <a:bodyPr/>
        <a:lstStyle/>
        <a:p>
          <a:endParaRPr lang="ru-RU"/>
        </a:p>
      </dgm:t>
    </dgm:pt>
    <dgm:pt modelId="{79096E40-9906-4056-993C-D1D9B8E23B7F}" type="pres">
      <dgm:prSet presAssocID="{88D4C2E1-D717-4A89-94C3-72D748C36C24}" presName="node" presStyleLbl="node1" presStyleIdx="6" presStyleCnt="11" custRadScaleRad="93512" custRadScaleInc="50221">
        <dgm:presLayoutVars>
          <dgm:bulletEnabled val="1"/>
        </dgm:presLayoutVars>
      </dgm:prSet>
      <dgm:spPr>
        <a:prstGeom prst="ellipse">
          <a:avLst/>
        </a:prstGeom>
      </dgm:spPr>
      <dgm:t>
        <a:bodyPr/>
        <a:lstStyle/>
        <a:p>
          <a:endParaRPr lang="ru-RU"/>
        </a:p>
      </dgm:t>
    </dgm:pt>
    <dgm:pt modelId="{75FDB393-5366-4B2B-B70F-D127A62AE3A2}" type="pres">
      <dgm:prSet presAssocID="{98405437-4BEF-4042-96E7-6EC76E08A4C7}" presName="Name9" presStyleLbl="parChTrans1D2" presStyleIdx="7" presStyleCnt="11"/>
      <dgm:spPr>
        <a:custGeom>
          <a:avLst/>
          <a:gdLst/>
          <a:ahLst/>
          <a:cxnLst/>
          <a:rect l="0" t="0" r="0" b="0"/>
          <a:pathLst>
            <a:path>
              <a:moveTo>
                <a:pt x="0" y="10856"/>
              </a:moveTo>
              <a:lnTo>
                <a:pt x="242462" y="10856"/>
              </a:lnTo>
            </a:path>
          </a:pathLst>
        </a:custGeom>
      </dgm:spPr>
      <dgm:t>
        <a:bodyPr/>
        <a:lstStyle/>
        <a:p>
          <a:endParaRPr lang="ru-RU"/>
        </a:p>
      </dgm:t>
    </dgm:pt>
    <dgm:pt modelId="{4A2BE4E6-BB5B-4729-860A-9E4CF069C704}" type="pres">
      <dgm:prSet presAssocID="{98405437-4BEF-4042-96E7-6EC76E08A4C7}" presName="connTx" presStyleLbl="parChTrans1D2" presStyleIdx="7" presStyleCnt="11"/>
      <dgm:spPr/>
      <dgm:t>
        <a:bodyPr/>
        <a:lstStyle/>
        <a:p>
          <a:endParaRPr lang="ru-RU"/>
        </a:p>
      </dgm:t>
    </dgm:pt>
    <dgm:pt modelId="{15F79A45-0A91-4F7B-98FE-181A28BA9FE6}" type="pres">
      <dgm:prSet presAssocID="{F4C697A6-590E-4B3A-B865-49EAB5DBAD2A}" presName="node" presStyleLbl="node1" presStyleIdx="7" presStyleCnt="11" custScaleX="98342" custScaleY="101239" custRadScaleRad="98183" custRadScaleInc="6359">
        <dgm:presLayoutVars>
          <dgm:bulletEnabled val="1"/>
        </dgm:presLayoutVars>
      </dgm:prSet>
      <dgm:spPr>
        <a:prstGeom prst="ellipse">
          <a:avLst/>
        </a:prstGeom>
      </dgm:spPr>
      <dgm:t>
        <a:bodyPr/>
        <a:lstStyle/>
        <a:p>
          <a:endParaRPr lang="ru-RU"/>
        </a:p>
      </dgm:t>
    </dgm:pt>
    <dgm:pt modelId="{9E354EE4-3671-491A-8414-B5E3774586C0}" type="pres">
      <dgm:prSet presAssocID="{70ED560F-F364-463A-8BFF-2F8710C9D9CC}" presName="Name9" presStyleLbl="parChTrans1D2" presStyleIdx="8" presStyleCnt="11"/>
      <dgm:spPr>
        <a:custGeom>
          <a:avLst/>
          <a:gdLst/>
          <a:ahLst/>
          <a:cxnLst/>
          <a:rect l="0" t="0" r="0" b="0"/>
          <a:pathLst>
            <a:path>
              <a:moveTo>
                <a:pt x="0" y="10856"/>
              </a:moveTo>
              <a:lnTo>
                <a:pt x="446928" y="10856"/>
              </a:lnTo>
            </a:path>
          </a:pathLst>
        </a:custGeom>
      </dgm:spPr>
      <dgm:t>
        <a:bodyPr/>
        <a:lstStyle/>
        <a:p>
          <a:endParaRPr lang="ru-RU"/>
        </a:p>
      </dgm:t>
    </dgm:pt>
    <dgm:pt modelId="{A9F729ED-FF81-4535-8DF4-455A1AB0B3A6}" type="pres">
      <dgm:prSet presAssocID="{70ED560F-F364-463A-8BFF-2F8710C9D9CC}" presName="connTx" presStyleLbl="parChTrans1D2" presStyleIdx="8" presStyleCnt="11"/>
      <dgm:spPr/>
      <dgm:t>
        <a:bodyPr/>
        <a:lstStyle/>
        <a:p>
          <a:endParaRPr lang="ru-RU"/>
        </a:p>
      </dgm:t>
    </dgm:pt>
    <dgm:pt modelId="{2B440F75-8ABB-493E-8233-001D24EDC8C7}" type="pres">
      <dgm:prSet presAssocID="{5E0F39C6-9B9A-42A8-A572-CC229FED3F24}" presName="node" presStyleLbl="node1" presStyleIdx="8" presStyleCnt="11" custRadScaleRad="94423" custRadScaleInc="-8995">
        <dgm:presLayoutVars>
          <dgm:bulletEnabled val="1"/>
        </dgm:presLayoutVars>
      </dgm:prSet>
      <dgm:spPr>
        <a:prstGeom prst="ellipse">
          <a:avLst/>
        </a:prstGeom>
      </dgm:spPr>
      <dgm:t>
        <a:bodyPr/>
        <a:lstStyle/>
        <a:p>
          <a:endParaRPr lang="ru-RU"/>
        </a:p>
      </dgm:t>
    </dgm:pt>
    <dgm:pt modelId="{4F1A9B76-7943-4952-9118-78D4989BD90C}" type="pres">
      <dgm:prSet presAssocID="{411F7640-4A40-4759-B856-461E185B6AC4}" presName="Name9" presStyleLbl="parChTrans1D2" presStyleIdx="9" presStyleCnt="11"/>
      <dgm:spPr>
        <a:custGeom>
          <a:avLst/>
          <a:gdLst/>
          <a:ahLst/>
          <a:cxnLst/>
          <a:rect l="0" t="0" r="0" b="0"/>
          <a:pathLst>
            <a:path>
              <a:moveTo>
                <a:pt x="0" y="9832"/>
              </a:moveTo>
              <a:lnTo>
                <a:pt x="54042" y="9832"/>
              </a:lnTo>
            </a:path>
          </a:pathLst>
        </a:custGeom>
      </dgm:spPr>
      <dgm:t>
        <a:bodyPr/>
        <a:lstStyle/>
        <a:p>
          <a:endParaRPr lang="ru-RU"/>
        </a:p>
      </dgm:t>
    </dgm:pt>
    <dgm:pt modelId="{A430A192-14D5-4F55-B91F-B0451E91EF01}" type="pres">
      <dgm:prSet presAssocID="{411F7640-4A40-4759-B856-461E185B6AC4}" presName="connTx" presStyleLbl="parChTrans1D2" presStyleIdx="9" presStyleCnt="11"/>
      <dgm:spPr/>
      <dgm:t>
        <a:bodyPr/>
        <a:lstStyle/>
        <a:p>
          <a:endParaRPr lang="ru-RU"/>
        </a:p>
      </dgm:t>
    </dgm:pt>
    <dgm:pt modelId="{4B5BC541-57EF-4E9F-9267-3912B6DB178C}" type="pres">
      <dgm:prSet presAssocID="{FFCB120E-BEF7-4335-9C6A-FAD153E8CE72}" presName="node" presStyleLbl="node1" presStyleIdx="9" presStyleCnt="11" custScaleX="107220" custRadScaleRad="94202" custRadScaleInc="-740598">
        <dgm:presLayoutVars>
          <dgm:bulletEnabled val="1"/>
        </dgm:presLayoutVars>
      </dgm:prSet>
      <dgm:spPr>
        <a:prstGeom prst="ellipse">
          <a:avLst/>
        </a:prstGeom>
      </dgm:spPr>
      <dgm:t>
        <a:bodyPr/>
        <a:lstStyle/>
        <a:p>
          <a:endParaRPr lang="ru-RU"/>
        </a:p>
      </dgm:t>
    </dgm:pt>
    <dgm:pt modelId="{2B228057-05E9-4BD6-A22E-2BB5CEDE1178}" type="pres">
      <dgm:prSet presAssocID="{ECF2C874-FCAF-4ECE-A2DD-9ED292B79499}" presName="Name9" presStyleLbl="parChTrans1D2" presStyleIdx="10" presStyleCnt="11"/>
      <dgm:spPr>
        <a:custGeom>
          <a:avLst/>
          <a:gdLst/>
          <a:ahLst/>
          <a:cxnLst/>
          <a:rect l="0" t="0" r="0" b="0"/>
          <a:pathLst>
            <a:path>
              <a:moveTo>
                <a:pt x="0" y="9832"/>
              </a:moveTo>
              <a:lnTo>
                <a:pt x="361158" y="9832"/>
              </a:lnTo>
            </a:path>
          </a:pathLst>
        </a:custGeom>
      </dgm:spPr>
      <dgm:t>
        <a:bodyPr/>
        <a:lstStyle/>
        <a:p>
          <a:endParaRPr lang="ru-RU"/>
        </a:p>
      </dgm:t>
    </dgm:pt>
    <dgm:pt modelId="{77C09588-9E29-4EA6-9985-19F4C094D6B5}" type="pres">
      <dgm:prSet presAssocID="{ECF2C874-FCAF-4ECE-A2DD-9ED292B79499}" presName="connTx" presStyleLbl="parChTrans1D2" presStyleIdx="10" presStyleCnt="11"/>
      <dgm:spPr/>
      <dgm:t>
        <a:bodyPr/>
        <a:lstStyle/>
        <a:p>
          <a:endParaRPr lang="ru-RU"/>
        </a:p>
      </dgm:t>
    </dgm:pt>
    <dgm:pt modelId="{1CD92517-BB1F-4581-A112-DD579A3785BD}" type="pres">
      <dgm:prSet presAssocID="{AE168E80-35DC-4C95-8666-B344CD55509D}" presName="node" presStyleLbl="node1" presStyleIdx="10" presStyleCnt="11" custScaleX="302788" custScaleY="173387" custRadScaleRad="91302" custRadScaleInc="-164632">
        <dgm:presLayoutVars>
          <dgm:bulletEnabled val="1"/>
        </dgm:presLayoutVars>
      </dgm:prSet>
      <dgm:spPr>
        <a:prstGeom prst="ellipse">
          <a:avLst/>
        </a:prstGeom>
      </dgm:spPr>
      <dgm:t>
        <a:bodyPr/>
        <a:lstStyle/>
        <a:p>
          <a:endParaRPr lang="ru-RU"/>
        </a:p>
      </dgm:t>
    </dgm:pt>
  </dgm:ptLst>
  <dgm:cxnLst>
    <dgm:cxn modelId="{837CEADB-BD9D-49C6-A842-F8E9B8F1D1CF}" srcId="{CB4B5566-1EAF-4F45-9C2B-71C0A83E9471}" destId="{5E0F39C6-9B9A-42A8-A572-CC229FED3F24}" srcOrd="8" destOrd="0" parTransId="{70ED560F-F364-463A-8BFF-2F8710C9D9CC}" sibTransId="{50330C21-B706-4CBF-9139-4F7A49F3E67F}"/>
    <dgm:cxn modelId="{8C42542C-5DC0-4616-B3B3-EDD6485763C3}" type="presOf" srcId="{7C84D4E4-58FA-4CDF-9191-DF0C1D2B1FF5}" destId="{FCA0EE82-3619-4DBF-AFBA-925A2AC6D611}" srcOrd="1" destOrd="0" presId="urn:microsoft.com/office/officeart/2005/8/layout/radial1"/>
    <dgm:cxn modelId="{060DBC9C-F5A1-4BE7-BAE7-E4303F385684}" type="presOf" srcId="{98405437-4BEF-4042-96E7-6EC76E08A4C7}" destId="{4A2BE4E6-BB5B-4729-860A-9E4CF069C704}" srcOrd="1" destOrd="0" presId="urn:microsoft.com/office/officeart/2005/8/layout/radial1"/>
    <dgm:cxn modelId="{F5107C5C-53BB-4F38-995C-0203601C2CF3}" type="presOf" srcId="{FFCB120E-BEF7-4335-9C6A-FAD153E8CE72}" destId="{4B5BC541-57EF-4E9F-9267-3912B6DB178C}" srcOrd="0" destOrd="0" presId="urn:microsoft.com/office/officeart/2005/8/layout/radial1"/>
    <dgm:cxn modelId="{4646C0CA-10A6-4A56-880D-650693FC27CD}" type="presOf" srcId="{4D199511-A04C-4721-8EF2-E6BAFFBA8167}" destId="{17199475-48F7-4A30-B23F-42C33134C548}" srcOrd="0" destOrd="0" presId="urn:microsoft.com/office/officeart/2005/8/layout/radial1"/>
    <dgm:cxn modelId="{981A2028-BB68-4644-9E04-A37346FEB475}" type="presOf" srcId="{92B04ECF-4858-4065-BC88-D13BB083B42A}" destId="{7783F87E-DC49-4815-B2A4-5F665108B6E4}" srcOrd="0" destOrd="0" presId="urn:microsoft.com/office/officeart/2005/8/layout/radial1"/>
    <dgm:cxn modelId="{A72C336D-6FD2-4AF1-A430-F354B1BFBB54}" type="presOf" srcId="{70ED560F-F364-463A-8BFF-2F8710C9D9CC}" destId="{A9F729ED-FF81-4535-8DF4-455A1AB0B3A6}" srcOrd="1" destOrd="0" presId="urn:microsoft.com/office/officeart/2005/8/layout/radial1"/>
    <dgm:cxn modelId="{FDC1F0DE-51BD-4F66-9777-24394CAA102A}" type="presOf" srcId="{EACA77B2-2C37-4F47-829F-3EE642FF8AE0}" destId="{FF5D91DD-35DC-4221-A12D-15F51DAA4225}" srcOrd="0" destOrd="0" presId="urn:microsoft.com/office/officeart/2005/8/layout/radial1"/>
    <dgm:cxn modelId="{339AE16A-AEFD-41E0-8213-92675C861284}" type="presOf" srcId="{EACA77B2-2C37-4F47-829F-3EE642FF8AE0}" destId="{72158A52-316F-4A67-9031-BEEB5A58704E}" srcOrd="1" destOrd="0" presId="urn:microsoft.com/office/officeart/2005/8/layout/radial1"/>
    <dgm:cxn modelId="{97AEAC6A-DDEC-427B-B17E-713EA15F1180}" srcId="{92B04ECF-4858-4065-BC88-D13BB083B42A}" destId="{A1950DEE-DD13-4853-AF63-3578DAE4EC47}" srcOrd="4" destOrd="0" parTransId="{4B6C3D1F-E630-4A34-9CC9-74E4B7DB0A0C}" sibTransId="{0C84FEA2-6CE2-44EC-9C7B-C1B6D91D6AB0}"/>
    <dgm:cxn modelId="{E15D5360-8047-4269-9467-23BD27A383D7}" type="presOf" srcId="{98405437-4BEF-4042-96E7-6EC76E08A4C7}" destId="{75FDB393-5366-4B2B-B70F-D127A62AE3A2}" srcOrd="0" destOrd="0" presId="urn:microsoft.com/office/officeart/2005/8/layout/radial1"/>
    <dgm:cxn modelId="{08FF0ADC-66CA-48C6-8C63-6F5E2867BAD2}" srcId="{CB4B5566-1EAF-4F45-9C2B-71C0A83E9471}" destId="{2D19EAB9-EAD5-4AD9-B490-E006961AE8B6}" srcOrd="5" destOrd="0" parTransId="{85BC0867-C413-4CD7-A6C0-3A94B40FA8A7}" sibTransId="{7F55E9D9-CC5B-4EF9-8549-D5FED1F10B49}"/>
    <dgm:cxn modelId="{1FBF7979-FB0F-458A-A0E4-DA62CAB8E84E}" type="presOf" srcId="{57A53BC4-DD8C-49A3-9630-875FEB04CB9D}" destId="{D1644629-D30B-467E-BAAA-9FA6325E6CA8}" srcOrd="0" destOrd="0" presId="urn:microsoft.com/office/officeart/2005/8/layout/radial1"/>
    <dgm:cxn modelId="{F1144E54-85CD-4351-A0FE-8DFEBB4A3B92}" srcId="{CB4B5566-1EAF-4F45-9C2B-71C0A83E9471}" destId="{00D44FC6-5BEE-4380-B2C6-9881A1F4DD68}" srcOrd="2" destOrd="0" parTransId="{0922F897-5C0E-4211-8F53-326F54BE522E}" sibTransId="{29E762E0-AADF-4133-8E04-711B714DB98F}"/>
    <dgm:cxn modelId="{B03EC4C1-4DFC-44A6-A495-FB6158B72ADC}" srcId="{CB4B5566-1EAF-4F45-9C2B-71C0A83E9471}" destId="{D00C4387-F36F-439A-BFDA-51538F7E9B6A}" srcOrd="0" destOrd="0" parTransId="{C17A33AA-3039-4854-9295-C7D4EC528C95}" sibTransId="{742970A8-14D1-4D89-B93D-27F6A4C597A3}"/>
    <dgm:cxn modelId="{D33E43DB-8BFB-45BF-843A-BFD60B1092F5}" type="presOf" srcId="{411F7640-4A40-4759-B856-461E185B6AC4}" destId="{4F1A9B76-7943-4952-9118-78D4989BD90C}" srcOrd="0" destOrd="0" presId="urn:microsoft.com/office/officeart/2005/8/layout/radial1"/>
    <dgm:cxn modelId="{6A410F17-3F0F-443D-AB11-18FF3C308078}" type="presOf" srcId="{C602469D-7EB6-440F-9C74-B45F9D129F6D}" destId="{5D1C5BFE-BE46-4CEA-9160-1136E6141B57}" srcOrd="1" destOrd="0" presId="urn:microsoft.com/office/officeart/2005/8/layout/radial1"/>
    <dgm:cxn modelId="{2AD41EEC-188A-49AE-BCBF-334728C41F2F}" type="presOf" srcId="{ECF2C874-FCAF-4ECE-A2DD-9ED292B79499}" destId="{77C09588-9E29-4EA6-9985-19F4C094D6B5}" srcOrd="1" destOrd="0" presId="urn:microsoft.com/office/officeart/2005/8/layout/radial1"/>
    <dgm:cxn modelId="{6E62BF9C-312F-4CEB-956A-82A20CEFB9C4}" type="presOf" srcId="{57A53BC4-DD8C-49A3-9630-875FEB04CB9D}" destId="{A9B4F7F0-769F-49C4-B851-4CFE610E3FBA}" srcOrd="1" destOrd="0" presId="urn:microsoft.com/office/officeart/2005/8/layout/radial1"/>
    <dgm:cxn modelId="{D6AEAA6D-43CA-499C-AAA6-06AAE8352CE8}" type="presOf" srcId="{D00C4387-F36F-439A-BFDA-51538F7E9B6A}" destId="{8D5FB7CE-157D-4E2F-ACA9-AC3AA3157698}" srcOrd="0" destOrd="0" presId="urn:microsoft.com/office/officeart/2005/8/layout/radial1"/>
    <dgm:cxn modelId="{E3F5C53D-9AD3-41C1-847F-AD4A71952428}" type="presOf" srcId="{00D44FC6-5BEE-4380-B2C6-9881A1F4DD68}" destId="{EDAF1A3C-78CF-4FEF-B663-EE0F438501D0}" srcOrd="0" destOrd="0" presId="urn:microsoft.com/office/officeart/2005/8/layout/radial1"/>
    <dgm:cxn modelId="{E11B7E20-E753-45F1-9F3F-55A2840FD877}" srcId="{CB4B5566-1EAF-4F45-9C2B-71C0A83E9471}" destId="{4D199511-A04C-4721-8EF2-E6BAFFBA8167}" srcOrd="1" destOrd="0" parTransId="{57A53BC4-DD8C-49A3-9630-875FEB04CB9D}" sibTransId="{FE0E7A44-874D-45DE-8F4B-BF68D041F6BE}"/>
    <dgm:cxn modelId="{E996F9D3-217E-4D7C-A05E-B0C9D8BC78D6}" type="presOf" srcId="{2D19EAB9-EAD5-4AD9-B490-E006961AE8B6}" destId="{5303E1B3-B443-468F-B7C7-82BEAF7B3780}" srcOrd="0" destOrd="0" presId="urn:microsoft.com/office/officeart/2005/8/layout/radial1"/>
    <dgm:cxn modelId="{562B19FC-201E-4039-A7DF-296F9B837058}" type="presOf" srcId="{C602469D-7EB6-440F-9C74-B45F9D129F6D}" destId="{3EF6DA4D-8016-447F-828E-7271879001DC}" srcOrd="0" destOrd="0" presId="urn:microsoft.com/office/officeart/2005/8/layout/radial1"/>
    <dgm:cxn modelId="{38514AD5-6F53-4A78-8651-8BC098D0A90D}" srcId="{92B04ECF-4858-4065-BC88-D13BB083B42A}" destId="{0EA1A0C6-DB38-4B78-91F6-B6F097DA72CC}" srcOrd="2" destOrd="0" parTransId="{628B1495-0A8F-4045-A51C-9B78CC4A41D2}" sibTransId="{08EF5CC6-F4C0-4FE9-A7ED-43325912357D}"/>
    <dgm:cxn modelId="{17DFF887-BC24-4EE4-98AC-FBB24FAA25D2}" srcId="{CB4B5566-1EAF-4F45-9C2B-71C0A83E9471}" destId="{FFCB120E-BEF7-4335-9C6A-FAD153E8CE72}" srcOrd="9" destOrd="0" parTransId="{411F7640-4A40-4759-B856-461E185B6AC4}" sibTransId="{AD59C214-A547-4F69-AD88-92AA01931D85}"/>
    <dgm:cxn modelId="{DB665F38-D7F0-4C37-B3B7-FDDCE751A7FC}" type="presOf" srcId="{A72C8B8E-58D7-4254-8CBF-E0BA6BB8C5FC}" destId="{05B9B551-691B-4D50-9C68-6D1EE5D988B7}" srcOrd="0" destOrd="0" presId="urn:microsoft.com/office/officeart/2005/8/layout/radial1"/>
    <dgm:cxn modelId="{6F8B5276-78AB-46B6-AFF7-F3F2AC40B3F5}" srcId="{CB4B5566-1EAF-4F45-9C2B-71C0A83E9471}" destId="{F4C697A6-590E-4B3A-B865-49EAB5DBAD2A}" srcOrd="7" destOrd="0" parTransId="{98405437-4BEF-4042-96E7-6EC76E08A4C7}" sibTransId="{D61AE1AD-41E8-4EC1-89B2-A418E9280D18}"/>
    <dgm:cxn modelId="{D3363C66-39A1-41FB-83BD-8DFC3D65A585}" type="presOf" srcId="{CB4B5566-1EAF-4F45-9C2B-71C0A83E9471}" destId="{A4D83752-AE1C-49FB-B1BE-72F94E7F281D}" srcOrd="0" destOrd="0" presId="urn:microsoft.com/office/officeart/2005/8/layout/radial1"/>
    <dgm:cxn modelId="{50415B21-7818-42FF-A984-CF700B81C42C}" type="presOf" srcId="{411F7640-4A40-4759-B856-461E185B6AC4}" destId="{A430A192-14D5-4F55-B91F-B0451E91EF01}" srcOrd="1" destOrd="0" presId="urn:microsoft.com/office/officeart/2005/8/layout/radial1"/>
    <dgm:cxn modelId="{2E54138F-0826-45C1-8192-F38F9EA27100}" type="presOf" srcId="{85BC0867-C413-4CD7-A6C0-3A94B40FA8A7}" destId="{F066F066-3BCA-4B13-A07D-10D3C0453C10}" srcOrd="1" destOrd="0" presId="urn:microsoft.com/office/officeart/2005/8/layout/radial1"/>
    <dgm:cxn modelId="{B0BB4AF1-32D1-4789-BE44-A6D3CBD7788E}" srcId="{92B04ECF-4858-4065-BC88-D13BB083B42A}" destId="{E49C8CA0-C5BE-45F7-B9DC-C5127E4AB44C}" srcOrd="1" destOrd="0" parTransId="{751DBBFF-DEDD-40D4-B283-AD8549834D35}" sibTransId="{25848890-DB1F-44DE-A628-93CBF597AB89}"/>
    <dgm:cxn modelId="{36EC200B-23D0-4A51-990D-10E09ACC138D}" srcId="{CB4B5566-1EAF-4F45-9C2B-71C0A83E9471}" destId="{6DDAAED8-6361-4EB2-9D46-31ED39A3B18C}" srcOrd="3" destOrd="0" parTransId="{EACA77B2-2C37-4F47-829F-3EE642FF8AE0}" sibTransId="{43EEF9DF-2F6F-4543-8121-E91D301FD7CD}"/>
    <dgm:cxn modelId="{7A3A5D4C-94BC-4766-B2C0-B0FA5458767D}" srcId="{CB4B5566-1EAF-4F45-9C2B-71C0A83E9471}" destId="{88D4C2E1-D717-4A89-94C3-72D748C36C24}" srcOrd="6" destOrd="0" parTransId="{C602469D-7EB6-440F-9C74-B45F9D129F6D}" sibTransId="{F2192B54-9D2D-4E38-BFCC-B3DD9F9D8492}"/>
    <dgm:cxn modelId="{6DDA46FA-8AED-4151-9762-D1ABDEA73D72}" type="presOf" srcId="{70ED560F-F364-463A-8BFF-2F8710C9D9CC}" destId="{9E354EE4-3671-491A-8414-B5E3774586C0}" srcOrd="0" destOrd="0" presId="urn:microsoft.com/office/officeart/2005/8/layout/radial1"/>
    <dgm:cxn modelId="{AE5C56AC-EA5F-4A68-BF30-470350AD7810}" type="presOf" srcId="{AE168E80-35DC-4C95-8666-B344CD55509D}" destId="{1CD92517-BB1F-4581-A112-DD579A3785BD}" srcOrd="0" destOrd="0" presId="urn:microsoft.com/office/officeart/2005/8/layout/radial1"/>
    <dgm:cxn modelId="{A872D391-494C-4E4D-9DAF-F04A32BDF28C}" type="presOf" srcId="{0922F897-5C0E-4211-8F53-326F54BE522E}" destId="{64033420-BA3A-40F4-8053-B50D45C991B5}" srcOrd="1" destOrd="0" presId="urn:microsoft.com/office/officeart/2005/8/layout/radial1"/>
    <dgm:cxn modelId="{B5F4E1FB-938C-47A5-A30D-C6F60E37CEBE}" srcId="{92B04ECF-4858-4065-BC88-D13BB083B42A}" destId="{CB4B5566-1EAF-4F45-9C2B-71C0A83E9471}" srcOrd="0" destOrd="0" parTransId="{D3DADB62-F7FC-454B-876D-31BEF637C1D3}" sibTransId="{B64635ED-9219-4807-8DB2-FBD03A1AC669}"/>
    <dgm:cxn modelId="{C74E8CD4-F099-4D35-9939-0AD7773F1F3F}" srcId="{CB4B5566-1EAF-4F45-9C2B-71C0A83E9471}" destId="{A72C8B8E-58D7-4254-8CBF-E0BA6BB8C5FC}" srcOrd="4" destOrd="0" parTransId="{7C84D4E4-58FA-4CDF-9191-DF0C1D2B1FF5}" sibTransId="{CCA5857B-6BF3-4826-84C4-6725BAF7C099}"/>
    <dgm:cxn modelId="{C05BDFD5-34D2-4BEE-AA8A-AA0A9C9D0540}" type="presOf" srcId="{85BC0867-C413-4CD7-A6C0-3A94B40FA8A7}" destId="{91F7F342-E650-46BA-9EDE-B06BF49C3D59}" srcOrd="0" destOrd="0" presId="urn:microsoft.com/office/officeart/2005/8/layout/radial1"/>
    <dgm:cxn modelId="{0DD8248A-80AB-4EDF-96F3-0331C75BB7F1}" type="presOf" srcId="{88D4C2E1-D717-4A89-94C3-72D748C36C24}" destId="{79096E40-9906-4056-993C-D1D9B8E23B7F}" srcOrd="0" destOrd="0" presId="urn:microsoft.com/office/officeart/2005/8/layout/radial1"/>
    <dgm:cxn modelId="{999DFA2A-E2B0-4EAF-AE5C-C7F8E75415B9}" srcId="{CB4B5566-1EAF-4F45-9C2B-71C0A83E9471}" destId="{AE168E80-35DC-4C95-8666-B344CD55509D}" srcOrd="10" destOrd="0" parTransId="{ECF2C874-FCAF-4ECE-A2DD-9ED292B79499}" sibTransId="{934FC363-2AD1-4684-9556-DEC19EEB3E69}"/>
    <dgm:cxn modelId="{5B796A62-6D7A-42D1-9A28-D2E9B455F2EE}" srcId="{92B04ECF-4858-4065-BC88-D13BB083B42A}" destId="{4A754162-9ED3-4D8F-BD05-7B8B63E5FBB9}" srcOrd="3" destOrd="0" parTransId="{EE74E6B2-3BFB-4D0A-B221-C7394B3D7CAF}" sibTransId="{E57CFE55-2DE5-403B-8E6E-7D382FA8521E}"/>
    <dgm:cxn modelId="{1493E229-A1E0-4563-A016-7F28476F6A08}" type="presOf" srcId="{ECF2C874-FCAF-4ECE-A2DD-9ED292B79499}" destId="{2B228057-05E9-4BD6-A22E-2BB5CEDE1178}" srcOrd="0" destOrd="0" presId="urn:microsoft.com/office/officeart/2005/8/layout/radial1"/>
    <dgm:cxn modelId="{4DD08E8D-66AF-4F7F-BC38-C9593D54D33E}" type="presOf" srcId="{7C84D4E4-58FA-4CDF-9191-DF0C1D2B1FF5}" destId="{94D4F018-994C-408D-B32A-E925DF2C4AB2}" srcOrd="0" destOrd="0" presId="urn:microsoft.com/office/officeart/2005/8/layout/radial1"/>
    <dgm:cxn modelId="{D6005605-0729-4FF8-A9B1-9F8C8B22B2FE}" type="presOf" srcId="{6DDAAED8-6361-4EB2-9D46-31ED39A3B18C}" destId="{1B8397B2-D815-4AFA-A189-C33477AE0253}" srcOrd="0" destOrd="0" presId="urn:microsoft.com/office/officeart/2005/8/layout/radial1"/>
    <dgm:cxn modelId="{ACEC1C97-4843-4E45-B13D-18779400FAEE}" type="presOf" srcId="{0922F897-5C0E-4211-8F53-326F54BE522E}" destId="{7ABD48B5-5192-4A57-8B68-2901DB25B680}" srcOrd="0" destOrd="0" presId="urn:microsoft.com/office/officeart/2005/8/layout/radial1"/>
    <dgm:cxn modelId="{7B0CE82C-6753-4753-AB80-C98362D5CB17}" type="presOf" srcId="{C17A33AA-3039-4854-9295-C7D4EC528C95}" destId="{29A10F14-15B3-4B12-9148-CD7E148C2D9A}" srcOrd="0" destOrd="0" presId="urn:microsoft.com/office/officeart/2005/8/layout/radial1"/>
    <dgm:cxn modelId="{95B6A6DE-999B-4F1E-89B6-1D8A4C7263A0}" type="presOf" srcId="{5E0F39C6-9B9A-42A8-A572-CC229FED3F24}" destId="{2B440F75-8ABB-493E-8233-001D24EDC8C7}" srcOrd="0" destOrd="0" presId="urn:microsoft.com/office/officeart/2005/8/layout/radial1"/>
    <dgm:cxn modelId="{F0CE464A-F3AD-4E97-9D48-12665E263BD3}" type="presOf" srcId="{F4C697A6-590E-4B3A-B865-49EAB5DBAD2A}" destId="{15F79A45-0A91-4F7B-98FE-181A28BA9FE6}" srcOrd="0" destOrd="0" presId="urn:microsoft.com/office/officeart/2005/8/layout/radial1"/>
    <dgm:cxn modelId="{0461CA62-1F1B-4120-82AA-4518CD9A86F5}" type="presOf" srcId="{C17A33AA-3039-4854-9295-C7D4EC528C95}" destId="{2C0F9CA0-7CCE-44C6-9C0D-D61A4E0FB5A0}" srcOrd="1" destOrd="0" presId="urn:microsoft.com/office/officeart/2005/8/layout/radial1"/>
    <dgm:cxn modelId="{D67DEE24-AC56-4B83-895D-8ACB811DD47A}" type="presParOf" srcId="{7783F87E-DC49-4815-B2A4-5F665108B6E4}" destId="{A4D83752-AE1C-49FB-B1BE-72F94E7F281D}" srcOrd="0" destOrd="0" presId="urn:microsoft.com/office/officeart/2005/8/layout/radial1"/>
    <dgm:cxn modelId="{521770D9-0876-415C-8BAF-E570D0CEDBEE}" type="presParOf" srcId="{7783F87E-DC49-4815-B2A4-5F665108B6E4}" destId="{29A10F14-15B3-4B12-9148-CD7E148C2D9A}" srcOrd="1" destOrd="0" presId="urn:microsoft.com/office/officeart/2005/8/layout/radial1"/>
    <dgm:cxn modelId="{A45B3D75-7100-42D0-9EA8-28438DF0B492}" type="presParOf" srcId="{29A10F14-15B3-4B12-9148-CD7E148C2D9A}" destId="{2C0F9CA0-7CCE-44C6-9C0D-D61A4E0FB5A0}" srcOrd="0" destOrd="0" presId="urn:microsoft.com/office/officeart/2005/8/layout/radial1"/>
    <dgm:cxn modelId="{CEF497A8-12EC-4482-85CF-B7F9E9252EAD}" type="presParOf" srcId="{7783F87E-DC49-4815-B2A4-5F665108B6E4}" destId="{8D5FB7CE-157D-4E2F-ACA9-AC3AA3157698}" srcOrd="2" destOrd="0" presId="urn:microsoft.com/office/officeart/2005/8/layout/radial1"/>
    <dgm:cxn modelId="{2A9D0F37-2E76-4631-81AD-DE05BBDD440D}" type="presParOf" srcId="{7783F87E-DC49-4815-B2A4-5F665108B6E4}" destId="{D1644629-D30B-467E-BAAA-9FA6325E6CA8}" srcOrd="3" destOrd="0" presId="urn:microsoft.com/office/officeart/2005/8/layout/radial1"/>
    <dgm:cxn modelId="{F3725851-86AF-40AB-988B-EE79FE554950}" type="presParOf" srcId="{D1644629-D30B-467E-BAAA-9FA6325E6CA8}" destId="{A9B4F7F0-769F-49C4-B851-4CFE610E3FBA}" srcOrd="0" destOrd="0" presId="urn:microsoft.com/office/officeart/2005/8/layout/radial1"/>
    <dgm:cxn modelId="{CDCD6D3A-5D17-4C84-AF02-6A2351A42F8E}" type="presParOf" srcId="{7783F87E-DC49-4815-B2A4-5F665108B6E4}" destId="{17199475-48F7-4A30-B23F-42C33134C548}" srcOrd="4" destOrd="0" presId="urn:microsoft.com/office/officeart/2005/8/layout/radial1"/>
    <dgm:cxn modelId="{108CCF70-D095-4836-A391-7370402D3151}" type="presParOf" srcId="{7783F87E-DC49-4815-B2A4-5F665108B6E4}" destId="{7ABD48B5-5192-4A57-8B68-2901DB25B680}" srcOrd="5" destOrd="0" presId="urn:microsoft.com/office/officeart/2005/8/layout/radial1"/>
    <dgm:cxn modelId="{D1A39301-665B-4E45-A827-28285EA24728}" type="presParOf" srcId="{7ABD48B5-5192-4A57-8B68-2901DB25B680}" destId="{64033420-BA3A-40F4-8053-B50D45C991B5}" srcOrd="0" destOrd="0" presId="urn:microsoft.com/office/officeart/2005/8/layout/radial1"/>
    <dgm:cxn modelId="{D4921AA7-D6FD-4047-A8D3-051311AD6AFB}" type="presParOf" srcId="{7783F87E-DC49-4815-B2A4-5F665108B6E4}" destId="{EDAF1A3C-78CF-4FEF-B663-EE0F438501D0}" srcOrd="6" destOrd="0" presId="urn:microsoft.com/office/officeart/2005/8/layout/radial1"/>
    <dgm:cxn modelId="{CC171727-3CD5-4979-9395-B36960242F3F}" type="presParOf" srcId="{7783F87E-DC49-4815-B2A4-5F665108B6E4}" destId="{FF5D91DD-35DC-4221-A12D-15F51DAA4225}" srcOrd="7" destOrd="0" presId="urn:microsoft.com/office/officeart/2005/8/layout/radial1"/>
    <dgm:cxn modelId="{F18A628E-83B7-46FA-A1C0-8B5BB63AF51F}" type="presParOf" srcId="{FF5D91DD-35DC-4221-A12D-15F51DAA4225}" destId="{72158A52-316F-4A67-9031-BEEB5A58704E}" srcOrd="0" destOrd="0" presId="urn:microsoft.com/office/officeart/2005/8/layout/radial1"/>
    <dgm:cxn modelId="{E4493D35-5C9F-4B5D-B1FE-1A8CA03AD59C}" type="presParOf" srcId="{7783F87E-DC49-4815-B2A4-5F665108B6E4}" destId="{1B8397B2-D815-4AFA-A189-C33477AE0253}" srcOrd="8" destOrd="0" presId="urn:microsoft.com/office/officeart/2005/8/layout/radial1"/>
    <dgm:cxn modelId="{363A1906-38C1-4A02-8B40-E62072B790BA}" type="presParOf" srcId="{7783F87E-DC49-4815-B2A4-5F665108B6E4}" destId="{94D4F018-994C-408D-B32A-E925DF2C4AB2}" srcOrd="9" destOrd="0" presId="urn:microsoft.com/office/officeart/2005/8/layout/radial1"/>
    <dgm:cxn modelId="{C9C21921-9E7F-4B36-83C3-38615C0A3130}" type="presParOf" srcId="{94D4F018-994C-408D-B32A-E925DF2C4AB2}" destId="{FCA0EE82-3619-4DBF-AFBA-925A2AC6D611}" srcOrd="0" destOrd="0" presId="urn:microsoft.com/office/officeart/2005/8/layout/radial1"/>
    <dgm:cxn modelId="{BF8E1D17-644A-4C43-AA92-7F6C93D7AEB9}" type="presParOf" srcId="{7783F87E-DC49-4815-B2A4-5F665108B6E4}" destId="{05B9B551-691B-4D50-9C68-6D1EE5D988B7}" srcOrd="10" destOrd="0" presId="urn:microsoft.com/office/officeart/2005/8/layout/radial1"/>
    <dgm:cxn modelId="{DA9566D2-C115-4283-834A-A02E024B133C}" type="presParOf" srcId="{7783F87E-DC49-4815-B2A4-5F665108B6E4}" destId="{91F7F342-E650-46BA-9EDE-B06BF49C3D59}" srcOrd="11" destOrd="0" presId="urn:microsoft.com/office/officeart/2005/8/layout/radial1"/>
    <dgm:cxn modelId="{F07D151A-3FE8-478B-94A4-974259DCB321}" type="presParOf" srcId="{91F7F342-E650-46BA-9EDE-B06BF49C3D59}" destId="{F066F066-3BCA-4B13-A07D-10D3C0453C10}" srcOrd="0" destOrd="0" presId="urn:microsoft.com/office/officeart/2005/8/layout/radial1"/>
    <dgm:cxn modelId="{49AED87E-1A45-4873-84D6-70EDC1791922}" type="presParOf" srcId="{7783F87E-DC49-4815-B2A4-5F665108B6E4}" destId="{5303E1B3-B443-468F-B7C7-82BEAF7B3780}" srcOrd="12" destOrd="0" presId="urn:microsoft.com/office/officeart/2005/8/layout/radial1"/>
    <dgm:cxn modelId="{C313C555-E995-4B19-8F53-125D52B48AAA}" type="presParOf" srcId="{7783F87E-DC49-4815-B2A4-5F665108B6E4}" destId="{3EF6DA4D-8016-447F-828E-7271879001DC}" srcOrd="13" destOrd="0" presId="urn:microsoft.com/office/officeart/2005/8/layout/radial1"/>
    <dgm:cxn modelId="{3191729B-8AA9-4696-921E-1C32F8075D2A}" type="presParOf" srcId="{3EF6DA4D-8016-447F-828E-7271879001DC}" destId="{5D1C5BFE-BE46-4CEA-9160-1136E6141B57}" srcOrd="0" destOrd="0" presId="urn:microsoft.com/office/officeart/2005/8/layout/radial1"/>
    <dgm:cxn modelId="{20CA6FC8-10DF-4196-8228-AD4B26EA539A}" type="presParOf" srcId="{7783F87E-DC49-4815-B2A4-5F665108B6E4}" destId="{79096E40-9906-4056-993C-D1D9B8E23B7F}" srcOrd="14" destOrd="0" presId="urn:microsoft.com/office/officeart/2005/8/layout/radial1"/>
    <dgm:cxn modelId="{E038E242-590A-4FC6-8088-230DFC600FA2}" type="presParOf" srcId="{7783F87E-DC49-4815-B2A4-5F665108B6E4}" destId="{75FDB393-5366-4B2B-B70F-D127A62AE3A2}" srcOrd="15" destOrd="0" presId="urn:microsoft.com/office/officeart/2005/8/layout/radial1"/>
    <dgm:cxn modelId="{51DF7F78-3AA7-4199-8897-F0738EE30E15}" type="presParOf" srcId="{75FDB393-5366-4B2B-B70F-D127A62AE3A2}" destId="{4A2BE4E6-BB5B-4729-860A-9E4CF069C704}" srcOrd="0" destOrd="0" presId="urn:microsoft.com/office/officeart/2005/8/layout/radial1"/>
    <dgm:cxn modelId="{475E9420-EBE2-4E96-86B7-9E2038B76511}" type="presParOf" srcId="{7783F87E-DC49-4815-B2A4-5F665108B6E4}" destId="{15F79A45-0A91-4F7B-98FE-181A28BA9FE6}" srcOrd="16" destOrd="0" presId="urn:microsoft.com/office/officeart/2005/8/layout/radial1"/>
    <dgm:cxn modelId="{D39CDA4E-803F-45E1-A43C-7C54011EB990}" type="presParOf" srcId="{7783F87E-DC49-4815-B2A4-5F665108B6E4}" destId="{9E354EE4-3671-491A-8414-B5E3774586C0}" srcOrd="17" destOrd="0" presId="urn:microsoft.com/office/officeart/2005/8/layout/radial1"/>
    <dgm:cxn modelId="{AC355173-0272-462D-9F88-864FF9B528BE}" type="presParOf" srcId="{9E354EE4-3671-491A-8414-B5E3774586C0}" destId="{A9F729ED-FF81-4535-8DF4-455A1AB0B3A6}" srcOrd="0" destOrd="0" presId="urn:microsoft.com/office/officeart/2005/8/layout/radial1"/>
    <dgm:cxn modelId="{A8E1E395-8D38-4CF1-B834-F99EEB2F8B5B}" type="presParOf" srcId="{7783F87E-DC49-4815-B2A4-5F665108B6E4}" destId="{2B440F75-8ABB-493E-8233-001D24EDC8C7}" srcOrd="18" destOrd="0" presId="urn:microsoft.com/office/officeart/2005/8/layout/radial1"/>
    <dgm:cxn modelId="{BB547D59-16EB-461D-A8FB-B84A880B3320}" type="presParOf" srcId="{7783F87E-DC49-4815-B2A4-5F665108B6E4}" destId="{4F1A9B76-7943-4952-9118-78D4989BD90C}" srcOrd="19" destOrd="0" presId="urn:microsoft.com/office/officeart/2005/8/layout/radial1"/>
    <dgm:cxn modelId="{3C1B8A56-E4BA-4726-9839-8A0122679627}" type="presParOf" srcId="{4F1A9B76-7943-4952-9118-78D4989BD90C}" destId="{A430A192-14D5-4F55-B91F-B0451E91EF01}" srcOrd="0" destOrd="0" presId="urn:microsoft.com/office/officeart/2005/8/layout/radial1"/>
    <dgm:cxn modelId="{6F554152-9773-4EF5-A1D8-A53A63D9CBCC}" type="presParOf" srcId="{7783F87E-DC49-4815-B2A4-5F665108B6E4}" destId="{4B5BC541-57EF-4E9F-9267-3912B6DB178C}" srcOrd="20" destOrd="0" presId="urn:microsoft.com/office/officeart/2005/8/layout/radial1"/>
    <dgm:cxn modelId="{E19ADC97-21CF-4326-BD4B-01D13B9E4658}" type="presParOf" srcId="{7783F87E-DC49-4815-B2A4-5F665108B6E4}" destId="{2B228057-05E9-4BD6-A22E-2BB5CEDE1178}" srcOrd="21" destOrd="0" presId="urn:microsoft.com/office/officeart/2005/8/layout/radial1"/>
    <dgm:cxn modelId="{3217D3DD-E116-4A81-939B-D2A5FBADE4EB}" type="presParOf" srcId="{2B228057-05E9-4BD6-A22E-2BB5CEDE1178}" destId="{77C09588-9E29-4EA6-9985-19F4C094D6B5}" srcOrd="0" destOrd="0" presId="urn:microsoft.com/office/officeart/2005/8/layout/radial1"/>
    <dgm:cxn modelId="{E87ADCA3-CE6A-4524-B1BE-6EC1CC6CC05C}" type="presParOf" srcId="{7783F87E-DC49-4815-B2A4-5F665108B6E4}" destId="{1CD92517-BB1F-4581-A112-DD579A3785BD}" srcOrd="22" destOrd="0" presId="urn:microsoft.com/office/officeart/2005/8/layout/radial1"/>
  </dgm:cxnLst>
  <dgm:bg>
    <a:gradFill>
      <a:gsLst>
        <a:gs pos="0">
          <a:srgbClr val="00B0F0">
            <a:alpha val="92000"/>
          </a:srgbClr>
        </a:gs>
        <a:gs pos="50000">
          <a:srgbClr val="4F81BD">
            <a:tint val="44500"/>
            <a:satMod val="160000"/>
          </a:srgbClr>
        </a:gs>
        <a:gs pos="100000">
          <a:srgbClr val="4F81BD">
            <a:tint val="23500"/>
            <a:satMod val="160000"/>
          </a:srgbClr>
        </a:gs>
      </a:gsLst>
      <a:lin ang="5400000" scaled="0"/>
    </a:gradFill>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4D83752-AE1C-49FB-B1BE-72F94E7F281D}">
      <dsp:nvSpPr>
        <dsp:cNvPr id="0" name=""/>
        <dsp:cNvSpPr/>
      </dsp:nvSpPr>
      <dsp:spPr>
        <a:xfrm>
          <a:off x="1861966" y="942404"/>
          <a:ext cx="2655144" cy="1747766"/>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ru-RU" sz="1400" b="1" kern="1200" baseline="0">
              <a:solidFill>
                <a:sysClr val="window" lastClr="FFFFFF"/>
              </a:solidFill>
              <a:latin typeface="Calibri" panose="020F0502020204030204"/>
              <a:ea typeface="+mn-ea"/>
              <a:cs typeface="+mn-cs"/>
            </a:rPr>
            <a:t>Управление многоквартирными домами</a:t>
          </a:r>
        </a:p>
      </dsp:txBody>
      <dsp:txXfrm>
        <a:off x="2250803" y="1198358"/>
        <a:ext cx="1877470" cy="1235858"/>
      </dsp:txXfrm>
    </dsp:sp>
    <dsp:sp modelId="{29A10F14-15B3-4B12-9148-CD7E148C2D9A}">
      <dsp:nvSpPr>
        <dsp:cNvPr id="0" name=""/>
        <dsp:cNvSpPr/>
      </dsp:nvSpPr>
      <dsp:spPr>
        <a:xfrm rot="19484824">
          <a:off x="4081859" y="1128448"/>
          <a:ext cx="135840" cy="18269"/>
        </a:xfrm>
        <a:custGeom>
          <a:avLst/>
          <a:gdLst/>
          <a:ahLst/>
          <a:cxnLst/>
          <a:rect l="0" t="0" r="0" b="0"/>
          <a:pathLst>
            <a:path>
              <a:moveTo>
                <a:pt x="0" y="10856"/>
              </a:moveTo>
              <a:lnTo>
                <a:pt x="158758"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a:off x="4146383" y="1134186"/>
        <a:ext cx="6792" cy="6792"/>
      </dsp:txXfrm>
    </dsp:sp>
    <dsp:sp modelId="{8D5FB7CE-157D-4E2F-ACA9-AC3AA3157698}">
      <dsp:nvSpPr>
        <dsp:cNvPr id="0" name=""/>
        <dsp:cNvSpPr/>
      </dsp:nvSpPr>
      <dsp:spPr>
        <a:xfrm>
          <a:off x="3858875" y="205470"/>
          <a:ext cx="1805811" cy="999090"/>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solidFill>
                <a:sysClr val="window" lastClr="FFFFFF"/>
              </a:solidFill>
              <a:latin typeface="Calibri" panose="020F0502020204030204"/>
              <a:ea typeface="+mn-ea"/>
              <a:cs typeface="+mn-cs"/>
            </a:rPr>
            <a:t>ООО «Мошковская управляющая компания»</a:t>
          </a:r>
        </a:p>
      </dsp:txBody>
      <dsp:txXfrm>
        <a:off x="4123330" y="351783"/>
        <a:ext cx="1276901" cy="706464"/>
      </dsp:txXfrm>
    </dsp:sp>
    <dsp:sp modelId="{D1644629-D30B-467E-BAAA-9FA6325E6CA8}">
      <dsp:nvSpPr>
        <dsp:cNvPr id="0" name=""/>
        <dsp:cNvSpPr/>
      </dsp:nvSpPr>
      <dsp:spPr>
        <a:xfrm rot="15379704">
          <a:off x="2881466" y="867104"/>
          <a:ext cx="158813" cy="18269"/>
        </a:xfrm>
        <a:custGeom>
          <a:avLst/>
          <a:gdLst/>
          <a:ahLst/>
          <a:cxnLst/>
          <a:rect l="0" t="0" r="0" b="0"/>
          <a:pathLst>
            <a:path>
              <a:moveTo>
                <a:pt x="0" y="10856"/>
              </a:moveTo>
              <a:lnTo>
                <a:pt x="188270"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rot="10800000">
        <a:off x="2956903" y="872268"/>
        <a:ext cx="7940" cy="7940"/>
      </dsp:txXfrm>
    </dsp:sp>
    <dsp:sp modelId="{17199475-48F7-4A30-B23F-42C33134C548}">
      <dsp:nvSpPr>
        <dsp:cNvPr id="0" name=""/>
        <dsp:cNvSpPr/>
      </dsp:nvSpPr>
      <dsp:spPr>
        <a:xfrm>
          <a:off x="2345249" y="198743"/>
          <a:ext cx="1048388" cy="603250"/>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ru-RU" sz="1100" kern="1200">
              <a:solidFill>
                <a:sysClr val="window" lastClr="FFFFFF"/>
              </a:solidFill>
              <a:latin typeface="Calibri" panose="020F0502020204030204"/>
              <a:ea typeface="+mn-ea"/>
              <a:cs typeface="+mn-cs"/>
            </a:rPr>
            <a:t>ТСЖ</a:t>
          </a:r>
          <a:r>
            <a:rPr lang="ru-RU" sz="700" kern="1200">
              <a:solidFill>
                <a:sysClr val="window" lastClr="FFFFFF"/>
              </a:solidFill>
              <a:latin typeface="Calibri" panose="020F0502020204030204"/>
              <a:ea typeface="+mn-ea"/>
              <a:cs typeface="+mn-cs"/>
            </a:rPr>
            <a:t> </a:t>
          </a:r>
          <a:r>
            <a:rPr lang="ru-RU" sz="1100" kern="1200">
              <a:solidFill>
                <a:sysClr val="window" lastClr="FFFFFF"/>
              </a:solidFill>
              <a:latin typeface="Calibri" panose="020F0502020204030204"/>
              <a:ea typeface="+mn-ea"/>
              <a:cs typeface="+mn-cs"/>
            </a:rPr>
            <a:t>«Западное»</a:t>
          </a:r>
        </a:p>
      </dsp:txBody>
      <dsp:txXfrm>
        <a:off x="2498782" y="287087"/>
        <a:ext cx="741322" cy="426562"/>
      </dsp:txXfrm>
    </dsp:sp>
    <dsp:sp modelId="{7ABD48B5-5192-4A57-8B68-2901DB25B680}">
      <dsp:nvSpPr>
        <dsp:cNvPr id="0" name=""/>
        <dsp:cNvSpPr/>
      </dsp:nvSpPr>
      <dsp:spPr>
        <a:xfrm rot="17608183">
          <a:off x="3441045" y="794182"/>
          <a:ext cx="376618" cy="18269"/>
        </a:xfrm>
        <a:custGeom>
          <a:avLst/>
          <a:gdLst/>
          <a:ahLst/>
          <a:cxnLst/>
          <a:rect l="0" t="0" r="0" b="0"/>
          <a:pathLst>
            <a:path>
              <a:moveTo>
                <a:pt x="0" y="10856"/>
              </a:moveTo>
              <a:lnTo>
                <a:pt x="230950"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a:off x="3619939" y="793901"/>
        <a:ext cx="18830" cy="18830"/>
      </dsp:txXfrm>
    </dsp:sp>
    <dsp:sp modelId="{EDAF1A3C-78CF-4FEF-B663-EE0F438501D0}">
      <dsp:nvSpPr>
        <dsp:cNvPr id="0" name=""/>
        <dsp:cNvSpPr/>
      </dsp:nvSpPr>
      <dsp:spPr>
        <a:xfrm>
          <a:off x="3406340" y="26939"/>
          <a:ext cx="851921" cy="617915"/>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ru-RU" sz="1100" kern="1200">
              <a:solidFill>
                <a:sysClr val="window" lastClr="FFFFFF"/>
              </a:solidFill>
              <a:latin typeface="Calibri" panose="020F0502020204030204"/>
              <a:ea typeface="+mn-ea"/>
              <a:cs typeface="+mn-cs"/>
            </a:rPr>
            <a:t>ТСЖ</a:t>
          </a:r>
          <a:r>
            <a:rPr lang="ru-RU" sz="700" kern="1200">
              <a:solidFill>
                <a:sysClr val="window" lastClr="FFFFFF"/>
              </a:solidFill>
              <a:latin typeface="Calibri" panose="020F0502020204030204"/>
              <a:ea typeface="+mn-ea"/>
              <a:cs typeface="+mn-cs"/>
            </a:rPr>
            <a:t> </a:t>
          </a:r>
          <a:r>
            <a:rPr lang="ru-RU" sz="1100" kern="1200">
              <a:solidFill>
                <a:sysClr val="window" lastClr="FFFFFF"/>
              </a:solidFill>
              <a:latin typeface="Calibri" panose="020F0502020204030204"/>
              <a:ea typeface="+mn-ea"/>
              <a:cs typeface="+mn-cs"/>
            </a:rPr>
            <a:t>«Радуга»</a:t>
          </a:r>
        </a:p>
      </dsp:txBody>
      <dsp:txXfrm>
        <a:off x="3531101" y="117431"/>
        <a:ext cx="602399" cy="436931"/>
      </dsp:txXfrm>
    </dsp:sp>
    <dsp:sp modelId="{FF5D91DD-35DC-4221-A12D-15F51DAA4225}">
      <dsp:nvSpPr>
        <dsp:cNvPr id="0" name=""/>
        <dsp:cNvSpPr/>
      </dsp:nvSpPr>
      <dsp:spPr>
        <a:xfrm rot="11522362">
          <a:off x="4135278" y="2043056"/>
          <a:ext cx="320725" cy="18269"/>
        </a:xfrm>
        <a:custGeom>
          <a:avLst/>
          <a:gdLst/>
          <a:ahLst/>
          <a:cxnLst/>
          <a:rect l="0" t="0" r="0" b="0"/>
          <a:pathLst>
            <a:path>
              <a:moveTo>
                <a:pt x="0" y="10856"/>
              </a:moveTo>
              <a:lnTo>
                <a:pt x="378611"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rot="10800000">
        <a:off x="4287623" y="2044172"/>
        <a:ext cx="16036" cy="16036"/>
      </dsp:txXfrm>
    </dsp:sp>
    <dsp:sp modelId="{1B8397B2-D815-4AFA-A189-C33477AE0253}">
      <dsp:nvSpPr>
        <dsp:cNvPr id="0" name=""/>
        <dsp:cNvSpPr/>
      </dsp:nvSpPr>
      <dsp:spPr>
        <a:xfrm>
          <a:off x="4096600" y="1843062"/>
          <a:ext cx="1107024" cy="569456"/>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ru-RU" sz="1100" kern="1200">
              <a:solidFill>
                <a:sysClr val="window" lastClr="FFFFFF"/>
              </a:solidFill>
              <a:latin typeface="Calibri" panose="020F0502020204030204"/>
              <a:ea typeface="+mn-ea"/>
              <a:cs typeface="+mn-cs"/>
            </a:rPr>
            <a:t>ООО УК "Профсервис"</a:t>
          </a:r>
        </a:p>
      </dsp:txBody>
      <dsp:txXfrm>
        <a:off x="4258720" y="1926457"/>
        <a:ext cx="782784" cy="402666"/>
      </dsp:txXfrm>
    </dsp:sp>
    <dsp:sp modelId="{94D4F018-994C-408D-B32A-E925DF2C4AB2}">
      <dsp:nvSpPr>
        <dsp:cNvPr id="0" name=""/>
        <dsp:cNvSpPr/>
      </dsp:nvSpPr>
      <dsp:spPr>
        <a:xfrm rot="10082618">
          <a:off x="4124346" y="1573982"/>
          <a:ext cx="332587" cy="18269"/>
        </a:xfrm>
        <a:custGeom>
          <a:avLst/>
          <a:gdLst/>
          <a:ahLst/>
          <a:cxnLst/>
          <a:rect l="0" t="0" r="0" b="0"/>
          <a:pathLst>
            <a:path>
              <a:moveTo>
                <a:pt x="0" y="10856"/>
              </a:moveTo>
              <a:lnTo>
                <a:pt x="632289"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rot="10800000">
        <a:off x="4282325" y="1574802"/>
        <a:ext cx="16629" cy="16629"/>
      </dsp:txXfrm>
    </dsp:sp>
    <dsp:sp modelId="{05B9B551-691B-4D50-9C68-6D1EE5D988B7}">
      <dsp:nvSpPr>
        <dsp:cNvPr id="0" name=""/>
        <dsp:cNvSpPr/>
      </dsp:nvSpPr>
      <dsp:spPr>
        <a:xfrm>
          <a:off x="4069676" y="1229589"/>
          <a:ext cx="1214010" cy="543558"/>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ru-RU" sz="1100" kern="1200">
              <a:solidFill>
                <a:sysClr val="window" lastClr="FFFFFF"/>
              </a:solidFill>
              <a:latin typeface="Calibri" panose="020F0502020204030204"/>
              <a:ea typeface="+mn-ea"/>
              <a:cs typeface="+mn-cs"/>
            </a:rPr>
            <a:t>ООО "Анавика ЖКХ</a:t>
          </a:r>
          <a:r>
            <a:rPr lang="ru-RU" sz="1600" kern="1200">
              <a:solidFill>
                <a:sysClr val="window" lastClr="FFFFFF"/>
              </a:solidFill>
              <a:latin typeface="Calibri" panose="020F0502020204030204"/>
              <a:ea typeface="+mn-ea"/>
              <a:cs typeface="+mn-cs"/>
            </a:rPr>
            <a:t>"</a:t>
          </a:r>
        </a:p>
      </dsp:txBody>
      <dsp:txXfrm>
        <a:off x="4247464" y="1309191"/>
        <a:ext cx="858434" cy="384354"/>
      </dsp:txXfrm>
    </dsp:sp>
    <dsp:sp modelId="{91F7F342-E650-46BA-9EDE-B06BF49C3D59}">
      <dsp:nvSpPr>
        <dsp:cNvPr id="0" name=""/>
        <dsp:cNvSpPr/>
      </dsp:nvSpPr>
      <dsp:spPr>
        <a:xfrm rot="13233664">
          <a:off x="3949618" y="2481675"/>
          <a:ext cx="55965" cy="18269"/>
        </a:xfrm>
        <a:custGeom>
          <a:avLst/>
          <a:gdLst/>
          <a:ahLst/>
          <a:cxnLst/>
          <a:rect l="0" t="0" r="0" b="0"/>
          <a:pathLst>
            <a:path>
              <a:moveTo>
                <a:pt x="0" y="10856"/>
              </a:moveTo>
              <a:lnTo>
                <a:pt x="743777"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rot="10800000">
        <a:off x="3976202" y="2489410"/>
        <a:ext cx="2798" cy="2798"/>
      </dsp:txXfrm>
    </dsp:sp>
    <dsp:sp modelId="{5303E1B3-B443-468F-B7C7-82BEAF7B3780}">
      <dsp:nvSpPr>
        <dsp:cNvPr id="0" name=""/>
        <dsp:cNvSpPr/>
      </dsp:nvSpPr>
      <dsp:spPr>
        <a:xfrm>
          <a:off x="3388025" y="2421736"/>
          <a:ext cx="2093259" cy="920553"/>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ru-RU" sz="1100" kern="1200">
              <a:solidFill>
                <a:sysClr val="window" lastClr="FFFFFF"/>
              </a:solidFill>
              <a:latin typeface="Calibri" panose="020F0502020204030204"/>
              <a:ea typeface="+mn-ea"/>
              <a:cs typeface="+mn-cs"/>
            </a:rPr>
            <a:t>ООО</a:t>
          </a:r>
          <a:r>
            <a:rPr lang="ru-RU" sz="600" kern="1200">
              <a:solidFill>
                <a:sysClr val="window" lastClr="FFFFFF"/>
              </a:solidFill>
              <a:latin typeface="Calibri" panose="020F0502020204030204"/>
              <a:ea typeface="+mn-ea"/>
              <a:cs typeface="+mn-cs"/>
            </a:rPr>
            <a:t> </a:t>
          </a:r>
        </a:p>
        <a:p>
          <a:pPr lvl="0" algn="ctr" defTabSz="488950">
            <a:lnSpc>
              <a:spcPct val="90000"/>
            </a:lnSpc>
            <a:spcBef>
              <a:spcPct val="0"/>
            </a:spcBef>
            <a:spcAft>
              <a:spcPct val="35000"/>
            </a:spcAft>
          </a:pPr>
          <a:r>
            <a:rPr lang="ru-RU" sz="1100" kern="1200">
              <a:solidFill>
                <a:sysClr val="window" lastClr="FFFFFF"/>
              </a:solidFill>
              <a:latin typeface="Calibri" panose="020F0502020204030204"/>
              <a:ea typeface="+mn-ea"/>
              <a:cs typeface="+mn-cs"/>
            </a:rPr>
            <a:t>УК "</a:t>
          </a:r>
          <a:r>
            <a:rPr lang="ru-RU" sz="1200" kern="1200">
              <a:solidFill>
                <a:sysClr val="window" lastClr="FFFFFF"/>
              </a:solidFill>
              <a:latin typeface="Times New Roman" pitchFamily="18" charset="0"/>
              <a:ea typeface="+mn-ea"/>
              <a:cs typeface="Times New Roman" pitchFamily="18" charset="0"/>
            </a:rPr>
            <a:t>Согласие</a:t>
          </a:r>
          <a:r>
            <a:rPr lang="ru-RU" sz="600" kern="1200">
              <a:solidFill>
                <a:sysClr val="window" lastClr="FFFFFF"/>
              </a:solidFill>
              <a:latin typeface="Calibri" panose="020F0502020204030204"/>
              <a:ea typeface="+mn-ea"/>
              <a:cs typeface="+mn-cs"/>
            </a:rPr>
            <a:t>»</a:t>
          </a:r>
        </a:p>
      </dsp:txBody>
      <dsp:txXfrm>
        <a:off x="3694576" y="2556548"/>
        <a:ext cx="1480157" cy="650929"/>
      </dsp:txXfrm>
    </dsp:sp>
    <dsp:sp modelId="{3EF6DA4D-8016-447F-828E-7271879001DC}">
      <dsp:nvSpPr>
        <dsp:cNvPr id="0" name=""/>
        <dsp:cNvSpPr/>
      </dsp:nvSpPr>
      <dsp:spPr>
        <a:xfrm rot="7733761">
          <a:off x="2471137" y="2624716"/>
          <a:ext cx="117608" cy="18269"/>
        </a:xfrm>
        <a:custGeom>
          <a:avLst/>
          <a:gdLst/>
          <a:ahLst/>
          <a:cxnLst/>
          <a:rect l="0" t="0" r="0" b="0"/>
          <a:pathLst>
            <a:path>
              <a:moveTo>
                <a:pt x="0" y="10856"/>
              </a:moveTo>
              <a:lnTo>
                <a:pt x="334695"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rot="10800000">
        <a:off x="2527001" y="2630910"/>
        <a:ext cx="5880" cy="5880"/>
      </dsp:txXfrm>
    </dsp:sp>
    <dsp:sp modelId="{79096E40-9906-4056-993C-D1D9B8E23B7F}">
      <dsp:nvSpPr>
        <dsp:cNvPr id="0" name=""/>
        <dsp:cNvSpPr/>
      </dsp:nvSpPr>
      <dsp:spPr>
        <a:xfrm>
          <a:off x="2002000" y="2612743"/>
          <a:ext cx="603250" cy="603250"/>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ru-RU" sz="800" kern="1200">
              <a:solidFill>
                <a:sysClr val="window" lastClr="FFFFFF"/>
              </a:solidFill>
              <a:latin typeface="Calibri" panose="020F0502020204030204"/>
              <a:ea typeface="+mn-ea"/>
              <a:cs typeface="+mn-cs"/>
            </a:rPr>
            <a:t>ТСН "Наш дом"</a:t>
          </a:r>
        </a:p>
      </dsp:txBody>
      <dsp:txXfrm>
        <a:off x="2090344" y="2701087"/>
        <a:ext cx="426562" cy="426562"/>
      </dsp:txXfrm>
    </dsp:sp>
    <dsp:sp modelId="{75FDB393-5366-4B2B-B70F-D127A62AE3A2}">
      <dsp:nvSpPr>
        <dsp:cNvPr id="0" name=""/>
        <dsp:cNvSpPr/>
      </dsp:nvSpPr>
      <dsp:spPr>
        <a:xfrm rot="9027571">
          <a:off x="2045723" y="2413621"/>
          <a:ext cx="147301" cy="18269"/>
        </a:xfrm>
        <a:custGeom>
          <a:avLst/>
          <a:gdLst/>
          <a:ahLst/>
          <a:cxnLst/>
          <a:rect l="0" t="0" r="0" b="0"/>
          <a:pathLst>
            <a:path>
              <a:moveTo>
                <a:pt x="0" y="10856"/>
              </a:moveTo>
              <a:lnTo>
                <a:pt x="242462"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rot="10800000">
        <a:off x="2115691" y="2419073"/>
        <a:ext cx="7365" cy="7365"/>
      </dsp:txXfrm>
    </dsp:sp>
    <dsp:sp modelId="{15F79A45-0A91-4F7B-98FE-181A28BA9FE6}">
      <dsp:nvSpPr>
        <dsp:cNvPr id="0" name=""/>
        <dsp:cNvSpPr/>
      </dsp:nvSpPr>
      <dsp:spPr>
        <a:xfrm>
          <a:off x="1498820" y="2300967"/>
          <a:ext cx="593248" cy="610724"/>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ru-RU" sz="800" kern="1200">
              <a:solidFill>
                <a:sysClr val="window" lastClr="FFFFFF"/>
              </a:solidFill>
              <a:latin typeface="Calibri" panose="020F0502020204030204"/>
              <a:ea typeface="+mn-ea"/>
              <a:cs typeface="+mn-cs"/>
            </a:rPr>
            <a:t>ТСН "Наш дом"</a:t>
          </a:r>
        </a:p>
      </dsp:txBody>
      <dsp:txXfrm>
        <a:off x="1585699" y="2390405"/>
        <a:ext cx="419490" cy="431848"/>
      </dsp:txXfrm>
    </dsp:sp>
    <dsp:sp modelId="{9E354EE4-3671-491A-8414-B5E3774586C0}">
      <dsp:nvSpPr>
        <dsp:cNvPr id="0" name=""/>
        <dsp:cNvSpPr/>
      </dsp:nvSpPr>
      <dsp:spPr>
        <a:xfrm rot="10521076">
          <a:off x="1848916" y="1915225"/>
          <a:ext cx="23103" cy="18269"/>
        </a:xfrm>
        <a:custGeom>
          <a:avLst/>
          <a:gdLst/>
          <a:ahLst/>
          <a:cxnLst/>
          <a:rect l="0" t="0" r="0" b="0"/>
          <a:pathLst>
            <a:path>
              <a:moveTo>
                <a:pt x="0" y="10856"/>
              </a:moveTo>
              <a:lnTo>
                <a:pt x="446928"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rot="10800000">
        <a:off x="1859890" y="1923782"/>
        <a:ext cx="1155" cy="1155"/>
      </dsp:txXfrm>
    </dsp:sp>
    <dsp:sp modelId="{2B440F75-8ABB-493E-8233-001D24EDC8C7}">
      <dsp:nvSpPr>
        <dsp:cNvPr id="0" name=""/>
        <dsp:cNvSpPr/>
      </dsp:nvSpPr>
      <dsp:spPr>
        <a:xfrm>
          <a:off x="1246696" y="1648116"/>
          <a:ext cx="603250" cy="603250"/>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ru-RU" sz="800" kern="1200">
              <a:solidFill>
                <a:sysClr val="window" lastClr="FFFFFF"/>
              </a:solidFill>
              <a:latin typeface="Calibri" panose="020F0502020204030204"/>
              <a:ea typeface="+mn-ea"/>
              <a:cs typeface="+mn-cs"/>
            </a:rPr>
            <a:t>ТСН "Уют"</a:t>
          </a:r>
        </a:p>
      </dsp:txBody>
      <dsp:txXfrm>
        <a:off x="1335040" y="1736460"/>
        <a:ext cx="426562" cy="426562"/>
      </dsp:txXfrm>
    </dsp:sp>
    <dsp:sp modelId="{4F1A9B76-7943-4952-9118-78D4989BD90C}">
      <dsp:nvSpPr>
        <dsp:cNvPr id="0" name=""/>
        <dsp:cNvSpPr/>
      </dsp:nvSpPr>
      <dsp:spPr>
        <a:xfrm rot="5937292">
          <a:off x="3023686" y="2701061"/>
          <a:ext cx="49987" cy="18269"/>
        </a:xfrm>
        <a:custGeom>
          <a:avLst/>
          <a:gdLst/>
          <a:ahLst/>
          <a:cxnLst/>
          <a:rect l="0" t="0" r="0" b="0"/>
          <a:pathLst>
            <a:path>
              <a:moveTo>
                <a:pt x="0" y="9832"/>
              </a:moveTo>
              <a:lnTo>
                <a:pt x="54042" y="9832"/>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rot="10800000">
        <a:off x="3047430" y="2708946"/>
        <a:ext cx="2499" cy="2499"/>
      </dsp:txXfrm>
    </dsp:sp>
    <dsp:sp modelId="{4B5BC541-57EF-4E9F-9267-3912B6DB178C}">
      <dsp:nvSpPr>
        <dsp:cNvPr id="0" name=""/>
        <dsp:cNvSpPr/>
      </dsp:nvSpPr>
      <dsp:spPr>
        <a:xfrm>
          <a:off x="2674363" y="2731679"/>
          <a:ext cx="646804" cy="603250"/>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ru-RU" sz="800" kern="1200">
              <a:solidFill>
                <a:sysClr val="window" lastClr="FFFFFF"/>
              </a:solidFill>
              <a:latin typeface="Calibri" panose="020F0502020204030204"/>
              <a:ea typeface="+mn-ea"/>
              <a:cs typeface="+mn-cs"/>
            </a:rPr>
            <a:t>ТСН "Комфорт"</a:t>
          </a:r>
        </a:p>
      </dsp:txBody>
      <dsp:txXfrm>
        <a:off x="2769085" y="2820023"/>
        <a:ext cx="457360" cy="426562"/>
      </dsp:txXfrm>
    </dsp:sp>
    <dsp:sp modelId="{2B228057-05E9-4BD6-A22E-2BB5CEDE1178}">
      <dsp:nvSpPr>
        <dsp:cNvPr id="0" name=""/>
        <dsp:cNvSpPr/>
      </dsp:nvSpPr>
      <dsp:spPr>
        <a:xfrm rot="1610876">
          <a:off x="2119354" y="1348989"/>
          <a:ext cx="330115" cy="18269"/>
        </a:xfrm>
        <a:custGeom>
          <a:avLst/>
          <a:gdLst/>
          <a:ahLst/>
          <a:cxnLst/>
          <a:rect l="0" t="0" r="0" b="0"/>
          <a:pathLst>
            <a:path>
              <a:moveTo>
                <a:pt x="0" y="9832"/>
              </a:moveTo>
              <a:lnTo>
                <a:pt x="361158" y="9832"/>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a:off x="2276159" y="1349871"/>
        <a:ext cx="16505" cy="16505"/>
      </dsp:txXfrm>
    </dsp:sp>
    <dsp:sp modelId="{1CD92517-BB1F-4581-A112-DD579A3785BD}">
      <dsp:nvSpPr>
        <dsp:cNvPr id="0" name=""/>
        <dsp:cNvSpPr/>
      </dsp:nvSpPr>
      <dsp:spPr>
        <a:xfrm>
          <a:off x="834124" y="563321"/>
          <a:ext cx="1826568" cy="1045957"/>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ru-RU" sz="800" kern="1200">
              <a:solidFill>
                <a:sysClr val="window" lastClr="FFFFFF"/>
              </a:solidFill>
              <a:latin typeface="Calibri" panose="020F0502020204030204"/>
              <a:ea typeface="+mn-ea"/>
              <a:cs typeface="+mn-cs"/>
            </a:rPr>
            <a:t>ООО УК "Сибинжиниринг"</a:t>
          </a:r>
        </a:p>
      </dsp:txBody>
      <dsp:txXfrm>
        <a:off x="1101619" y="716498"/>
        <a:ext cx="1291578" cy="739603"/>
      </dsp:txXfrm>
    </dsp:sp>
  </dsp:spTree>
</dsp:drawing>
</file>

<file path=word/diagrams/layout1.xml><?xml version="1.0" encoding="utf-8"?>
<dgm:layoutDef xmlns:dgm="http://schemas.openxmlformats.org/drawingml/2006/diagram" xmlns:a="http://schemas.openxmlformats.org/drawingml/2006/main" uniqueId="urn:microsoft.com/office/officeart/2005/8/layout/radial1">
  <dgm:title val=""/>
  <dgm:desc val=""/>
  <dgm:catLst>
    <dgm:cat type="relationship" pri="22000"/>
    <dgm:cat type="cycle" pri="10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ycle">
    <dgm:varLst>
      <dgm:chMax val="1"/>
      <dgm:dir/>
      <dgm:animLvl val="ctr"/>
      <dgm:resizeHandles val="exact"/>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w" for="ch" forName="node" refType="w" refFor="ch" refForName="centerShape" op="equ"/>
      <dgm:constr type="sp" refType="w" refFor="ch" refForName="node" fact="0.3"/>
      <dgm:constr type="sibSp" refType="w" refFor="ch" refForName="node" fact="0.3"/>
      <dgm:constr type="primFontSz" for="ch" forName="centerShape" val="65"/>
      <dgm:constr type="primFontSz" for="des" forName="node" op="equ" val="65"/>
      <dgm:constr type="primFontSz" for="des" forName="connTx" val="55"/>
      <dgm:constr type="primFontSz" for="des" forName="connTx" refType="primFontSz" refFor="ch" refForName="centerShape" op="lte" fact="0.8"/>
    </dgm:constrLst>
    <dgm:ruleLst/>
    <dgm:forEach name="Name6"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forEach name="Name7" axis="ch">
        <dgm:forEach name="Name8" axis="self" ptType="parTrans">
          <dgm:layoutNode name="Name9">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connDist"/>
              <dgm:constr type="userA" for="ch" refType="connDist"/>
              <dgm:constr type="w" val="1"/>
              <dgm:constr type="h" val="5"/>
              <dgm:constr type="begPad"/>
              <dgm:constr type="endPad"/>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w" val="NaN" fact="0.8" max="NaN"/>
                <dgm:rule type="h" val="NaN" fact="1" max="NaN"/>
                <dgm:rule type="primFontSz" val="5" fact="NaN" max="NaN"/>
              </dgm:ruleLst>
            </dgm:layoutNode>
          </dgm:layoutNode>
        </dgm:forEach>
        <dgm:forEach name="Name10" axis="self" ptType="node">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rawings/drawing1.xml><?xml version="1.0" encoding="utf-8"?>
<c:userShapes xmlns:c="http://schemas.openxmlformats.org/drawingml/2006/chart">
  <cdr:relSizeAnchor xmlns:cdr="http://schemas.openxmlformats.org/drawingml/2006/chartDrawing">
    <cdr:from>
      <cdr:x>0.24488</cdr:x>
      <cdr:y>0.70705</cdr:y>
    </cdr:from>
    <cdr:to>
      <cdr:x>0.39814</cdr:x>
      <cdr:y>1</cdr:y>
    </cdr:to>
    <cdr:sp macro="" textlink="">
      <cdr:nvSpPr>
        <cdr:cNvPr id="2" name="TextBox 1"/>
        <cdr:cNvSpPr txBox="1"/>
      </cdr:nvSpPr>
      <cdr:spPr>
        <a:xfrm xmlns:a="http://schemas.openxmlformats.org/drawingml/2006/main">
          <a:off x="1460929" y="2651554"/>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 Name Sort"/>
</file>

<file path=customXml/itemProps1.xml><?xml version="1.0" encoding="utf-8"?>
<ds:datastoreItem xmlns:ds="http://schemas.openxmlformats.org/officeDocument/2006/customXml" ds:itemID="{006ACB7B-C4B1-4F6D-A7CD-A560BC4E89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11409</TotalTime>
  <Pages>38</Pages>
  <Words>11065</Words>
  <Characters>63077</Characters>
  <Application>Microsoft Office Word</Application>
  <DocSecurity>0</DocSecurity>
  <Lines>525</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Opk</Company>
  <LinksUpToDate>false</LinksUpToDate>
  <CharactersWithSpaces>73995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Opk</dc:creator>
  <cp:keywords/>
  <dc:description/>
  <cp:lastModifiedBy>Tihonova</cp:lastModifiedBy>
  <cp:revision>3495</cp:revision>
  <cp:lastPrinted>2019-03-01T03:52:00Z</cp:lastPrinted>
  <dcterms:created xsi:type="dcterms:W3CDTF">2015-02-11T09:16:00Z</dcterms:created>
  <dcterms:modified xsi:type="dcterms:W3CDTF">2023-03-17T05:16:00Z</dcterms:modified>
</cp:coreProperties>
</file>