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drawings/drawing1.xml" ContentType="application/vnd.openxmlformats-officedocument.drawingml.chartshapes+xml"/>
  <Override PartName="/word/charts/chart5.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6.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5.xml" ContentType="application/vnd.openxmlformats-officedocument.themeOverride+xml"/>
  <Override PartName="/word/charts/chart7.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6.xml" ContentType="application/vnd.openxmlformats-officedocument.themeOverrid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8.xml" ContentType="application/vnd.openxmlformats-officedocument.drawingml.chart+xml"/>
  <Override PartName="/word/theme/themeOverride7.xml" ContentType="application/vnd.openxmlformats-officedocument.themeOverride+xml"/>
  <Override PartName="/word/charts/chart9.xml" ContentType="application/vnd.openxmlformats-officedocument.drawingml.chart+xml"/>
  <Override PartName="/word/theme/themeOverride8.xml" ContentType="application/vnd.openxmlformats-officedocument.themeOverride+xml"/>
  <Override PartName="/word/charts/chart10.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9.xml" ContentType="application/vnd.openxmlformats-officedocument.themeOverride+xml"/>
  <Override PartName="/word/charts/chart11.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10.xml" ContentType="application/vnd.openxmlformats-officedocument.themeOverride+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harts/chart12.xml" ContentType="application/vnd.openxmlformats-officedocument.drawingml.chart+xml"/>
  <Override PartName="/word/theme/themeOverride11.xml" ContentType="application/vnd.openxmlformats-officedocument.themeOverride+xml"/>
  <Override PartName="/word/charts/chart13.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12.xml" ContentType="application/vnd.openxmlformats-officedocument.themeOverride+xml"/>
  <Override PartName="/word/charts/chart14.xml" ContentType="application/vnd.openxmlformats-officedocument.drawingml.chart+xml"/>
  <Override PartName="/word/theme/themeOverride13.xml" ContentType="application/vnd.openxmlformats-officedocument.themeOverride+xml"/>
  <Override PartName="/word/charts/chart15.xml" ContentType="application/vnd.openxmlformats-officedocument.drawingml.chart+xml"/>
  <Override PartName="/word/theme/themeOverride14.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CB5" w:rsidRDefault="006B6CB5" w:rsidP="00F00DCF">
      <w:pPr>
        <w:spacing w:after="0" w:line="240" w:lineRule="auto"/>
        <w:jc w:val="center"/>
        <w:rPr>
          <w:rFonts w:ascii="Times New Roman" w:hAnsi="Times New Roman" w:cs="Times New Roman"/>
          <w:b/>
          <w:sz w:val="32"/>
          <w:szCs w:val="32"/>
        </w:rPr>
      </w:pPr>
      <w:r w:rsidRPr="00312BFB">
        <w:rPr>
          <w:rFonts w:ascii="Times New Roman" w:hAnsi="Times New Roman" w:cs="Times New Roman"/>
          <w:b/>
          <w:sz w:val="32"/>
          <w:szCs w:val="32"/>
        </w:rPr>
        <w:t xml:space="preserve">Аналитическая записка </w:t>
      </w:r>
    </w:p>
    <w:p w:rsidR="00A94780" w:rsidRDefault="006B6CB5" w:rsidP="000A6751">
      <w:pPr>
        <w:spacing w:after="0" w:line="240" w:lineRule="auto"/>
        <w:jc w:val="center"/>
        <w:rPr>
          <w:rFonts w:ascii="Times New Roman" w:hAnsi="Times New Roman" w:cs="Times New Roman"/>
          <w:b/>
          <w:sz w:val="32"/>
          <w:szCs w:val="32"/>
        </w:rPr>
      </w:pPr>
      <w:r w:rsidRPr="00312BFB">
        <w:rPr>
          <w:rFonts w:ascii="Times New Roman" w:hAnsi="Times New Roman" w:cs="Times New Roman"/>
          <w:b/>
          <w:sz w:val="32"/>
          <w:szCs w:val="32"/>
        </w:rPr>
        <w:t>об итогах социально-экономического раз</w:t>
      </w:r>
      <w:r w:rsidR="00726C90">
        <w:rPr>
          <w:rFonts w:ascii="Times New Roman" w:hAnsi="Times New Roman" w:cs="Times New Roman"/>
          <w:b/>
          <w:sz w:val="32"/>
          <w:szCs w:val="32"/>
        </w:rPr>
        <w:t xml:space="preserve">вития </w:t>
      </w:r>
    </w:p>
    <w:p w:rsidR="006B6CB5" w:rsidRDefault="004F4218" w:rsidP="000A6751">
      <w:pPr>
        <w:spacing w:after="0" w:line="240" w:lineRule="auto"/>
        <w:jc w:val="center"/>
        <w:rPr>
          <w:rFonts w:ascii="Times New Roman" w:hAnsi="Times New Roman" w:cs="Times New Roman"/>
          <w:color w:val="030000"/>
          <w:sz w:val="28"/>
          <w:szCs w:val="28"/>
        </w:rPr>
      </w:pPr>
      <w:r>
        <w:rPr>
          <w:rFonts w:ascii="Times New Roman" w:hAnsi="Times New Roman" w:cs="Times New Roman"/>
          <w:b/>
          <w:sz w:val="32"/>
          <w:szCs w:val="32"/>
        </w:rPr>
        <w:t xml:space="preserve">Мошковского района </w:t>
      </w:r>
      <w:r w:rsidR="00F7591D">
        <w:rPr>
          <w:rFonts w:ascii="Times New Roman" w:hAnsi="Times New Roman" w:cs="Times New Roman"/>
          <w:b/>
          <w:sz w:val="32"/>
          <w:szCs w:val="32"/>
        </w:rPr>
        <w:t xml:space="preserve">Новосибирской области </w:t>
      </w:r>
      <w:r>
        <w:rPr>
          <w:rFonts w:ascii="Times New Roman" w:hAnsi="Times New Roman" w:cs="Times New Roman"/>
          <w:b/>
          <w:sz w:val="32"/>
          <w:szCs w:val="32"/>
        </w:rPr>
        <w:t>за 2020</w:t>
      </w:r>
      <w:r w:rsidR="00E102DA">
        <w:rPr>
          <w:rFonts w:ascii="Times New Roman" w:hAnsi="Times New Roman" w:cs="Times New Roman"/>
          <w:b/>
          <w:sz w:val="32"/>
          <w:szCs w:val="32"/>
        </w:rPr>
        <w:t xml:space="preserve"> </w:t>
      </w:r>
      <w:r w:rsidR="006B6CB5" w:rsidRPr="00312BFB">
        <w:rPr>
          <w:rFonts w:ascii="Times New Roman" w:hAnsi="Times New Roman" w:cs="Times New Roman"/>
          <w:b/>
          <w:sz w:val="32"/>
          <w:szCs w:val="32"/>
        </w:rPr>
        <w:t>год</w:t>
      </w:r>
      <w:r w:rsidR="006B6CB5">
        <w:rPr>
          <w:rFonts w:ascii="Times New Roman" w:hAnsi="Times New Roman" w:cs="Times New Roman"/>
          <w:b/>
          <w:sz w:val="32"/>
          <w:szCs w:val="32"/>
        </w:rPr>
        <w:t xml:space="preserve"> </w:t>
      </w:r>
      <w:r w:rsidR="0050714C">
        <w:rPr>
          <w:rFonts w:ascii="Times New Roman" w:hAnsi="Times New Roman" w:cs="Times New Roman"/>
          <w:b/>
          <w:sz w:val="32"/>
          <w:szCs w:val="32"/>
        </w:rPr>
        <w:t xml:space="preserve"> </w:t>
      </w:r>
    </w:p>
    <w:p w:rsidR="0050714C" w:rsidRDefault="0050714C" w:rsidP="000A6751">
      <w:pPr>
        <w:spacing w:after="0" w:line="240" w:lineRule="auto"/>
        <w:rPr>
          <w:rFonts w:ascii="Times New Roman" w:hAnsi="Times New Roman" w:cs="Times New Roman"/>
          <w:bCs/>
          <w:color w:val="000000"/>
          <w:sz w:val="28"/>
          <w:szCs w:val="28"/>
          <w:bdr w:val="none" w:sz="0" w:space="0" w:color="auto" w:frame="1"/>
        </w:rPr>
      </w:pPr>
    </w:p>
    <w:p w:rsidR="004F4218" w:rsidRDefault="004F4218" w:rsidP="004F4218">
      <w:pPr>
        <w:pStyle w:val="a4"/>
        <w:shd w:val="clear" w:color="auto" w:fill="FFFFFF"/>
        <w:spacing w:before="0" w:beforeAutospacing="0" w:after="0" w:afterAutospacing="0"/>
        <w:ind w:firstLine="708"/>
        <w:jc w:val="both"/>
        <w:rPr>
          <w:sz w:val="28"/>
          <w:szCs w:val="28"/>
        </w:rPr>
      </w:pPr>
      <w:r w:rsidRPr="00EC73FB">
        <w:rPr>
          <w:sz w:val="28"/>
          <w:szCs w:val="28"/>
        </w:rPr>
        <w:t>Наиболее п</w:t>
      </w:r>
      <w:r w:rsidR="004B56ED">
        <w:rPr>
          <w:sz w:val="28"/>
          <w:szCs w:val="28"/>
        </w:rPr>
        <w:t xml:space="preserve">риоритетными направлениями в </w:t>
      </w:r>
      <w:r w:rsidR="004B56ED">
        <w:rPr>
          <w:color w:val="202020"/>
          <w:sz w:val="28"/>
          <w:szCs w:val="28"/>
        </w:rPr>
        <w:t>социально-экономическом</w:t>
      </w:r>
      <w:r w:rsidR="004B56ED" w:rsidRPr="00AB24E4">
        <w:rPr>
          <w:color w:val="202020"/>
          <w:sz w:val="28"/>
          <w:szCs w:val="28"/>
        </w:rPr>
        <w:t xml:space="preserve"> р</w:t>
      </w:r>
      <w:r w:rsidR="004B56ED">
        <w:rPr>
          <w:color w:val="202020"/>
          <w:sz w:val="28"/>
          <w:szCs w:val="28"/>
        </w:rPr>
        <w:t>азвитии Мошковского района Новосибирской области</w:t>
      </w:r>
      <w:r w:rsidR="004B56ED">
        <w:rPr>
          <w:sz w:val="28"/>
          <w:szCs w:val="28"/>
        </w:rPr>
        <w:t xml:space="preserve">  были</w:t>
      </w:r>
      <w:r>
        <w:rPr>
          <w:sz w:val="28"/>
          <w:szCs w:val="28"/>
        </w:rPr>
        <w:t>:</w:t>
      </w:r>
    </w:p>
    <w:p w:rsidR="004F4218" w:rsidRDefault="004F4218" w:rsidP="004F4218">
      <w:pPr>
        <w:pStyle w:val="a4"/>
        <w:numPr>
          <w:ilvl w:val="0"/>
          <w:numId w:val="8"/>
        </w:numPr>
        <w:shd w:val="clear" w:color="auto" w:fill="FFFFFF"/>
        <w:spacing w:before="0" w:beforeAutospacing="0" w:after="0" w:afterAutospacing="0"/>
        <w:ind w:left="0" w:firstLine="0"/>
        <w:jc w:val="both"/>
        <w:rPr>
          <w:sz w:val="28"/>
          <w:szCs w:val="28"/>
        </w:rPr>
      </w:pPr>
      <w:r w:rsidRPr="00EC73FB">
        <w:rPr>
          <w:sz w:val="28"/>
          <w:szCs w:val="28"/>
        </w:rPr>
        <w:t>обеспечение стабильного функционирования всех социальных учреждений;</w:t>
      </w:r>
    </w:p>
    <w:p w:rsidR="004F4218" w:rsidRPr="00EC73FB" w:rsidRDefault="004F4218" w:rsidP="004F4218">
      <w:pPr>
        <w:pStyle w:val="a4"/>
        <w:numPr>
          <w:ilvl w:val="0"/>
          <w:numId w:val="8"/>
        </w:numPr>
        <w:shd w:val="clear" w:color="auto" w:fill="FFFFFF"/>
        <w:spacing w:before="0" w:beforeAutospacing="0" w:after="0" w:afterAutospacing="0"/>
        <w:ind w:left="0" w:firstLine="0"/>
        <w:jc w:val="both"/>
        <w:rPr>
          <w:sz w:val="28"/>
          <w:szCs w:val="28"/>
        </w:rPr>
      </w:pPr>
      <w:r>
        <w:rPr>
          <w:sz w:val="28"/>
          <w:szCs w:val="28"/>
        </w:rPr>
        <w:t>развитие сельского хозяйства;</w:t>
      </w:r>
    </w:p>
    <w:p w:rsidR="004F4218" w:rsidRPr="004B56ED" w:rsidRDefault="004B56ED" w:rsidP="00EA4FAE">
      <w:pPr>
        <w:pStyle w:val="a4"/>
        <w:numPr>
          <w:ilvl w:val="0"/>
          <w:numId w:val="8"/>
        </w:numPr>
        <w:shd w:val="clear" w:color="auto" w:fill="FFFFFF"/>
        <w:spacing w:before="0" w:beforeAutospacing="0" w:after="0" w:afterAutospacing="0"/>
        <w:ind w:left="0" w:firstLine="0"/>
        <w:jc w:val="both"/>
        <w:rPr>
          <w:sz w:val="28"/>
          <w:szCs w:val="28"/>
        </w:rPr>
      </w:pPr>
      <w:r w:rsidRPr="004B56ED">
        <w:rPr>
          <w:sz w:val="28"/>
          <w:szCs w:val="28"/>
        </w:rPr>
        <w:t xml:space="preserve">строительство </w:t>
      </w:r>
      <w:r>
        <w:rPr>
          <w:sz w:val="28"/>
          <w:szCs w:val="28"/>
        </w:rPr>
        <w:t xml:space="preserve">и </w:t>
      </w:r>
      <w:r w:rsidR="004F4218" w:rsidRPr="004B56ED">
        <w:rPr>
          <w:sz w:val="28"/>
          <w:szCs w:val="28"/>
        </w:rPr>
        <w:t>капитальный ремонт;</w:t>
      </w:r>
    </w:p>
    <w:p w:rsidR="004F4218" w:rsidRPr="00EC73FB" w:rsidRDefault="004F4218" w:rsidP="004F4218">
      <w:pPr>
        <w:pStyle w:val="a4"/>
        <w:numPr>
          <w:ilvl w:val="0"/>
          <w:numId w:val="8"/>
        </w:numPr>
        <w:shd w:val="clear" w:color="auto" w:fill="FFFFFF"/>
        <w:spacing w:before="0" w:beforeAutospacing="0" w:after="0" w:afterAutospacing="0"/>
        <w:ind w:left="0" w:firstLine="0"/>
        <w:jc w:val="both"/>
        <w:rPr>
          <w:sz w:val="28"/>
          <w:szCs w:val="28"/>
        </w:rPr>
      </w:pPr>
      <w:r w:rsidRPr="00EC73FB">
        <w:rPr>
          <w:sz w:val="28"/>
          <w:szCs w:val="28"/>
        </w:rPr>
        <w:t>улучшение материальной базы социальных объектов;</w:t>
      </w:r>
    </w:p>
    <w:p w:rsidR="004F4218" w:rsidRDefault="004F4218" w:rsidP="004F4218">
      <w:pPr>
        <w:pStyle w:val="a4"/>
        <w:numPr>
          <w:ilvl w:val="0"/>
          <w:numId w:val="8"/>
        </w:numPr>
        <w:shd w:val="clear" w:color="auto" w:fill="FFFFFF"/>
        <w:spacing w:before="0" w:beforeAutospacing="0" w:after="0" w:afterAutospacing="0"/>
        <w:ind w:left="0" w:firstLine="0"/>
        <w:jc w:val="both"/>
        <w:rPr>
          <w:sz w:val="28"/>
          <w:szCs w:val="28"/>
        </w:rPr>
      </w:pPr>
      <w:r w:rsidRPr="00EC73FB">
        <w:rPr>
          <w:sz w:val="28"/>
          <w:szCs w:val="28"/>
        </w:rPr>
        <w:t>ремонт дорог и объектов ЖКХ;</w:t>
      </w:r>
      <w:r>
        <w:rPr>
          <w:sz w:val="28"/>
          <w:szCs w:val="28"/>
        </w:rPr>
        <w:t xml:space="preserve"> </w:t>
      </w:r>
    </w:p>
    <w:p w:rsidR="004F4218" w:rsidRPr="00EC73FB" w:rsidRDefault="004F4218" w:rsidP="004F4218">
      <w:pPr>
        <w:pStyle w:val="a4"/>
        <w:numPr>
          <w:ilvl w:val="0"/>
          <w:numId w:val="8"/>
        </w:numPr>
        <w:shd w:val="clear" w:color="auto" w:fill="FFFFFF"/>
        <w:spacing w:before="0" w:beforeAutospacing="0" w:after="0" w:afterAutospacing="0"/>
        <w:ind w:left="0" w:firstLine="0"/>
        <w:jc w:val="both"/>
        <w:rPr>
          <w:sz w:val="28"/>
          <w:szCs w:val="28"/>
        </w:rPr>
      </w:pPr>
      <w:r w:rsidRPr="00ED3777">
        <w:rPr>
          <w:sz w:val="28"/>
          <w:szCs w:val="28"/>
        </w:rPr>
        <w:t xml:space="preserve">предоставление </w:t>
      </w:r>
      <w:r>
        <w:rPr>
          <w:sz w:val="28"/>
          <w:szCs w:val="28"/>
        </w:rPr>
        <w:t xml:space="preserve"> качественных </w:t>
      </w:r>
      <w:r w:rsidRPr="00ED3777">
        <w:rPr>
          <w:sz w:val="28"/>
          <w:szCs w:val="28"/>
        </w:rPr>
        <w:t>услуг ЖКХ</w:t>
      </w:r>
    </w:p>
    <w:p w:rsidR="004F4218" w:rsidRPr="004F4218" w:rsidRDefault="004F4218" w:rsidP="004F4218">
      <w:pPr>
        <w:pStyle w:val="a4"/>
        <w:numPr>
          <w:ilvl w:val="0"/>
          <w:numId w:val="8"/>
        </w:numPr>
        <w:shd w:val="clear" w:color="auto" w:fill="FFFFFF"/>
        <w:tabs>
          <w:tab w:val="left" w:pos="709"/>
        </w:tabs>
        <w:autoSpaceDE w:val="0"/>
        <w:autoSpaceDN w:val="0"/>
        <w:adjustRightInd w:val="0"/>
        <w:spacing w:before="0" w:beforeAutospacing="0" w:after="0" w:afterAutospacing="0"/>
        <w:ind w:left="0" w:firstLine="0"/>
        <w:jc w:val="both"/>
        <w:rPr>
          <w:color w:val="202020"/>
          <w:sz w:val="28"/>
          <w:szCs w:val="28"/>
        </w:rPr>
      </w:pPr>
      <w:r w:rsidRPr="004F4218">
        <w:rPr>
          <w:sz w:val="28"/>
          <w:szCs w:val="28"/>
        </w:rPr>
        <w:t xml:space="preserve">повышение инвестиционной привлекательности района. </w:t>
      </w:r>
    </w:p>
    <w:p w:rsidR="00AD3EEA" w:rsidRPr="00D60472" w:rsidRDefault="00AD3EEA" w:rsidP="00AD3EEA">
      <w:pPr>
        <w:pStyle w:val="a4"/>
        <w:shd w:val="clear" w:color="auto" w:fill="FFFFFF"/>
        <w:spacing w:before="0" w:beforeAutospacing="0" w:after="0" w:afterAutospacing="0"/>
        <w:ind w:firstLine="708"/>
        <w:jc w:val="both"/>
        <w:rPr>
          <w:sz w:val="28"/>
          <w:szCs w:val="28"/>
        </w:rPr>
      </w:pPr>
      <w:r w:rsidRPr="00D60472">
        <w:rPr>
          <w:sz w:val="28"/>
          <w:szCs w:val="28"/>
        </w:rPr>
        <w:t xml:space="preserve">Была продолжена работа по реализации </w:t>
      </w:r>
      <w:r w:rsidR="00F3113F" w:rsidRPr="00D60472">
        <w:rPr>
          <w:sz w:val="28"/>
          <w:szCs w:val="28"/>
        </w:rPr>
        <w:t xml:space="preserve">мероприятий </w:t>
      </w:r>
      <w:r w:rsidR="00860B67" w:rsidRPr="00860B67">
        <w:rPr>
          <w:sz w:val="28"/>
          <w:szCs w:val="28"/>
        </w:rPr>
        <w:t>Стратегии</w:t>
      </w:r>
      <w:r w:rsidRPr="00860B67">
        <w:rPr>
          <w:sz w:val="28"/>
          <w:szCs w:val="28"/>
        </w:rPr>
        <w:t xml:space="preserve"> социально-экономического развития района,</w:t>
      </w:r>
      <w:r w:rsidRPr="00D60472">
        <w:rPr>
          <w:sz w:val="28"/>
          <w:szCs w:val="28"/>
        </w:rPr>
        <w:t xml:space="preserve"> </w:t>
      </w:r>
      <w:r w:rsidR="00BD27E4">
        <w:rPr>
          <w:sz w:val="28"/>
          <w:szCs w:val="28"/>
        </w:rPr>
        <w:t xml:space="preserve">участию в </w:t>
      </w:r>
      <w:r w:rsidR="00EA5D79">
        <w:rPr>
          <w:sz w:val="28"/>
          <w:szCs w:val="28"/>
        </w:rPr>
        <w:t xml:space="preserve">реализации мероприятий </w:t>
      </w:r>
      <w:r w:rsidR="00BD27E4">
        <w:rPr>
          <w:sz w:val="28"/>
          <w:szCs w:val="28"/>
        </w:rPr>
        <w:t>государственных</w:t>
      </w:r>
      <w:r w:rsidR="00EA5D79">
        <w:rPr>
          <w:sz w:val="28"/>
          <w:szCs w:val="28"/>
        </w:rPr>
        <w:t xml:space="preserve"> и муниципальных программ</w:t>
      </w:r>
      <w:r w:rsidRPr="00D60472">
        <w:rPr>
          <w:sz w:val="28"/>
          <w:szCs w:val="28"/>
        </w:rPr>
        <w:t xml:space="preserve">. </w:t>
      </w:r>
    </w:p>
    <w:p w:rsidR="001E7C97" w:rsidRPr="00CD79A0" w:rsidRDefault="00301DA2" w:rsidP="001E7C97">
      <w:pPr>
        <w:pStyle w:val="a4"/>
        <w:spacing w:before="0" w:beforeAutospacing="0" w:after="0" w:afterAutospacing="0"/>
        <w:ind w:firstLine="709"/>
        <w:jc w:val="both"/>
        <w:rPr>
          <w:sz w:val="28"/>
          <w:szCs w:val="28"/>
        </w:rPr>
      </w:pPr>
      <w:r w:rsidRPr="00301DA2">
        <w:rPr>
          <w:sz w:val="28"/>
          <w:szCs w:val="28"/>
        </w:rPr>
        <w:t>На 01.0</w:t>
      </w:r>
      <w:r w:rsidR="00370388">
        <w:rPr>
          <w:sz w:val="28"/>
          <w:szCs w:val="28"/>
        </w:rPr>
        <w:t>1.2021</w:t>
      </w:r>
      <w:r w:rsidR="001E7C97" w:rsidRPr="00301DA2">
        <w:rPr>
          <w:sz w:val="28"/>
          <w:szCs w:val="28"/>
        </w:rPr>
        <w:t xml:space="preserve"> года на те</w:t>
      </w:r>
      <w:r w:rsidR="000B1040" w:rsidRPr="00301DA2">
        <w:rPr>
          <w:sz w:val="28"/>
          <w:szCs w:val="28"/>
        </w:rPr>
        <w:t>рритории района в Статистическом регистре</w:t>
      </w:r>
      <w:r w:rsidR="001E7C97" w:rsidRPr="00301DA2">
        <w:rPr>
          <w:sz w:val="28"/>
          <w:szCs w:val="28"/>
        </w:rPr>
        <w:t xml:space="preserve"> </w:t>
      </w:r>
      <w:r w:rsidR="00980766" w:rsidRPr="00CD79A0">
        <w:rPr>
          <w:sz w:val="28"/>
          <w:szCs w:val="28"/>
        </w:rPr>
        <w:t xml:space="preserve">числятся </w:t>
      </w:r>
      <w:r w:rsidR="001073BD" w:rsidRPr="00CD79A0">
        <w:rPr>
          <w:sz w:val="28"/>
          <w:szCs w:val="28"/>
        </w:rPr>
        <w:t>531 организация</w:t>
      </w:r>
      <w:r w:rsidR="001E7C97" w:rsidRPr="00CD79A0">
        <w:rPr>
          <w:sz w:val="28"/>
          <w:szCs w:val="28"/>
        </w:rPr>
        <w:t xml:space="preserve"> различных форм с</w:t>
      </w:r>
      <w:r w:rsidR="001073BD" w:rsidRPr="00CD79A0">
        <w:rPr>
          <w:sz w:val="28"/>
          <w:szCs w:val="28"/>
        </w:rPr>
        <w:t>обственности и 975</w:t>
      </w:r>
      <w:r w:rsidR="001E7C97" w:rsidRPr="00CD79A0">
        <w:rPr>
          <w:sz w:val="28"/>
          <w:szCs w:val="28"/>
        </w:rPr>
        <w:t xml:space="preserve"> индивидуальных предпринимателей без образования юридического лица. </w:t>
      </w:r>
    </w:p>
    <w:p w:rsidR="00214EEE" w:rsidRPr="00824013" w:rsidRDefault="00214EEE" w:rsidP="00214EEE">
      <w:pPr>
        <w:shd w:val="clear" w:color="auto" w:fill="FFFFFF"/>
        <w:spacing w:after="0" w:line="240" w:lineRule="auto"/>
        <w:jc w:val="both"/>
        <w:rPr>
          <w:rFonts w:ascii="Times New Roman" w:eastAsia="Times New Roman" w:hAnsi="Times New Roman" w:cs="Times New Roman"/>
          <w:sz w:val="28"/>
          <w:szCs w:val="28"/>
          <w:highlight w:val="yellow"/>
          <w:lang w:eastAsia="ru-RU"/>
        </w:rPr>
      </w:pPr>
    </w:p>
    <w:p w:rsidR="00776694" w:rsidRDefault="00BF4922" w:rsidP="00211F5D">
      <w:pPr>
        <w:shd w:val="clear" w:color="auto" w:fill="FFFFFF"/>
        <w:spacing w:after="0" w:line="240" w:lineRule="auto"/>
        <w:ind w:firstLine="708"/>
        <w:jc w:val="both"/>
        <w:rPr>
          <w:rFonts w:ascii="Times New Roman" w:eastAsia="Times New Roman" w:hAnsi="Times New Roman" w:cs="Times New Roman"/>
          <w:b/>
          <w:sz w:val="28"/>
          <w:szCs w:val="28"/>
          <w:lang w:eastAsia="ru-RU"/>
        </w:rPr>
      </w:pPr>
      <w:r w:rsidRPr="009F39F2">
        <w:rPr>
          <w:rFonts w:ascii="Times New Roman" w:eastAsia="Times New Roman" w:hAnsi="Times New Roman" w:cs="Times New Roman"/>
          <w:b/>
          <w:sz w:val="28"/>
          <w:szCs w:val="28"/>
          <w:lang w:eastAsia="ru-RU"/>
        </w:rPr>
        <w:t>Сельское хозяйство</w:t>
      </w:r>
      <w:r w:rsidR="00260202" w:rsidRPr="009F39F2">
        <w:rPr>
          <w:rFonts w:ascii="Times New Roman" w:eastAsia="Times New Roman" w:hAnsi="Times New Roman" w:cs="Times New Roman"/>
          <w:b/>
          <w:sz w:val="28"/>
          <w:szCs w:val="28"/>
          <w:lang w:eastAsia="ru-RU"/>
        </w:rPr>
        <w:t xml:space="preserve"> </w:t>
      </w:r>
    </w:p>
    <w:p w:rsidR="00776694" w:rsidRPr="00776694" w:rsidRDefault="00776694" w:rsidP="00776694">
      <w:pPr>
        <w:spacing w:after="0" w:line="240" w:lineRule="auto"/>
        <w:ind w:firstLine="851"/>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Основной продукцией сельскохозяйственных товаропроизводителей района являются зерно, молоко, мясо, овощи, картофель. Кроме того, производится рапс, льно-пеньковолокно, рыба.</w:t>
      </w:r>
    </w:p>
    <w:p w:rsidR="00776694" w:rsidRPr="00776694" w:rsidRDefault="00776694" w:rsidP="004B56ED">
      <w:pPr>
        <w:spacing w:after="0" w:line="240" w:lineRule="auto"/>
        <w:ind w:firstLine="720"/>
        <w:jc w:val="both"/>
        <w:rPr>
          <w:rFonts w:ascii="Times New Roman" w:eastAsia="Times New Roman" w:hAnsi="Times New Roman" w:cs="Times New Roman"/>
          <w:color w:val="000000"/>
          <w:sz w:val="28"/>
          <w:szCs w:val="28"/>
          <w:lang w:eastAsia="ru-RU"/>
        </w:rPr>
      </w:pPr>
      <w:r w:rsidRPr="00776694">
        <w:rPr>
          <w:rFonts w:ascii="Times New Roman" w:eastAsia="Times New Roman" w:hAnsi="Times New Roman" w:cs="Times New Roman"/>
          <w:color w:val="000000"/>
          <w:sz w:val="28"/>
          <w:szCs w:val="28"/>
          <w:lang w:eastAsia="ru-RU"/>
        </w:rPr>
        <w:t xml:space="preserve">Объем производства продукции </w:t>
      </w:r>
      <w:r w:rsidRPr="00776694">
        <w:rPr>
          <w:rFonts w:ascii="Times New Roman" w:eastAsia="Times New Roman" w:hAnsi="Times New Roman" w:cs="Times New Roman"/>
          <w:b/>
          <w:color w:val="000000"/>
          <w:sz w:val="28"/>
          <w:szCs w:val="28"/>
          <w:lang w:eastAsia="ru-RU"/>
        </w:rPr>
        <w:t>сельского хозяйства</w:t>
      </w:r>
      <w:r w:rsidRPr="00776694">
        <w:rPr>
          <w:rFonts w:ascii="Times New Roman" w:eastAsia="Times New Roman" w:hAnsi="Times New Roman" w:cs="Times New Roman"/>
          <w:color w:val="000000"/>
          <w:sz w:val="28"/>
          <w:szCs w:val="28"/>
          <w:lang w:eastAsia="ru-RU"/>
        </w:rPr>
        <w:t xml:space="preserve"> во всех категориях хозяйств в действующих ценах увеличился на 5,0 % по сравнению с 2019 годом и составил 1351,8 млн. рублей. </w:t>
      </w:r>
      <w:r w:rsidRPr="00776694">
        <w:rPr>
          <w:rFonts w:ascii="Times New Roman" w:eastAsia="Calibri" w:hAnsi="Times New Roman" w:cs="Times New Roman"/>
          <w:color w:val="000000"/>
          <w:sz w:val="28"/>
          <w:szCs w:val="28"/>
        </w:rPr>
        <w:t xml:space="preserve">По итогам 2020 года индекс производства продукции сельского хозяйства составит 2,8 %. </w:t>
      </w:r>
      <w:r w:rsidRPr="00776694">
        <w:rPr>
          <w:rFonts w:ascii="Times New Roman" w:eastAsia="Times New Roman" w:hAnsi="Times New Roman" w:cs="Times New Roman"/>
          <w:color w:val="000000"/>
          <w:sz w:val="28"/>
          <w:szCs w:val="28"/>
          <w:lang w:eastAsia="ru-RU"/>
        </w:rPr>
        <w:t>Положительный индекс производства имеют такие виды продукции, как молоко – 109,6 %, зерно – 117,4 %, рапс – 275,0 %, мясо – 116,2 %.</w:t>
      </w:r>
    </w:p>
    <w:p w:rsidR="00776694" w:rsidRDefault="00776694" w:rsidP="004B56ED">
      <w:pPr>
        <w:spacing w:after="0" w:line="240" w:lineRule="auto"/>
        <w:ind w:firstLine="708"/>
        <w:jc w:val="both"/>
        <w:rPr>
          <w:rFonts w:ascii="Times New Roman" w:eastAsia="Times New Roman" w:hAnsi="Times New Roman" w:cs="Times New Roman"/>
          <w:b/>
          <w:sz w:val="28"/>
          <w:szCs w:val="28"/>
          <w:lang w:eastAsia="ru-RU"/>
        </w:rPr>
      </w:pPr>
      <w:r w:rsidRPr="00776694">
        <w:rPr>
          <w:rFonts w:ascii="Times New Roman" w:eastAsia="Calibri" w:hAnsi="Times New Roman" w:cs="Times New Roman"/>
          <w:color w:val="000000"/>
          <w:sz w:val="28"/>
          <w:szCs w:val="28"/>
        </w:rPr>
        <w:t xml:space="preserve">В районе сохраняется тенденция увеличения посевных площадей. </w:t>
      </w:r>
    </w:p>
    <w:p w:rsidR="00776694" w:rsidRPr="009F39F2" w:rsidRDefault="00776694" w:rsidP="00C921A4">
      <w:pPr>
        <w:shd w:val="clear" w:color="auto" w:fill="FFFFFF"/>
        <w:spacing w:after="0" w:line="240" w:lineRule="auto"/>
        <w:jc w:val="center"/>
        <w:rPr>
          <w:rFonts w:ascii="Times New Roman" w:hAnsi="Times New Roman"/>
          <w:sz w:val="28"/>
          <w:szCs w:val="28"/>
        </w:rPr>
      </w:pPr>
      <w:r w:rsidRPr="00776694">
        <w:rPr>
          <w:rFonts w:ascii="Times New Roman" w:eastAsia="Calibri" w:hAnsi="Times New Roman" w:cs="Times New Roman"/>
          <w:noProof/>
          <w:color w:val="000000"/>
          <w:sz w:val="28"/>
          <w:szCs w:val="28"/>
          <w:lang w:eastAsia="ru-RU"/>
        </w:rPr>
        <w:drawing>
          <wp:inline distT="0" distB="0" distL="0" distR="0" wp14:anchorId="17C95B17" wp14:editId="22B837D5">
            <wp:extent cx="5934075" cy="23907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34075" cy="2390775"/>
                    </a:xfrm>
                    <a:prstGeom prst="rect">
                      <a:avLst/>
                    </a:prstGeom>
                    <a:noFill/>
                  </pic:spPr>
                </pic:pic>
              </a:graphicData>
            </a:graphic>
          </wp:inline>
        </w:drawing>
      </w:r>
    </w:p>
    <w:p w:rsidR="00776694" w:rsidRPr="00776694" w:rsidRDefault="00776694" w:rsidP="00776694">
      <w:pPr>
        <w:spacing w:after="0" w:line="240" w:lineRule="auto"/>
        <w:ind w:firstLine="708"/>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lastRenderedPageBreak/>
        <w:t>В 2020 году посевная площадь увеличена на 3,8 % и составляет 25,6 тысяч гектаров. Увеличена площадь зерновых культур на 12,3 % – 13,5 тысяч гектаров, технических культур (рапс, лен, конопля техническая) – на 82 % – 5,3 тысяч гектаров. Урожайность зерновых культур составила 18,1 ц/га – увеличена на 4,0 %.</w:t>
      </w:r>
    </w:p>
    <w:p w:rsidR="00776694" w:rsidRPr="00776694" w:rsidRDefault="00776694" w:rsidP="00776694">
      <w:pPr>
        <w:spacing w:after="0" w:line="240" w:lineRule="auto"/>
        <w:ind w:firstLine="708"/>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 xml:space="preserve">Успешно проведена заготовка кормов. На условную голову скота кормовая обеспеченность составляет 35,8 центнеров кормовых единиц – на уровне зимовки 2018 года. </w:t>
      </w:r>
    </w:p>
    <w:p w:rsidR="00776694" w:rsidRPr="00776694" w:rsidRDefault="00776694" w:rsidP="00776694">
      <w:pPr>
        <w:spacing w:after="0" w:line="240" w:lineRule="auto"/>
        <w:ind w:firstLine="708"/>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 xml:space="preserve">Внесено 376 тонн минеральных удобрений под зерновые, технические и овощные культуры – 100 % к плану. Средствами защиты растений обработано 8,15 тысяч гектаров – 100% к плану. Закуплено 121 тонна элитных семян ячменя, пшеницы, овса, льна. </w:t>
      </w:r>
    </w:p>
    <w:p w:rsidR="00776694" w:rsidRPr="00776694" w:rsidRDefault="00776694" w:rsidP="00776694">
      <w:pPr>
        <w:spacing w:after="0" w:line="240" w:lineRule="auto"/>
        <w:ind w:left="708"/>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Хозяйствами района засыпано 100 % планового объема семян зерновых культур для посева в 2021 году, идёт проверка семян на кондиционность. Вспахано зяби 8,5 тысяч гектаров. Посеяно озимых культур 2305га, на 11,8 % выше уровня 2019 года.</w:t>
      </w:r>
    </w:p>
    <w:p w:rsidR="00776694" w:rsidRPr="00776694" w:rsidRDefault="00776694" w:rsidP="00776694">
      <w:pPr>
        <w:spacing w:after="0" w:line="240" w:lineRule="auto"/>
        <w:ind w:firstLine="708"/>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 xml:space="preserve">Сельскохозяйственные производители района приобрели в 2019 году техники и оборудования на сумму 80,9 млн. руб. </w:t>
      </w:r>
    </w:p>
    <w:p w:rsidR="00776694" w:rsidRDefault="00776694" w:rsidP="00776694">
      <w:pPr>
        <w:spacing w:after="0" w:line="240" w:lineRule="auto"/>
        <w:ind w:firstLine="708"/>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Рост валового производства молока 109,6 % и мяса 116,2 % обеспечен всеми категориями хозяйств района.</w:t>
      </w:r>
    </w:p>
    <w:p w:rsidR="00776694" w:rsidRDefault="00776694" w:rsidP="00776694">
      <w:pPr>
        <w:spacing w:after="0" w:line="240" w:lineRule="auto"/>
        <w:jc w:val="center"/>
        <w:rPr>
          <w:rFonts w:ascii="Times New Roman" w:eastAsia="Calibri" w:hAnsi="Times New Roman" w:cs="Times New Roman"/>
          <w:color w:val="000000"/>
          <w:sz w:val="28"/>
          <w:szCs w:val="28"/>
          <w:highlight w:val="yellow"/>
        </w:rPr>
      </w:pPr>
      <w:r w:rsidRPr="00776694">
        <w:rPr>
          <w:rFonts w:ascii="Times New Roman" w:eastAsia="Times New Roman" w:hAnsi="Times New Roman" w:cs="Times New Roman"/>
          <w:noProof/>
          <w:color w:val="000000"/>
          <w:sz w:val="28"/>
          <w:szCs w:val="28"/>
          <w:lang w:eastAsia="ru-RU"/>
        </w:rPr>
        <w:drawing>
          <wp:inline distT="0" distB="0" distL="0" distR="0" wp14:anchorId="4B00BE82" wp14:editId="76995166">
            <wp:extent cx="4930406" cy="2924168"/>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943707" cy="2932057"/>
                    </a:xfrm>
                    <a:prstGeom prst="rect">
                      <a:avLst/>
                    </a:prstGeom>
                    <a:noFill/>
                  </pic:spPr>
                </pic:pic>
              </a:graphicData>
            </a:graphic>
          </wp:inline>
        </w:drawing>
      </w:r>
    </w:p>
    <w:p w:rsidR="00776694" w:rsidRPr="00F7591D" w:rsidRDefault="00776694" w:rsidP="00776694">
      <w:pPr>
        <w:spacing w:after="0" w:line="240" w:lineRule="auto"/>
        <w:jc w:val="both"/>
        <w:rPr>
          <w:rFonts w:ascii="Times New Roman" w:eastAsia="Calibri" w:hAnsi="Times New Roman" w:cs="Times New Roman"/>
          <w:color w:val="000000"/>
          <w:sz w:val="28"/>
          <w:szCs w:val="28"/>
          <w:highlight w:val="yellow"/>
        </w:rPr>
      </w:pPr>
    </w:p>
    <w:p w:rsidR="00776694" w:rsidRPr="00776694" w:rsidRDefault="00776694" w:rsidP="00776694">
      <w:pPr>
        <w:spacing w:after="0" w:line="240" w:lineRule="auto"/>
        <w:ind w:firstLine="709"/>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Поголовье крупного рогатого скота в сельхозпредприятиях и фермерских хозяйствах района сохранило уровень 2019 года, маточное поголовье приросло на 8,0 %.</w:t>
      </w:r>
    </w:p>
    <w:p w:rsidR="00F238CD" w:rsidRDefault="00776694" w:rsidP="00776694">
      <w:pPr>
        <w:spacing w:after="0" w:line="240" w:lineRule="auto"/>
        <w:ind w:firstLine="709"/>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 xml:space="preserve">Победителем трудового районного соревнования среди предприятий на уборке урожая в 2020 году стало МУП «Новосибирский зоопарк имени Р.А.Шило», в отрасли животноводства – ООО «Барлакское». </w:t>
      </w:r>
    </w:p>
    <w:p w:rsidR="00776694" w:rsidRDefault="00776694" w:rsidP="00776694">
      <w:pPr>
        <w:spacing w:after="0" w:line="240" w:lineRule="auto"/>
        <w:ind w:firstLine="709"/>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Хозяйствами все</w:t>
      </w:r>
      <w:r w:rsidR="00F238CD">
        <w:rPr>
          <w:rFonts w:ascii="Times New Roman" w:eastAsia="Calibri" w:hAnsi="Times New Roman" w:cs="Times New Roman"/>
          <w:color w:val="000000"/>
          <w:sz w:val="28"/>
          <w:szCs w:val="28"/>
        </w:rPr>
        <w:t>х форм собственности</w:t>
      </w:r>
      <w:r w:rsidRPr="00776694">
        <w:rPr>
          <w:rFonts w:ascii="Times New Roman" w:eastAsia="Calibri" w:hAnsi="Times New Roman" w:cs="Times New Roman"/>
          <w:color w:val="000000"/>
          <w:sz w:val="28"/>
          <w:szCs w:val="28"/>
        </w:rPr>
        <w:t xml:space="preserve"> получено 23,1 млн. руб. государственной поддержки.</w:t>
      </w:r>
    </w:p>
    <w:p w:rsidR="002B33F1" w:rsidRDefault="002B33F1" w:rsidP="00776694">
      <w:pPr>
        <w:spacing w:after="0" w:line="240" w:lineRule="auto"/>
        <w:ind w:firstLine="709"/>
        <w:jc w:val="both"/>
        <w:rPr>
          <w:rFonts w:ascii="Times New Roman" w:eastAsia="Calibri" w:hAnsi="Times New Roman" w:cs="Times New Roman"/>
          <w:color w:val="000000"/>
          <w:sz w:val="28"/>
          <w:szCs w:val="28"/>
        </w:rPr>
      </w:pPr>
    </w:p>
    <w:p w:rsidR="00776694" w:rsidRDefault="00776694" w:rsidP="00776694">
      <w:pPr>
        <w:spacing w:after="0" w:line="240" w:lineRule="auto"/>
        <w:jc w:val="center"/>
        <w:rPr>
          <w:rFonts w:ascii="Times New Roman" w:eastAsia="Calibri" w:hAnsi="Times New Roman" w:cs="Times New Roman"/>
          <w:color w:val="000000"/>
          <w:sz w:val="28"/>
          <w:szCs w:val="28"/>
        </w:rPr>
      </w:pPr>
      <w:r w:rsidRPr="00776694">
        <w:rPr>
          <w:rFonts w:ascii="Times New Roman" w:eastAsia="Times New Roman" w:hAnsi="Times New Roman" w:cs="Times New Roman"/>
          <w:noProof/>
          <w:color w:val="000000"/>
          <w:sz w:val="28"/>
          <w:szCs w:val="28"/>
          <w:lang w:eastAsia="ru-RU"/>
        </w:rPr>
        <w:lastRenderedPageBreak/>
        <w:drawing>
          <wp:inline distT="0" distB="0" distL="0" distR="0" wp14:anchorId="1B99A16C" wp14:editId="6FD25A2A">
            <wp:extent cx="4924425" cy="297815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48234" cy="2992549"/>
                    </a:xfrm>
                    <a:prstGeom prst="rect">
                      <a:avLst/>
                    </a:prstGeom>
                    <a:noFill/>
                  </pic:spPr>
                </pic:pic>
              </a:graphicData>
            </a:graphic>
          </wp:inline>
        </w:drawing>
      </w:r>
    </w:p>
    <w:p w:rsidR="00776694" w:rsidRDefault="00776694" w:rsidP="00776694">
      <w:pPr>
        <w:spacing w:after="0" w:line="240" w:lineRule="auto"/>
        <w:ind w:firstLine="709"/>
        <w:jc w:val="both"/>
        <w:rPr>
          <w:rFonts w:ascii="Times New Roman" w:eastAsia="Calibri" w:hAnsi="Times New Roman" w:cs="Times New Roman"/>
          <w:color w:val="000000"/>
          <w:sz w:val="28"/>
          <w:szCs w:val="28"/>
        </w:rPr>
      </w:pPr>
    </w:p>
    <w:p w:rsidR="00776694" w:rsidRDefault="00776694" w:rsidP="00776694">
      <w:pPr>
        <w:spacing w:after="0" w:line="240" w:lineRule="auto"/>
        <w:ind w:firstLine="709"/>
        <w:jc w:val="both"/>
        <w:rPr>
          <w:rFonts w:ascii="Times New Roman" w:eastAsia="Calibri" w:hAnsi="Times New Roman" w:cs="Times New Roman"/>
          <w:color w:val="000000"/>
          <w:sz w:val="28"/>
          <w:szCs w:val="28"/>
        </w:rPr>
      </w:pPr>
      <w:r w:rsidRPr="00776694">
        <w:rPr>
          <w:rFonts w:ascii="Times New Roman" w:eastAsia="Calibri" w:hAnsi="Times New Roman" w:cs="Times New Roman"/>
          <w:color w:val="000000"/>
          <w:sz w:val="28"/>
          <w:szCs w:val="28"/>
        </w:rPr>
        <w:t>В сельскохозяйственной отрасли стабильно работают предприятия: ООО «Экосервис – Агро», ООО «Нива», МУП «Новосибирский зоопарк имени Р.А. Шило», ООО «Барлакское», ООО «Оратай», фермерские хозяйства К(Ф)Х «АГРИКА», К(Ф)Х «Сибирская Дубровушка», ИП глава К(Ф)Х Чалков В.Ф., ИП глава К(Ф)Х Буров С.П.</w:t>
      </w:r>
    </w:p>
    <w:p w:rsidR="00776694" w:rsidRDefault="00776694" w:rsidP="00776694">
      <w:pPr>
        <w:spacing w:after="0" w:line="240" w:lineRule="auto"/>
        <w:ind w:firstLine="709"/>
        <w:jc w:val="both"/>
        <w:rPr>
          <w:rFonts w:ascii="Times New Roman" w:eastAsia="Calibri" w:hAnsi="Times New Roman" w:cs="Times New Roman"/>
          <w:color w:val="000000"/>
          <w:sz w:val="28"/>
          <w:szCs w:val="28"/>
          <w:highlight w:val="yellow"/>
        </w:rPr>
      </w:pPr>
    </w:p>
    <w:p w:rsidR="000B59B2" w:rsidRPr="00776694" w:rsidRDefault="00306ED0" w:rsidP="00306ED0">
      <w:pPr>
        <w:spacing w:after="0" w:line="240" w:lineRule="auto"/>
        <w:ind w:firstLine="720"/>
        <w:jc w:val="both"/>
        <w:rPr>
          <w:sz w:val="28"/>
          <w:szCs w:val="28"/>
        </w:rPr>
      </w:pPr>
      <w:r w:rsidRPr="00776694">
        <w:rPr>
          <w:rFonts w:ascii="Times New Roman" w:hAnsi="Times New Roman" w:cs="Times New Roman"/>
          <w:b/>
          <w:bCs/>
          <w:color w:val="000000"/>
          <w:sz w:val="28"/>
          <w:szCs w:val="28"/>
          <w:bdr w:val="none" w:sz="0" w:space="0" w:color="auto" w:frame="1"/>
        </w:rPr>
        <w:t>Промышленное производство</w:t>
      </w:r>
      <w:r w:rsidR="0095267C" w:rsidRPr="00776694">
        <w:rPr>
          <w:rFonts w:ascii="Times New Roman" w:hAnsi="Times New Roman" w:cs="Times New Roman"/>
          <w:bCs/>
          <w:color w:val="000000"/>
          <w:sz w:val="28"/>
          <w:szCs w:val="28"/>
          <w:bdr w:val="none" w:sz="0" w:space="0" w:color="auto" w:frame="1"/>
        </w:rPr>
        <w:t xml:space="preserve"> </w:t>
      </w:r>
      <w:r w:rsidR="00A46B5C" w:rsidRPr="00776694">
        <w:rPr>
          <w:rFonts w:ascii="Times New Roman" w:hAnsi="Times New Roman" w:cs="Times New Roman"/>
          <w:bCs/>
          <w:color w:val="000000"/>
          <w:sz w:val="28"/>
          <w:szCs w:val="28"/>
          <w:bdr w:val="none" w:sz="0" w:space="0" w:color="auto" w:frame="1"/>
        </w:rPr>
        <w:t xml:space="preserve"> </w:t>
      </w:r>
    </w:p>
    <w:p w:rsidR="00B03DEA" w:rsidRPr="009C16AE" w:rsidRDefault="00B03DEA" w:rsidP="00B03DEA">
      <w:pPr>
        <w:autoSpaceDE w:val="0"/>
        <w:autoSpaceDN w:val="0"/>
        <w:adjustRightInd w:val="0"/>
        <w:spacing w:after="0" w:line="240" w:lineRule="auto"/>
        <w:ind w:firstLine="708"/>
        <w:jc w:val="both"/>
        <w:rPr>
          <w:rFonts w:ascii="Times New Roman" w:hAnsi="Times New Roman"/>
          <w:sz w:val="28"/>
          <w:szCs w:val="28"/>
        </w:rPr>
      </w:pPr>
      <w:r w:rsidRPr="00C921A4">
        <w:rPr>
          <w:rFonts w:ascii="Times New Roman" w:eastAsia="Calibri" w:hAnsi="Times New Roman" w:cs="Times New Roman"/>
          <w:sz w:val="28"/>
          <w:szCs w:val="28"/>
        </w:rPr>
        <w:t xml:space="preserve">Выпуском промышленной продукции на территории района </w:t>
      </w:r>
      <w:r w:rsidR="00C921A4" w:rsidRPr="00C921A4">
        <w:rPr>
          <w:rFonts w:ascii="Times New Roman" w:eastAsia="Calibri" w:hAnsi="Times New Roman" w:cs="Times New Roman"/>
          <w:sz w:val="28"/>
          <w:szCs w:val="28"/>
        </w:rPr>
        <w:t>занимаются 15 предприятий и 7</w:t>
      </w:r>
      <w:r w:rsidRPr="00C921A4">
        <w:rPr>
          <w:rFonts w:ascii="Times New Roman" w:eastAsia="Calibri" w:hAnsi="Times New Roman" w:cs="Times New Roman"/>
          <w:sz w:val="28"/>
          <w:szCs w:val="28"/>
        </w:rPr>
        <w:t xml:space="preserve"> индивидуальных предпринимателей по </w:t>
      </w:r>
      <w:r w:rsidRPr="009C16AE">
        <w:rPr>
          <w:rFonts w:ascii="Times New Roman" w:eastAsia="Calibri" w:hAnsi="Times New Roman" w:cs="Times New Roman"/>
          <w:sz w:val="28"/>
          <w:szCs w:val="28"/>
        </w:rPr>
        <w:t>производству строительных материалов, пиломатериалов, дверных блоков, пласт</w:t>
      </w:r>
      <w:r w:rsidR="00E40683" w:rsidRPr="009C16AE">
        <w:rPr>
          <w:rFonts w:ascii="Times New Roman" w:eastAsia="Calibri" w:hAnsi="Times New Roman" w:cs="Times New Roman"/>
          <w:sz w:val="28"/>
          <w:szCs w:val="28"/>
        </w:rPr>
        <w:t>иковых окон, тротуарной плитки,</w:t>
      </w:r>
      <w:r w:rsidRPr="009C16AE">
        <w:rPr>
          <w:rFonts w:ascii="Times New Roman" w:eastAsia="Calibri" w:hAnsi="Times New Roman" w:cs="Times New Roman"/>
          <w:sz w:val="28"/>
          <w:szCs w:val="28"/>
        </w:rPr>
        <w:t xml:space="preserve"> </w:t>
      </w:r>
      <w:r w:rsidR="00E40683" w:rsidRPr="009C16AE">
        <w:rPr>
          <w:rFonts w:ascii="Times New Roman" w:eastAsia="Calibri" w:hAnsi="Times New Roman" w:cs="Times New Roman"/>
          <w:sz w:val="28"/>
          <w:szCs w:val="28"/>
        </w:rPr>
        <w:t xml:space="preserve">швейных изделий, </w:t>
      </w:r>
      <w:r w:rsidRPr="009C16AE">
        <w:rPr>
          <w:rFonts w:ascii="Times New Roman" w:eastAsia="Calibri" w:hAnsi="Times New Roman" w:cs="Times New Roman"/>
          <w:sz w:val="28"/>
          <w:szCs w:val="28"/>
        </w:rPr>
        <w:t>хлеба, хлебобулочных и кондитерских издели</w:t>
      </w:r>
      <w:r w:rsidR="00A37AAC" w:rsidRPr="009C16AE">
        <w:rPr>
          <w:rFonts w:ascii="Times New Roman" w:eastAsia="Calibri" w:hAnsi="Times New Roman" w:cs="Times New Roman"/>
          <w:sz w:val="28"/>
          <w:szCs w:val="28"/>
        </w:rPr>
        <w:t>й, изг</w:t>
      </w:r>
      <w:r w:rsidR="00934BF4" w:rsidRPr="009C16AE">
        <w:rPr>
          <w:rFonts w:ascii="Times New Roman" w:eastAsia="Calibri" w:hAnsi="Times New Roman" w:cs="Times New Roman"/>
          <w:sz w:val="28"/>
          <w:szCs w:val="28"/>
        </w:rPr>
        <w:t>о</w:t>
      </w:r>
      <w:r w:rsidR="00A37AAC" w:rsidRPr="009C16AE">
        <w:rPr>
          <w:rFonts w:ascii="Times New Roman" w:eastAsia="Calibri" w:hAnsi="Times New Roman" w:cs="Times New Roman"/>
          <w:sz w:val="28"/>
          <w:szCs w:val="28"/>
        </w:rPr>
        <w:t>товлени</w:t>
      </w:r>
      <w:r w:rsidR="00934BF4" w:rsidRPr="009C16AE">
        <w:rPr>
          <w:rFonts w:ascii="Times New Roman" w:eastAsia="Calibri" w:hAnsi="Times New Roman" w:cs="Times New Roman"/>
          <w:sz w:val="28"/>
          <w:szCs w:val="28"/>
        </w:rPr>
        <w:t>ю</w:t>
      </w:r>
      <w:r w:rsidR="00A37AAC" w:rsidRPr="009C16AE">
        <w:rPr>
          <w:rFonts w:ascii="Times New Roman" w:eastAsia="Calibri" w:hAnsi="Times New Roman" w:cs="Times New Roman"/>
          <w:sz w:val="28"/>
          <w:szCs w:val="28"/>
        </w:rPr>
        <w:t xml:space="preserve"> мясных полуфабрикатов</w:t>
      </w:r>
      <w:r w:rsidRPr="009C16AE">
        <w:rPr>
          <w:rFonts w:ascii="Times New Roman" w:eastAsia="Calibri" w:hAnsi="Times New Roman" w:cs="Times New Roman"/>
          <w:sz w:val="28"/>
          <w:szCs w:val="28"/>
        </w:rPr>
        <w:t>,</w:t>
      </w:r>
      <w:r w:rsidR="00216B37" w:rsidRPr="009C16AE">
        <w:rPr>
          <w:rFonts w:ascii="Times New Roman" w:eastAsia="Calibri" w:hAnsi="Times New Roman" w:cs="Times New Roman"/>
          <w:sz w:val="28"/>
          <w:szCs w:val="28"/>
        </w:rPr>
        <w:t xml:space="preserve"> розлива масла, перерабо</w:t>
      </w:r>
      <w:r w:rsidR="00E40683" w:rsidRPr="009C16AE">
        <w:rPr>
          <w:rFonts w:ascii="Times New Roman" w:eastAsia="Calibri" w:hAnsi="Times New Roman" w:cs="Times New Roman"/>
          <w:sz w:val="28"/>
          <w:szCs w:val="28"/>
        </w:rPr>
        <w:t>тки</w:t>
      </w:r>
      <w:r w:rsidR="00216B37" w:rsidRPr="009C16AE">
        <w:rPr>
          <w:rFonts w:ascii="Times New Roman" w:eastAsia="Calibri" w:hAnsi="Times New Roman" w:cs="Times New Roman"/>
          <w:sz w:val="28"/>
          <w:szCs w:val="28"/>
        </w:rPr>
        <w:t xml:space="preserve"> молочных продуктов.</w:t>
      </w:r>
      <w:r w:rsidRPr="009C16AE">
        <w:rPr>
          <w:rFonts w:ascii="Times New Roman" w:eastAsia="Calibri" w:hAnsi="Times New Roman" w:cs="Times New Roman"/>
          <w:sz w:val="28"/>
          <w:szCs w:val="28"/>
        </w:rPr>
        <w:t xml:space="preserve">  </w:t>
      </w:r>
      <w:r w:rsidRPr="009C16AE">
        <w:rPr>
          <w:rFonts w:ascii="Times New Roman" w:hAnsi="Times New Roman"/>
          <w:sz w:val="28"/>
          <w:szCs w:val="28"/>
        </w:rPr>
        <w:t>Оказываются услуги по перекачке нефтепродуктов, перевозке и перевалке песка и щебня.</w:t>
      </w:r>
    </w:p>
    <w:p w:rsidR="006461A9" w:rsidRPr="00F27044" w:rsidRDefault="001C346A" w:rsidP="00D371E5">
      <w:pPr>
        <w:spacing w:after="0" w:line="240" w:lineRule="auto"/>
        <w:ind w:right="-6" w:firstLine="708"/>
        <w:jc w:val="both"/>
        <w:rPr>
          <w:rFonts w:ascii="Times New Roman" w:eastAsia="Calibri" w:hAnsi="Times New Roman" w:cs="Times New Roman"/>
          <w:sz w:val="28"/>
          <w:szCs w:val="28"/>
        </w:rPr>
      </w:pPr>
      <w:r w:rsidRPr="00F27044">
        <w:rPr>
          <w:rFonts w:ascii="Times New Roman" w:hAnsi="Times New Roman"/>
          <w:sz w:val="28"/>
          <w:szCs w:val="28"/>
        </w:rPr>
        <w:t>Четыре</w:t>
      </w:r>
      <w:r w:rsidR="006461A9" w:rsidRPr="00F27044">
        <w:rPr>
          <w:rFonts w:ascii="Times New Roman" w:hAnsi="Times New Roman"/>
          <w:sz w:val="28"/>
          <w:szCs w:val="28"/>
        </w:rPr>
        <w:t xml:space="preserve"> предприя</w:t>
      </w:r>
      <w:r w:rsidR="00950EB4" w:rsidRPr="00F27044">
        <w:rPr>
          <w:rFonts w:ascii="Times New Roman" w:hAnsi="Times New Roman"/>
          <w:sz w:val="28"/>
          <w:szCs w:val="28"/>
        </w:rPr>
        <w:t>тия и шесть</w:t>
      </w:r>
      <w:r w:rsidR="00491CEE" w:rsidRPr="00F27044">
        <w:rPr>
          <w:rFonts w:ascii="Times New Roman" w:hAnsi="Times New Roman"/>
          <w:sz w:val="28"/>
          <w:szCs w:val="28"/>
        </w:rPr>
        <w:t xml:space="preserve"> индивидуальных предприни</w:t>
      </w:r>
      <w:r w:rsidR="00333B30" w:rsidRPr="00F27044">
        <w:rPr>
          <w:rFonts w:ascii="Times New Roman" w:hAnsi="Times New Roman"/>
          <w:sz w:val="28"/>
          <w:szCs w:val="28"/>
        </w:rPr>
        <w:t>мателей</w:t>
      </w:r>
      <w:r w:rsidR="006461A9" w:rsidRPr="00F27044">
        <w:rPr>
          <w:rFonts w:ascii="Times New Roman" w:hAnsi="Times New Roman"/>
          <w:sz w:val="28"/>
          <w:szCs w:val="28"/>
        </w:rPr>
        <w:t xml:space="preserve"> </w:t>
      </w:r>
      <w:r w:rsidR="006461A9" w:rsidRPr="00F27044">
        <w:rPr>
          <w:rFonts w:ascii="Times New Roman" w:eastAsia="Calibri" w:hAnsi="Times New Roman" w:cs="Times New Roman"/>
          <w:sz w:val="28"/>
          <w:szCs w:val="28"/>
        </w:rPr>
        <w:t xml:space="preserve">занимаются выпечкой хлеба и хлебобулочных изделий. </w:t>
      </w:r>
      <w:r w:rsidR="00A230AB" w:rsidRPr="00F27044">
        <w:rPr>
          <w:rFonts w:ascii="Times New Roman" w:eastAsia="Calibri" w:hAnsi="Times New Roman" w:cs="Times New Roman"/>
          <w:sz w:val="28"/>
          <w:szCs w:val="28"/>
        </w:rPr>
        <w:t xml:space="preserve">Работают </w:t>
      </w:r>
      <w:r w:rsidR="006461A9" w:rsidRPr="00F27044">
        <w:rPr>
          <w:rFonts w:ascii="Times New Roman" w:eastAsia="Calibri" w:hAnsi="Times New Roman" w:cs="Times New Roman"/>
          <w:sz w:val="28"/>
          <w:szCs w:val="28"/>
        </w:rPr>
        <w:t>2 цеха по выпечке кондитерских изделий.</w:t>
      </w:r>
    </w:p>
    <w:p w:rsidR="00D371E5" w:rsidRPr="00717A3B" w:rsidRDefault="005D7058" w:rsidP="005D7058">
      <w:pPr>
        <w:autoSpaceDE w:val="0"/>
        <w:autoSpaceDN w:val="0"/>
        <w:adjustRightInd w:val="0"/>
        <w:spacing w:after="0" w:line="240" w:lineRule="auto"/>
        <w:ind w:firstLine="708"/>
        <w:jc w:val="both"/>
        <w:rPr>
          <w:rFonts w:ascii="Times New Roman" w:hAnsi="Times New Roman"/>
          <w:sz w:val="28"/>
          <w:szCs w:val="28"/>
        </w:rPr>
      </w:pPr>
      <w:r w:rsidRPr="00717A3B">
        <w:rPr>
          <w:rFonts w:ascii="Times New Roman" w:hAnsi="Times New Roman"/>
          <w:sz w:val="28"/>
          <w:szCs w:val="28"/>
        </w:rPr>
        <w:t>Производством и распределением электроэне</w:t>
      </w:r>
      <w:r w:rsidR="003E7168" w:rsidRPr="00717A3B">
        <w:rPr>
          <w:rFonts w:ascii="Times New Roman" w:hAnsi="Times New Roman"/>
          <w:sz w:val="28"/>
          <w:szCs w:val="28"/>
        </w:rPr>
        <w:t>ргии, газа и воды  занимаются 24 предприятия</w:t>
      </w:r>
      <w:r w:rsidRPr="00717A3B">
        <w:rPr>
          <w:rFonts w:ascii="Times New Roman" w:hAnsi="Times New Roman"/>
          <w:sz w:val="28"/>
          <w:szCs w:val="28"/>
        </w:rPr>
        <w:t xml:space="preserve">, из них наиболее крупные:  МХ ООО «Теплосервис»,  </w:t>
      </w:r>
      <w:r w:rsidR="00932A0A" w:rsidRPr="00717A3B">
        <w:rPr>
          <w:rFonts w:ascii="Times New Roman" w:hAnsi="Times New Roman"/>
          <w:sz w:val="28"/>
          <w:szCs w:val="28"/>
        </w:rPr>
        <w:t xml:space="preserve">МУП «Коммунальное хозяйство Мошковского района», </w:t>
      </w:r>
      <w:r w:rsidRPr="00717A3B">
        <w:rPr>
          <w:rFonts w:ascii="Times New Roman" w:hAnsi="Times New Roman"/>
          <w:sz w:val="28"/>
          <w:szCs w:val="28"/>
        </w:rPr>
        <w:t xml:space="preserve">МУП «Станционно-Ояшинское ЖКХ»,  </w:t>
      </w:r>
      <w:r w:rsidR="00932A0A" w:rsidRPr="00717A3B">
        <w:rPr>
          <w:rFonts w:ascii="Times New Roman" w:hAnsi="Times New Roman"/>
          <w:sz w:val="28"/>
          <w:szCs w:val="28"/>
        </w:rPr>
        <w:t>ООО «Коммунальные сети</w:t>
      </w:r>
      <w:r w:rsidRPr="00717A3B">
        <w:rPr>
          <w:rFonts w:ascii="Times New Roman" w:hAnsi="Times New Roman"/>
          <w:sz w:val="28"/>
          <w:szCs w:val="28"/>
        </w:rPr>
        <w:t xml:space="preserve">». </w:t>
      </w:r>
    </w:p>
    <w:p w:rsidR="005D7058" w:rsidRPr="00717A3B" w:rsidRDefault="005D7058" w:rsidP="00011018">
      <w:pPr>
        <w:autoSpaceDE w:val="0"/>
        <w:autoSpaceDN w:val="0"/>
        <w:adjustRightInd w:val="0"/>
        <w:spacing w:after="0" w:line="240" w:lineRule="auto"/>
        <w:ind w:firstLine="709"/>
        <w:jc w:val="both"/>
        <w:rPr>
          <w:rFonts w:ascii="Times New Roman" w:hAnsi="Times New Roman" w:cs="Times New Roman"/>
          <w:sz w:val="28"/>
          <w:szCs w:val="28"/>
        </w:rPr>
      </w:pPr>
      <w:r w:rsidRPr="00717A3B">
        <w:rPr>
          <w:rFonts w:ascii="Times New Roman" w:hAnsi="Times New Roman"/>
          <w:sz w:val="28"/>
          <w:szCs w:val="28"/>
        </w:rPr>
        <w:t xml:space="preserve"> </w:t>
      </w:r>
      <w:r w:rsidR="00506A61" w:rsidRPr="00717A3B">
        <w:rPr>
          <w:rFonts w:ascii="Times New Roman" w:hAnsi="Times New Roman" w:cs="Times New Roman"/>
          <w:sz w:val="28"/>
          <w:szCs w:val="28"/>
        </w:rPr>
        <w:t xml:space="preserve"> </w:t>
      </w:r>
      <w:r w:rsidR="00506A61" w:rsidRPr="00717A3B">
        <w:rPr>
          <w:rFonts w:ascii="Times New Roman" w:hAnsi="Times New Roman"/>
          <w:sz w:val="28"/>
          <w:szCs w:val="28"/>
        </w:rPr>
        <w:t xml:space="preserve">Наибольшую долю в общем объеме производства промышленной продукции занимают  производство и распределение </w:t>
      </w:r>
      <w:r w:rsidR="00375205" w:rsidRPr="00717A3B">
        <w:rPr>
          <w:rFonts w:ascii="Times New Roman" w:hAnsi="Times New Roman"/>
          <w:sz w:val="28"/>
          <w:szCs w:val="28"/>
        </w:rPr>
        <w:t>эл</w:t>
      </w:r>
      <w:r w:rsidR="0028221A" w:rsidRPr="00717A3B">
        <w:rPr>
          <w:rFonts w:ascii="Times New Roman" w:hAnsi="Times New Roman"/>
          <w:sz w:val="28"/>
          <w:szCs w:val="28"/>
        </w:rPr>
        <w:t xml:space="preserve">ектроэнергии, газа и </w:t>
      </w:r>
      <w:r w:rsidR="00717A3B" w:rsidRPr="00717A3B">
        <w:rPr>
          <w:rFonts w:ascii="Times New Roman" w:hAnsi="Times New Roman"/>
          <w:sz w:val="28"/>
          <w:szCs w:val="28"/>
        </w:rPr>
        <w:t xml:space="preserve"> воды – 38,9</w:t>
      </w:r>
      <w:r w:rsidR="00146B12" w:rsidRPr="00717A3B">
        <w:rPr>
          <w:rFonts w:ascii="Times New Roman" w:hAnsi="Times New Roman"/>
          <w:sz w:val="28"/>
          <w:szCs w:val="28"/>
        </w:rPr>
        <w:t>%, произ</w:t>
      </w:r>
      <w:r w:rsidR="00717A3B" w:rsidRPr="00717A3B">
        <w:rPr>
          <w:rFonts w:ascii="Times New Roman" w:hAnsi="Times New Roman"/>
          <w:sz w:val="28"/>
          <w:szCs w:val="28"/>
        </w:rPr>
        <w:t>водство пищевой продукции – 30,2</w:t>
      </w:r>
      <w:r w:rsidR="00146B12" w:rsidRPr="00717A3B">
        <w:rPr>
          <w:rFonts w:ascii="Times New Roman" w:hAnsi="Times New Roman"/>
          <w:sz w:val="28"/>
          <w:szCs w:val="28"/>
        </w:rPr>
        <w:t>%,  произв</w:t>
      </w:r>
      <w:r w:rsidR="00717A3B" w:rsidRPr="00717A3B">
        <w:rPr>
          <w:rFonts w:ascii="Times New Roman" w:hAnsi="Times New Roman"/>
          <w:sz w:val="28"/>
          <w:szCs w:val="28"/>
        </w:rPr>
        <w:t>одство хлеба и х/б изделий – 6,4</w:t>
      </w:r>
      <w:r w:rsidR="00146B12" w:rsidRPr="00717A3B">
        <w:rPr>
          <w:rFonts w:ascii="Times New Roman" w:hAnsi="Times New Roman"/>
          <w:sz w:val="28"/>
          <w:szCs w:val="28"/>
        </w:rPr>
        <w:t xml:space="preserve">%, </w:t>
      </w:r>
      <w:r w:rsidR="00506A61" w:rsidRPr="00717A3B">
        <w:rPr>
          <w:rFonts w:ascii="Times New Roman" w:hAnsi="Times New Roman"/>
          <w:sz w:val="28"/>
          <w:szCs w:val="28"/>
        </w:rPr>
        <w:t xml:space="preserve"> производство строительных материалов и продукц</w:t>
      </w:r>
      <w:r w:rsidR="009318BC" w:rsidRPr="00717A3B">
        <w:rPr>
          <w:rFonts w:ascii="Times New Roman" w:hAnsi="Times New Roman"/>
          <w:sz w:val="28"/>
          <w:szCs w:val="28"/>
        </w:rPr>
        <w:t>ии лесной промышленн</w:t>
      </w:r>
      <w:r w:rsidR="00717A3B" w:rsidRPr="00717A3B">
        <w:rPr>
          <w:rFonts w:ascii="Times New Roman" w:hAnsi="Times New Roman"/>
          <w:sz w:val="28"/>
          <w:szCs w:val="28"/>
        </w:rPr>
        <w:t>ости -  21,1%, прочие отрасли – 3</w:t>
      </w:r>
      <w:r w:rsidR="00204B68" w:rsidRPr="00717A3B">
        <w:rPr>
          <w:rFonts w:ascii="Times New Roman" w:hAnsi="Times New Roman"/>
          <w:sz w:val="28"/>
          <w:szCs w:val="28"/>
        </w:rPr>
        <w:t>,4</w:t>
      </w:r>
      <w:r w:rsidR="009318BC" w:rsidRPr="00717A3B">
        <w:rPr>
          <w:rFonts w:ascii="Times New Roman" w:hAnsi="Times New Roman"/>
          <w:sz w:val="28"/>
          <w:szCs w:val="28"/>
        </w:rPr>
        <w:t>%.</w:t>
      </w:r>
      <w:r w:rsidR="00506A61" w:rsidRPr="00717A3B">
        <w:rPr>
          <w:rFonts w:ascii="Times New Roman" w:hAnsi="Times New Roman"/>
          <w:sz w:val="28"/>
          <w:szCs w:val="28"/>
        </w:rPr>
        <w:t xml:space="preserve">  </w:t>
      </w:r>
      <w:r w:rsidRPr="00717A3B">
        <w:rPr>
          <w:rFonts w:ascii="Times New Roman" w:hAnsi="Times New Roman" w:cs="Times New Roman"/>
          <w:sz w:val="28"/>
          <w:szCs w:val="28"/>
        </w:rPr>
        <w:t xml:space="preserve">   </w:t>
      </w:r>
    </w:p>
    <w:p w:rsidR="005B5D27" w:rsidRDefault="000B59B2" w:rsidP="005B5D27">
      <w:pPr>
        <w:spacing w:after="0" w:line="240" w:lineRule="auto"/>
        <w:ind w:firstLine="720"/>
        <w:jc w:val="both"/>
        <w:rPr>
          <w:rFonts w:ascii="Times New Roman" w:hAnsi="Times New Roman" w:cs="Times New Roman"/>
          <w:sz w:val="28"/>
          <w:szCs w:val="28"/>
        </w:rPr>
      </w:pPr>
      <w:r w:rsidRPr="00717A3B">
        <w:rPr>
          <w:rFonts w:ascii="Times New Roman" w:hAnsi="Times New Roman" w:cs="Times New Roman"/>
          <w:sz w:val="28"/>
        </w:rPr>
        <w:t xml:space="preserve">Объем отгруженных товаров собственного производства, выполненных работ и услуг собственными силами организаций обрабатывающих отраслей </w:t>
      </w:r>
      <w:r w:rsidRPr="00717A3B">
        <w:rPr>
          <w:rFonts w:ascii="Times New Roman" w:hAnsi="Times New Roman" w:cs="Times New Roman"/>
          <w:sz w:val="28"/>
        </w:rPr>
        <w:lastRenderedPageBreak/>
        <w:t>и предприятий по производству и ра</w:t>
      </w:r>
      <w:r w:rsidR="00DE3076" w:rsidRPr="00717A3B">
        <w:rPr>
          <w:rFonts w:ascii="Times New Roman" w:hAnsi="Times New Roman" w:cs="Times New Roman"/>
          <w:sz w:val="28"/>
        </w:rPr>
        <w:t>спределению тепла и воды за</w:t>
      </w:r>
      <w:r w:rsidRPr="00717A3B">
        <w:rPr>
          <w:rFonts w:ascii="Times New Roman" w:hAnsi="Times New Roman" w:cs="Times New Roman"/>
          <w:sz w:val="28"/>
        </w:rPr>
        <w:t xml:space="preserve"> год составил</w:t>
      </w:r>
      <w:r w:rsidRPr="00717A3B">
        <w:rPr>
          <w:rFonts w:ascii="Times New Roman" w:hAnsi="Times New Roman" w:cs="Times New Roman"/>
          <w:b/>
          <w:sz w:val="28"/>
        </w:rPr>
        <w:t xml:space="preserve"> </w:t>
      </w:r>
      <w:r w:rsidR="00717A3B" w:rsidRPr="00717A3B">
        <w:rPr>
          <w:rFonts w:ascii="Times New Roman" w:hAnsi="Times New Roman" w:cs="Times New Roman"/>
          <w:sz w:val="28"/>
        </w:rPr>
        <w:t>685,3</w:t>
      </w:r>
      <w:r w:rsidR="000C5395" w:rsidRPr="00717A3B">
        <w:rPr>
          <w:rFonts w:ascii="Times New Roman" w:hAnsi="Times New Roman" w:cs="Times New Roman"/>
          <w:sz w:val="28"/>
        </w:rPr>
        <w:t xml:space="preserve"> млн.</w:t>
      </w:r>
      <w:r w:rsidR="00717A3B" w:rsidRPr="00717A3B">
        <w:rPr>
          <w:rFonts w:ascii="Times New Roman" w:hAnsi="Times New Roman" w:cs="Times New Roman"/>
          <w:sz w:val="28"/>
        </w:rPr>
        <w:t xml:space="preserve"> рублей или 99,3% к уровню 2019</w:t>
      </w:r>
      <w:r w:rsidRPr="00717A3B">
        <w:rPr>
          <w:rFonts w:ascii="Times New Roman" w:hAnsi="Times New Roman" w:cs="Times New Roman"/>
          <w:sz w:val="28"/>
        </w:rPr>
        <w:t xml:space="preserve"> года в действующих </w:t>
      </w:r>
      <w:r w:rsidRPr="00EF0859">
        <w:rPr>
          <w:rFonts w:ascii="Times New Roman" w:hAnsi="Times New Roman" w:cs="Times New Roman"/>
          <w:sz w:val="28"/>
        </w:rPr>
        <w:t xml:space="preserve">ценах. </w:t>
      </w:r>
      <w:r w:rsidR="006B002F" w:rsidRPr="00EF0859">
        <w:rPr>
          <w:rFonts w:ascii="Times New Roman" w:hAnsi="Times New Roman" w:cs="Times New Roman"/>
          <w:sz w:val="28"/>
          <w:szCs w:val="28"/>
        </w:rPr>
        <w:t xml:space="preserve">Индекс </w:t>
      </w:r>
      <w:r w:rsidR="008A5417" w:rsidRPr="00EF0859">
        <w:rPr>
          <w:rFonts w:ascii="Times New Roman" w:hAnsi="Times New Roman" w:cs="Times New Roman"/>
          <w:sz w:val="28"/>
          <w:szCs w:val="28"/>
        </w:rPr>
        <w:t xml:space="preserve">промышленного производства </w:t>
      </w:r>
      <w:r w:rsidR="00EF0859" w:rsidRPr="00EF0859">
        <w:rPr>
          <w:rFonts w:ascii="Times New Roman" w:hAnsi="Times New Roman" w:cs="Times New Roman"/>
          <w:sz w:val="28"/>
          <w:szCs w:val="28"/>
        </w:rPr>
        <w:t xml:space="preserve">  составил 95,3</w:t>
      </w:r>
      <w:r w:rsidR="006B002F" w:rsidRPr="00EF0859">
        <w:rPr>
          <w:rFonts w:ascii="Times New Roman" w:hAnsi="Times New Roman" w:cs="Times New Roman"/>
          <w:sz w:val="28"/>
          <w:szCs w:val="28"/>
        </w:rPr>
        <w:t>%.</w:t>
      </w:r>
    </w:p>
    <w:p w:rsidR="00301A77" w:rsidRPr="00EF0859" w:rsidRDefault="00301A77" w:rsidP="005B5D27">
      <w:pPr>
        <w:spacing w:after="0" w:line="240" w:lineRule="auto"/>
        <w:ind w:firstLine="720"/>
        <w:jc w:val="both"/>
        <w:rPr>
          <w:rFonts w:ascii="Times New Roman" w:hAnsi="Times New Roman" w:cs="Times New Roman"/>
          <w:sz w:val="28"/>
          <w:szCs w:val="28"/>
        </w:rPr>
      </w:pPr>
    </w:p>
    <w:p w:rsidR="00AA2170" w:rsidRPr="00F7591D" w:rsidRDefault="00301A77" w:rsidP="006F742B">
      <w:pPr>
        <w:spacing w:after="0" w:line="240" w:lineRule="auto"/>
        <w:jc w:val="center"/>
        <w:rPr>
          <w:rFonts w:ascii="Times New Roman" w:hAnsi="Times New Roman" w:cs="Times New Roman"/>
          <w:sz w:val="28"/>
          <w:szCs w:val="28"/>
          <w:highlight w:val="yellow"/>
        </w:rPr>
      </w:pPr>
      <w:r w:rsidRPr="00301A77">
        <w:rPr>
          <w:noProof/>
          <w:lang w:eastAsia="ru-RU"/>
        </w:rPr>
        <w:drawing>
          <wp:inline distT="0" distB="0" distL="0" distR="0" wp14:anchorId="46EDD6E6" wp14:editId="7055C6A8">
            <wp:extent cx="4572000" cy="2743200"/>
            <wp:effectExtent l="0" t="0" r="0" b="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486577" w:rsidRPr="00F7591D" w:rsidRDefault="00486577" w:rsidP="00965C1F">
      <w:pPr>
        <w:spacing w:after="0" w:line="240" w:lineRule="auto"/>
        <w:ind w:firstLine="720"/>
        <w:jc w:val="both"/>
        <w:rPr>
          <w:rFonts w:ascii="Times New Roman" w:hAnsi="Times New Roman" w:cs="Times New Roman"/>
          <w:sz w:val="28"/>
          <w:szCs w:val="28"/>
          <w:highlight w:val="yellow"/>
        </w:rPr>
      </w:pPr>
    </w:p>
    <w:p w:rsidR="00BB35A9" w:rsidRDefault="00664316" w:rsidP="00486577">
      <w:pPr>
        <w:spacing w:after="0" w:line="240" w:lineRule="auto"/>
        <w:ind w:right="-6" w:firstLine="709"/>
        <w:jc w:val="both"/>
        <w:rPr>
          <w:rFonts w:ascii="Times New Roman" w:hAnsi="Times New Roman" w:cs="Times New Roman"/>
          <w:sz w:val="28"/>
          <w:szCs w:val="28"/>
        </w:rPr>
      </w:pPr>
      <w:r w:rsidRPr="00301A77">
        <w:rPr>
          <w:rFonts w:ascii="Times New Roman" w:eastAsia="Times New Roman" w:hAnsi="Times New Roman" w:cs="Times New Roman"/>
          <w:sz w:val="28"/>
          <w:szCs w:val="20"/>
          <w:lang w:eastAsia="ru-RU"/>
        </w:rPr>
        <w:t>Увеличение объема</w:t>
      </w:r>
      <w:r w:rsidR="003D51AE" w:rsidRPr="00301A77">
        <w:rPr>
          <w:rFonts w:ascii="Times New Roman" w:eastAsia="Times New Roman" w:hAnsi="Times New Roman" w:cs="Times New Roman"/>
          <w:sz w:val="28"/>
          <w:szCs w:val="20"/>
          <w:lang w:eastAsia="ru-RU"/>
        </w:rPr>
        <w:t xml:space="preserve"> промышленного </w:t>
      </w:r>
      <w:r w:rsidR="007D6154" w:rsidRPr="00301A77">
        <w:rPr>
          <w:rFonts w:ascii="Times New Roman" w:eastAsia="Times New Roman" w:hAnsi="Times New Roman" w:cs="Times New Roman"/>
          <w:sz w:val="28"/>
          <w:szCs w:val="20"/>
          <w:lang w:eastAsia="ru-RU"/>
        </w:rPr>
        <w:t>производства произошло</w:t>
      </w:r>
      <w:r w:rsidR="00301A77" w:rsidRPr="00301A77">
        <w:rPr>
          <w:rFonts w:ascii="Times New Roman" w:eastAsia="Times New Roman" w:hAnsi="Times New Roman" w:cs="Times New Roman"/>
          <w:sz w:val="28"/>
          <w:szCs w:val="20"/>
          <w:lang w:eastAsia="ru-RU"/>
        </w:rPr>
        <w:t xml:space="preserve"> за счет </w:t>
      </w:r>
      <w:r w:rsidR="00301A77" w:rsidRPr="00301A77">
        <w:rPr>
          <w:rFonts w:ascii="Times New Roman" w:hAnsi="Times New Roman" w:cs="Times New Roman"/>
          <w:sz w:val="28"/>
        </w:rPr>
        <w:t>производства и распределения электроэнергии, газа и воды</w:t>
      </w:r>
      <w:r w:rsidRPr="00301A77">
        <w:rPr>
          <w:rFonts w:ascii="Times New Roman" w:eastAsia="Times New Roman" w:hAnsi="Times New Roman" w:cs="Times New Roman"/>
          <w:sz w:val="28"/>
          <w:szCs w:val="20"/>
          <w:lang w:eastAsia="ru-RU"/>
        </w:rPr>
        <w:t xml:space="preserve">, где </w:t>
      </w:r>
      <w:r w:rsidR="008E3373" w:rsidRPr="00301A77">
        <w:rPr>
          <w:rFonts w:ascii="Times New Roman" w:eastAsia="Times New Roman" w:hAnsi="Times New Roman" w:cs="Times New Roman"/>
          <w:sz w:val="28"/>
          <w:szCs w:val="20"/>
          <w:lang w:eastAsia="ru-RU"/>
        </w:rPr>
        <w:t>ин</w:t>
      </w:r>
      <w:r w:rsidR="00301A77" w:rsidRPr="00301A77">
        <w:rPr>
          <w:rFonts w:ascii="Times New Roman" w:eastAsia="Times New Roman" w:hAnsi="Times New Roman" w:cs="Times New Roman"/>
          <w:sz w:val="28"/>
          <w:szCs w:val="20"/>
          <w:lang w:eastAsia="ru-RU"/>
        </w:rPr>
        <w:t>декс производства составил 105,7</w:t>
      </w:r>
      <w:r w:rsidR="007D6154" w:rsidRPr="00301A77">
        <w:rPr>
          <w:rFonts w:ascii="Times New Roman" w:eastAsia="Times New Roman" w:hAnsi="Times New Roman" w:cs="Times New Roman"/>
          <w:sz w:val="28"/>
          <w:szCs w:val="20"/>
          <w:lang w:eastAsia="ru-RU"/>
        </w:rPr>
        <w:t>%.</w:t>
      </w:r>
      <w:r w:rsidR="00486577" w:rsidRPr="00301A77">
        <w:rPr>
          <w:rFonts w:ascii="Times New Roman" w:eastAsia="Times New Roman" w:hAnsi="Times New Roman" w:cs="Times New Roman"/>
          <w:sz w:val="28"/>
          <w:szCs w:val="20"/>
          <w:lang w:eastAsia="ru-RU"/>
        </w:rPr>
        <w:t xml:space="preserve"> </w:t>
      </w:r>
      <w:r w:rsidR="00301A77" w:rsidRPr="00301A77">
        <w:rPr>
          <w:rFonts w:ascii="Times New Roman" w:hAnsi="Times New Roman" w:cs="Times New Roman"/>
          <w:sz w:val="28"/>
          <w:szCs w:val="28"/>
        </w:rPr>
        <w:t>Уменьшение</w:t>
      </w:r>
      <w:r w:rsidR="00213E7D" w:rsidRPr="00301A77">
        <w:rPr>
          <w:rFonts w:ascii="Times New Roman" w:hAnsi="Times New Roman" w:cs="Times New Roman"/>
          <w:sz w:val="28"/>
          <w:szCs w:val="28"/>
        </w:rPr>
        <w:t xml:space="preserve"> объема производства </w:t>
      </w:r>
      <w:r w:rsidR="00213E7D" w:rsidRPr="00301A77">
        <w:rPr>
          <w:rFonts w:ascii="Times New Roman" w:hAnsi="Times New Roman" w:cs="Times New Roman"/>
          <w:sz w:val="28"/>
        </w:rPr>
        <w:t xml:space="preserve">обрабатывающих отраслей </w:t>
      </w:r>
      <w:r w:rsidR="00301A77" w:rsidRPr="00301A77">
        <w:rPr>
          <w:rFonts w:ascii="Times New Roman" w:hAnsi="Times New Roman" w:cs="Times New Roman"/>
          <w:sz w:val="28"/>
          <w:szCs w:val="28"/>
        </w:rPr>
        <w:t>произошло</w:t>
      </w:r>
      <w:r w:rsidR="00213E7D" w:rsidRPr="00301A77">
        <w:rPr>
          <w:rFonts w:ascii="Times New Roman" w:hAnsi="Times New Roman" w:cs="Times New Roman"/>
          <w:sz w:val="28"/>
          <w:szCs w:val="28"/>
        </w:rPr>
        <w:t xml:space="preserve"> за счет </w:t>
      </w:r>
      <w:r w:rsidR="00301A77" w:rsidRPr="00301A77">
        <w:rPr>
          <w:rFonts w:ascii="Times New Roman" w:hAnsi="Times New Roman" w:cs="Times New Roman"/>
          <w:sz w:val="28"/>
          <w:szCs w:val="28"/>
        </w:rPr>
        <w:t xml:space="preserve">снижения спроса на </w:t>
      </w:r>
      <w:r w:rsidR="00301A77" w:rsidRPr="008B3A9F">
        <w:rPr>
          <w:rFonts w:ascii="Times New Roman" w:hAnsi="Times New Roman" w:cs="Times New Roman"/>
          <w:sz w:val="28"/>
          <w:szCs w:val="28"/>
        </w:rPr>
        <w:t>продукцию</w:t>
      </w:r>
      <w:r w:rsidR="008B3A9F" w:rsidRPr="008B3A9F">
        <w:rPr>
          <w:rFonts w:ascii="Times New Roman" w:hAnsi="Times New Roman" w:cs="Times New Roman"/>
          <w:sz w:val="28"/>
          <w:szCs w:val="28"/>
        </w:rPr>
        <w:t xml:space="preserve"> в  связи с пандемией</w:t>
      </w:r>
      <w:r w:rsidR="00BB35A9">
        <w:rPr>
          <w:rFonts w:ascii="Times New Roman" w:hAnsi="Times New Roman" w:cs="Times New Roman"/>
          <w:sz w:val="28"/>
          <w:szCs w:val="28"/>
        </w:rPr>
        <w:t>.</w:t>
      </w:r>
    </w:p>
    <w:p w:rsidR="00457986" w:rsidRPr="005A36F2" w:rsidRDefault="00486577" w:rsidP="00486577">
      <w:pPr>
        <w:spacing w:after="0" w:line="240" w:lineRule="auto"/>
        <w:ind w:right="-6" w:firstLine="709"/>
        <w:jc w:val="both"/>
        <w:rPr>
          <w:rFonts w:ascii="Times New Roman" w:hAnsi="Times New Roman" w:cs="Times New Roman"/>
          <w:color w:val="000000"/>
          <w:sz w:val="28"/>
          <w:szCs w:val="28"/>
        </w:rPr>
      </w:pPr>
      <w:r w:rsidRPr="003E0E50">
        <w:rPr>
          <w:rFonts w:ascii="Times New Roman" w:hAnsi="Times New Roman" w:cs="Times New Roman"/>
          <w:color w:val="000000"/>
          <w:sz w:val="28"/>
          <w:szCs w:val="28"/>
        </w:rPr>
        <w:t>Увеличили объемы производст</w:t>
      </w:r>
      <w:r w:rsidR="003E0E50" w:rsidRPr="003E0E50">
        <w:rPr>
          <w:rFonts w:ascii="Times New Roman" w:hAnsi="Times New Roman" w:cs="Times New Roman"/>
          <w:color w:val="000000"/>
          <w:sz w:val="28"/>
          <w:szCs w:val="28"/>
        </w:rPr>
        <w:t>ва пищевых  молочных продуктов 3</w:t>
      </w:r>
      <w:r w:rsidRPr="003E0E50">
        <w:rPr>
          <w:rFonts w:ascii="Times New Roman" w:hAnsi="Times New Roman" w:cs="Times New Roman"/>
          <w:color w:val="000000"/>
          <w:sz w:val="28"/>
          <w:szCs w:val="28"/>
        </w:rPr>
        <w:t xml:space="preserve">,7%,  </w:t>
      </w:r>
      <w:r w:rsidR="005A36F2">
        <w:rPr>
          <w:rFonts w:ascii="Times New Roman" w:hAnsi="Times New Roman" w:cs="Times New Roman"/>
          <w:color w:val="000000"/>
          <w:sz w:val="28"/>
          <w:szCs w:val="28"/>
        </w:rPr>
        <w:t xml:space="preserve">снизили объемы производства </w:t>
      </w:r>
      <w:r w:rsidRPr="005A36F2">
        <w:rPr>
          <w:rFonts w:ascii="Times New Roman" w:hAnsi="Times New Roman" w:cs="Times New Roman"/>
          <w:color w:val="000000"/>
          <w:sz w:val="28"/>
          <w:szCs w:val="28"/>
        </w:rPr>
        <w:t xml:space="preserve">хлеба, хлебобулочных и кондитерских </w:t>
      </w:r>
      <w:r w:rsidR="005A36F2" w:rsidRPr="005A36F2">
        <w:rPr>
          <w:rFonts w:ascii="Times New Roman" w:hAnsi="Times New Roman" w:cs="Times New Roman"/>
          <w:color w:val="000000"/>
          <w:sz w:val="28"/>
          <w:szCs w:val="28"/>
        </w:rPr>
        <w:t>изделий в среднем на 4</w:t>
      </w:r>
      <w:r w:rsidRPr="005A36F2">
        <w:rPr>
          <w:rFonts w:ascii="Times New Roman" w:hAnsi="Times New Roman" w:cs="Times New Roman"/>
          <w:color w:val="000000"/>
          <w:sz w:val="28"/>
          <w:szCs w:val="28"/>
        </w:rPr>
        <w:t>,2%</w:t>
      </w:r>
      <w:r w:rsidR="005A36F2" w:rsidRPr="005A36F2">
        <w:rPr>
          <w:rFonts w:ascii="Times New Roman" w:hAnsi="Times New Roman" w:cs="Times New Roman"/>
          <w:color w:val="000000"/>
          <w:sz w:val="28"/>
          <w:szCs w:val="28"/>
        </w:rPr>
        <w:t xml:space="preserve"> из-за большой конкуренции</w:t>
      </w:r>
      <w:r w:rsidR="00457986" w:rsidRPr="005A36F2">
        <w:rPr>
          <w:rFonts w:ascii="Times New Roman" w:hAnsi="Times New Roman" w:cs="Times New Roman"/>
          <w:color w:val="000000"/>
          <w:sz w:val="28"/>
          <w:szCs w:val="28"/>
        </w:rPr>
        <w:t xml:space="preserve">. </w:t>
      </w:r>
    </w:p>
    <w:p w:rsidR="00E40683" w:rsidRPr="00F7591D" w:rsidRDefault="00457986" w:rsidP="00486577">
      <w:pPr>
        <w:spacing w:after="0" w:line="240" w:lineRule="auto"/>
        <w:ind w:right="-6" w:firstLine="709"/>
        <w:jc w:val="both"/>
        <w:rPr>
          <w:rFonts w:ascii="Times New Roman" w:hAnsi="Times New Roman" w:cs="Times New Roman"/>
          <w:color w:val="000000"/>
          <w:sz w:val="28"/>
          <w:szCs w:val="28"/>
          <w:highlight w:val="yellow"/>
        </w:rPr>
      </w:pPr>
      <w:r w:rsidRPr="00457986">
        <w:rPr>
          <w:rFonts w:ascii="Times New Roman" w:hAnsi="Times New Roman" w:cs="Times New Roman"/>
          <w:color w:val="000000"/>
          <w:sz w:val="28"/>
          <w:szCs w:val="28"/>
        </w:rPr>
        <w:t xml:space="preserve"> В районе идет развитие производства </w:t>
      </w:r>
      <w:r>
        <w:rPr>
          <w:rFonts w:ascii="Times New Roman" w:hAnsi="Times New Roman" w:cs="Times New Roman"/>
          <w:color w:val="000000"/>
          <w:sz w:val="28"/>
          <w:szCs w:val="28"/>
        </w:rPr>
        <w:t>М</w:t>
      </w:r>
      <w:r w:rsidRPr="00457986">
        <w:rPr>
          <w:rFonts w:ascii="Times New Roman" w:hAnsi="Times New Roman" w:cs="Times New Roman"/>
          <w:color w:val="000000"/>
          <w:sz w:val="28"/>
          <w:szCs w:val="28"/>
        </w:rPr>
        <w:t>аслозавод</w:t>
      </w:r>
      <w:r>
        <w:rPr>
          <w:rFonts w:ascii="Times New Roman" w:hAnsi="Times New Roman" w:cs="Times New Roman"/>
          <w:color w:val="000000"/>
          <w:sz w:val="28"/>
          <w:szCs w:val="28"/>
        </w:rPr>
        <w:t xml:space="preserve">а «Елей», входящего в группу компаний «Звезда» по </w:t>
      </w:r>
      <w:r w:rsidR="00DD6138">
        <w:rPr>
          <w:rFonts w:ascii="Times New Roman" w:hAnsi="Times New Roman" w:cs="Times New Roman"/>
          <w:color w:val="000000"/>
          <w:sz w:val="28"/>
          <w:szCs w:val="28"/>
        </w:rPr>
        <w:t xml:space="preserve">розливу </w:t>
      </w:r>
      <w:r w:rsidR="00DD6138" w:rsidRPr="00DD6138">
        <w:rPr>
          <w:rFonts w:ascii="Times New Roman" w:hAnsi="Times New Roman" w:cs="Times New Roman"/>
          <w:color w:val="000000"/>
          <w:sz w:val="28"/>
          <w:szCs w:val="28"/>
        </w:rPr>
        <w:t>рафинированного подсолнечного масла и других растительных масел.</w:t>
      </w:r>
      <w:r w:rsidR="005E264D" w:rsidRPr="005E264D">
        <w:t xml:space="preserve"> </w:t>
      </w:r>
      <w:r w:rsidR="005E264D" w:rsidRPr="005E264D">
        <w:rPr>
          <w:rFonts w:ascii="Times New Roman" w:hAnsi="Times New Roman" w:cs="Times New Roman"/>
          <w:color w:val="000000"/>
          <w:sz w:val="28"/>
          <w:szCs w:val="28"/>
        </w:rPr>
        <w:t>Компанией «Звезда» с начала 2019 г</w:t>
      </w:r>
      <w:r w:rsidR="005E264D">
        <w:rPr>
          <w:rFonts w:ascii="Times New Roman" w:hAnsi="Times New Roman" w:cs="Times New Roman"/>
          <w:color w:val="000000"/>
          <w:sz w:val="28"/>
          <w:szCs w:val="28"/>
        </w:rPr>
        <w:t>ода</w:t>
      </w:r>
      <w:r w:rsidR="005E264D" w:rsidRPr="005E264D">
        <w:rPr>
          <w:rFonts w:ascii="Times New Roman" w:hAnsi="Times New Roman" w:cs="Times New Roman"/>
          <w:color w:val="000000"/>
          <w:sz w:val="28"/>
          <w:szCs w:val="28"/>
        </w:rPr>
        <w:t xml:space="preserve"> и по настоящее время ведутся работы по строительству цехов переработки семян (рапса, льняного, подсолнечных культур): подготовительно-прессового цеха и цеха рафинации масла. П</w:t>
      </w:r>
      <w:r w:rsidR="005E264D">
        <w:rPr>
          <w:rFonts w:ascii="Times New Roman" w:hAnsi="Times New Roman" w:cs="Times New Roman"/>
          <w:color w:val="000000"/>
          <w:sz w:val="28"/>
          <w:szCs w:val="28"/>
        </w:rPr>
        <w:t>ланируемая мощность – 40 тонн семян в сутки</w:t>
      </w:r>
      <w:r w:rsidR="005E264D" w:rsidRPr="005E264D">
        <w:rPr>
          <w:rFonts w:ascii="Times New Roman" w:hAnsi="Times New Roman" w:cs="Times New Roman"/>
          <w:color w:val="000000"/>
          <w:sz w:val="28"/>
          <w:szCs w:val="28"/>
        </w:rPr>
        <w:t>. В 2021 г</w:t>
      </w:r>
      <w:r w:rsidR="00D272FF">
        <w:rPr>
          <w:rFonts w:ascii="Times New Roman" w:hAnsi="Times New Roman" w:cs="Times New Roman"/>
          <w:color w:val="000000"/>
          <w:sz w:val="28"/>
          <w:szCs w:val="28"/>
        </w:rPr>
        <w:t>оду</w:t>
      </w:r>
      <w:r w:rsidR="005E264D" w:rsidRPr="005E264D">
        <w:rPr>
          <w:rFonts w:ascii="Times New Roman" w:hAnsi="Times New Roman" w:cs="Times New Roman"/>
          <w:color w:val="000000"/>
          <w:sz w:val="28"/>
          <w:szCs w:val="28"/>
        </w:rPr>
        <w:t xml:space="preserve"> планируется запуск производства в этом направлении.</w:t>
      </w:r>
    </w:p>
    <w:p w:rsidR="0049631C" w:rsidRPr="00F052D9" w:rsidRDefault="0049631C" w:rsidP="00A12FE4">
      <w:pPr>
        <w:spacing w:after="0" w:line="240" w:lineRule="auto"/>
        <w:ind w:firstLine="709"/>
        <w:jc w:val="both"/>
        <w:rPr>
          <w:rFonts w:ascii="Times New Roman" w:hAnsi="Times New Roman" w:cs="Times New Roman"/>
          <w:sz w:val="28"/>
          <w:szCs w:val="28"/>
        </w:rPr>
      </w:pPr>
      <w:r w:rsidRPr="00F052D9">
        <w:rPr>
          <w:rFonts w:ascii="Times New Roman" w:hAnsi="Times New Roman" w:cs="Times New Roman"/>
          <w:sz w:val="28"/>
          <w:szCs w:val="28"/>
        </w:rPr>
        <w:t>Промышленными пр</w:t>
      </w:r>
      <w:r w:rsidR="004070FC" w:rsidRPr="00F052D9">
        <w:rPr>
          <w:rFonts w:ascii="Times New Roman" w:hAnsi="Times New Roman" w:cs="Times New Roman"/>
          <w:sz w:val="28"/>
          <w:szCs w:val="28"/>
        </w:rPr>
        <w:t>едприятиями района за</w:t>
      </w:r>
      <w:r w:rsidR="00F052D9" w:rsidRPr="00F052D9">
        <w:rPr>
          <w:rFonts w:ascii="Times New Roman" w:hAnsi="Times New Roman" w:cs="Times New Roman"/>
          <w:sz w:val="28"/>
          <w:szCs w:val="28"/>
        </w:rPr>
        <w:t xml:space="preserve"> 2020</w:t>
      </w:r>
      <w:r w:rsidR="004070FC" w:rsidRPr="00F052D9">
        <w:rPr>
          <w:rFonts w:ascii="Times New Roman" w:hAnsi="Times New Roman" w:cs="Times New Roman"/>
          <w:sz w:val="28"/>
          <w:szCs w:val="28"/>
        </w:rPr>
        <w:t xml:space="preserve"> год</w:t>
      </w:r>
      <w:r w:rsidRPr="00F052D9">
        <w:rPr>
          <w:rFonts w:ascii="Times New Roman" w:hAnsi="Times New Roman" w:cs="Times New Roman"/>
          <w:sz w:val="28"/>
          <w:szCs w:val="28"/>
        </w:rPr>
        <w:t xml:space="preserve"> получена прибыль </w:t>
      </w:r>
      <w:r w:rsidR="00F052D9" w:rsidRPr="00F052D9">
        <w:rPr>
          <w:rFonts w:ascii="Times New Roman" w:hAnsi="Times New Roman" w:cs="Times New Roman"/>
          <w:sz w:val="28"/>
          <w:szCs w:val="28"/>
        </w:rPr>
        <w:t>4</w:t>
      </w:r>
      <w:r w:rsidR="00BC27DE" w:rsidRPr="00F052D9">
        <w:rPr>
          <w:rFonts w:ascii="Times New Roman" w:hAnsi="Times New Roman" w:cs="Times New Roman"/>
          <w:sz w:val="28"/>
          <w:szCs w:val="28"/>
        </w:rPr>
        <w:t>,9</w:t>
      </w:r>
      <w:r w:rsidRPr="00F052D9">
        <w:rPr>
          <w:rFonts w:ascii="Times New Roman" w:hAnsi="Times New Roman" w:cs="Times New Roman"/>
          <w:sz w:val="28"/>
          <w:szCs w:val="28"/>
        </w:rPr>
        <w:t xml:space="preserve"> млн. руб.</w:t>
      </w:r>
      <w:r w:rsidRPr="00F052D9">
        <w:rPr>
          <w:rFonts w:ascii="Times New Roman" w:hAnsi="Times New Roman" w:cs="Times New Roman"/>
          <w:b/>
          <w:sz w:val="28"/>
          <w:szCs w:val="28"/>
        </w:rPr>
        <w:t xml:space="preserve"> </w:t>
      </w:r>
      <w:r w:rsidR="00F052D9" w:rsidRPr="00F052D9">
        <w:rPr>
          <w:rFonts w:ascii="Times New Roman" w:hAnsi="Times New Roman" w:cs="Times New Roman"/>
          <w:sz w:val="28"/>
          <w:szCs w:val="28"/>
        </w:rPr>
        <w:t>(за 2019</w:t>
      </w:r>
      <w:r w:rsidR="004070FC" w:rsidRPr="00F052D9">
        <w:rPr>
          <w:rFonts w:ascii="Times New Roman" w:hAnsi="Times New Roman" w:cs="Times New Roman"/>
          <w:sz w:val="28"/>
          <w:szCs w:val="28"/>
        </w:rPr>
        <w:t xml:space="preserve"> год</w:t>
      </w:r>
      <w:r w:rsidRPr="00F052D9">
        <w:rPr>
          <w:rFonts w:ascii="Times New Roman" w:hAnsi="Times New Roman" w:cs="Times New Roman"/>
          <w:b/>
          <w:sz w:val="28"/>
          <w:szCs w:val="28"/>
        </w:rPr>
        <w:t xml:space="preserve"> </w:t>
      </w:r>
      <w:r w:rsidR="00BC27DE" w:rsidRPr="00F052D9">
        <w:rPr>
          <w:rFonts w:ascii="Times New Roman" w:hAnsi="Times New Roman" w:cs="Times New Roman"/>
          <w:b/>
          <w:sz w:val="28"/>
          <w:szCs w:val="28"/>
        </w:rPr>
        <w:t>–</w:t>
      </w:r>
      <w:r w:rsidR="00F052D9" w:rsidRPr="00F052D9">
        <w:rPr>
          <w:rFonts w:ascii="Times New Roman" w:hAnsi="Times New Roman" w:cs="Times New Roman"/>
          <w:sz w:val="28"/>
          <w:szCs w:val="28"/>
        </w:rPr>
        <w:t xml:space="preserve"> 15,9 млн. руб.,) убыток 5,7</w:t>
      </w:r>
      <w:r w:rsidRPr="00F052D9">
        <w:rPr>
          <w:rFonts w:ascii="Times New Roman" w:hAnsi="Times New Roman" w:cs="Times New Roman"/>
          <w:sz w:val="28"/>
          <w:szCs w:val="28"/>
        </w:rPr>
        <w:t xml:space="preserve"> млн. руб. </w:t>
      </w:r>
      <w:r w:rsidR="00315DEA" w:rsidRPr="00F052D9">
        <w:rPr>
          <w:rFonts w:ascii="Times New Roman" w:hAnsi="Times New Roman" w:cs="Times New Roman"/>
          <w:sz w:val="28"/>
          <w:szCs w:val="28"/>
        </w:rPr>
        <w:t>(за 201</w:t>
      </w:r>
      <w:r w:rsidR="00F052D9" w:rsidRPr="00F052D9">
        <w:rPr>
          <w:rFonts w:ascii="Times New Roman" w:hAnsi="Times New Roman" w:cs="Times New Roman"/>
          <w:sz w:val="28"/>
          <w:szCs w:val="28"/>
        </w:rPr>
        <w:t>9</w:t>
      </w:r>
      <w:r w:rsidR="004070FC" w:rsidRPr="00F052D9">
        <w:rPr>
          <w:rFonts w:ascii="Times New Roman" w:hAnsi="Times New Roman" w:cs="Times New Roman"/>
          <w:sz w:val="28"/>
          <w:szCs w:val="28"/>
        </w:rPr>
        <w:t xml:space="preserve"> год</w:t>
      </w:r>
      <w:r w:rsidRPr="00F052D9">
        <w:rPr>
          <w:rFonts w:ascii="Times New Roman" w:hAnsi="Times New Roman" w:cs="Times New Roman"/>
          <w:sz w:val="28"/>
          <w:szCs w:val="28"/>
        </w:rPr>
        <w:t xml:space="preserve"> – </w:t>
      </w:r>
      <w:r w:rsidR="00F052D9" w:rsidRPr="00F052D9">
        <w:rPr>
          <w:rFonts w:ascii="Times New Roman" w:hAnsi="Times New Roman" w:cs="Times New Roman"/>
          <w:sz w:val="28"/>
          <w:szCs w:val="28"/>
        </w:rPr>
        <w:t>1,1</w:t>
      </w:r>
      <w:r w:rsidRPr="00F052D9">
        <w:rPr>
          <w:rFonts w:ascii="Times New Roman" w:hAnsi="Times New Roman" w:cs="Times New Roman"/>
          <w:sz w:val="28"/>
          <w:szCs w:val="28"/>
        </w:rPr>
        <w:t xml:space="preserve"> млн. руб.).  </w:t>
      </w:r>
      <w:r w:rsidR="002E5B18">
        <w:rPr>
          <w:rFonts w:ascii="Times New Roman" w:hAnsi="Times New Roman" w:cs="Times New Roman"/>
          <w:sz w:val="28"/>
          <w:szCs w:val="28"/>
        </w:rPr>
        <w:t>Кредиторская задолженность на 01.01.2021 составляет 48,1 млн. руб., дебиторская задолженность – 89,7 млн. руб.</w:t>
      </w:r>
    </w:p>
    <w:p w:rsidR="00E14A95" w:rsidRPr="00F7591D" w:rsidRDefault="00716AA9" w:rsidP="00A12FE4">
      <w:pPr>
        <w:spacing w:after="0" w:line="240" w:lineRule="auto"/>
        <w:ind w:firstLine="709"/>
        <w:jc w:val="both"/>
        <w:rPr>
          <w:rFonts w:ascii="Times New Roman" w:hAnsi="Times New Roman" w:cs="Times New Roman"/>
          <w:b/>
          <w:sz w:val="28"/>
          <w:szCs w:val="28"/>
          <w:highlight w:val="yellow"/>
        </w:rPr>
      </w:pPr>
      <w:r w:rsidRPr="00F7591D">
        <w:rPr>
          <w:rFonts w:ascii="Times New Roman" w:hAnsi="Times New Roman" w:cs="Times New Roman"/>
          <w:b/>
          <w:sz w:val="28"/>
          <w:szCs w:val="28"/>
          <w:highlight w:val="yellow"/>
        </w:rPr>
        <w:t xml:space="preserve"> </w:t>
      </w:r>
    </w:p>
    <w:p w:rsidR="00C553E2" w:rsidRDefault="00C553E2" w:rsidP="0030714F">
      <w:pPr>
        <w:spacing w:after="0" w:line="240" w:lineRule="auto"/>
        <w:ind w:firstLine="708"/>
        <w:rPr>
          <w:rFonts w:ascii="Times New Roman" w:hAnsi="Times New Roman" w:cs="Times New Roman"/>
          <w:b/>
          <w:sz w:val="28"/>
          <w:szCs w:val="28"/>
        </w:rPr>
      </w:pPr>
      <w:r w:rsidRPr="00A8402E">
        <w:rPr>
          <w:rFonts w:ascii="Times New Roman" w:hAnsi="Times New Roman" w:cs="Times New Roman"/>
          <w:b/>
          <w:sz w:val="28"/>
          <w:szCs w:val="28"/>
        </w:rPr>
        <w:t>Торговля</w:t>
      </w:r>
    </w:p>
    <w:p w:rsidR="0098082D" w:rsidRDefault="0098082D" w:rsidP="0098082D">
      <w:pPr>
        <w:tabs>
          <w:tab w:val="left" w:pos="-142"/>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344861" w:rsidRPr="003341AF">
        <w:rPr>
          <w:rFonts w:ascii="Times New Roman" w:hAnsi="Times New Roman" w:cs="Times New Roman"/>
          <w:sz w:val="28"/>
          <w:szCs w:val="28"/>
        </w:rPr>
        <w:t xml:space="preserve">На территории Мошковского района розничную торговлю </w:t>
      </w:r>
      <w:r w:rsidR="00344861" w:rsidRPr="005E3401">
        <w:rPr>
          <w:rFonts w:ascii="Times New Roman" w:hAnsi="Times New Roman" w:cs="Times New Roman"/>
          <w:sz w:val="28"/>
          <w:szCs w:val="28"/>
        </w:rPr>
        <w:t>ос</w:t>
      </w:r>
      <w:r w:rsidR="00344861">
        <w:rPr>
          <w:rFonts w:ascii="Times New Roman" w:hAnsi="Times New Roman" w:cs="Times New Roman"/>
          <w:sz w:val="28"/>
          <w:szCs w:val="28"/>
        </w:rPr>
        <w:t>уществляют</w:t>
      </w:r>
      <w:r w:rsidR="00344861" w:rsidRPr="005E3401">
        <w:rPr>
          <w:rFonts w:ascii="Times New Roman" w:hAnsi="Times New Roman" w:cs="Times New Roman"/>
          <w:sz w:val="28"/>
          <w:szCs w:val="28"/>
        </w:rPr>
        <w:t xml:space="preserve"> </w:t>
      </w:r>
      <w:r w:rsidR="00344861">
        <w:rPr>
          <w:rFonts w:ascii="Times New Roman" w:hAnsi="Times New Roman" w:cs="Times New Roman"/>
          <w:sz w:val="28"/>
          <w:szCs w:val="28"/>
        </w:rPr>
        <w:t>329 субъектов потребительского рынка, что на 3,2% меньше уровня 2019 года. По состоянию на 01.01.2021 на территории района действуют 410</w:t>
      </w:r>
      <w:r w:rsidR="00344861" w:rsidRPr="005E3401">
        <w:rPr>
          <w:rFonts w:ascii="Times New Roman" w:hAnsi="Times New Roman" w:cs="Times New Roman"/>
          <w:sz w:val="28"/>
          <w:szCs w:val="28"/>
        </w:rPr>
        <w:t xml:space="preserve"> объект</w:t>
      </w:r>
      <w:r w:rsidR="00344861">
        <w:rPr>
          <w:rFonts w:ascii="Times New Roman" w:hAnsi="Times New Roman" w:cs="Times New Roman"/>
          <w:sz w:val="28"/>
          <w:szCs w:val="28"/>
        </w:rPr>
        <w:t xml:space="preserve">ов розничной торговли (в 2019 году – 418), в том числе - 311 магазинов (129 – продовольственных, 131 – непродовольственных, 51 – </w:t>
      </w:r>
      <w:r w:rsidR="00344861">
        <w:rPr>
          <w:rFonts w:ascii="Times New Roman" w:hAnsi="Times New Roman" w:cs="Times New Roman"/>
          <w:sz w:val="28"/>
          <w:szCs w:val="28"/>
        </w:rPr>
        <w:lastRenderedPageBreak/>
        <w:t>смешанных)</w:t>
      </w:r>
      <w:r w:rsidR="00344861" w:rsidRPr="003341AF">
        <w:rPr>
          <w:rFonts w:ascii="Times New Roman" w:hAnsi="Times New Roman" w:cs="Times New Roman"/>
          <w:sz w:val="28"/>
          <w:szCs w:val="28"/>
        </w:rPr>
        <w:t xml:space="preserve">, </w:t>
      </w:r>
      <w:r w:rsidR="00344861">
        <w:rPr>
          <w:rFonts w:ascii="Times New Roman" w:hAnsi="Times New Roman" w:cs="Times New Roman"/>
          <w:sz w:val="28"/>
          <w:szCs w:val="28"/>
        </w:rPr>
        <w:t>29 павильонов</w:t>
      </w:r>
      <w:r w:rsidR="00344861" w:rsidRPr="003341AF">
        <w:rPr>
          <w:rFonts w:ascii="Times New Roman" w:hAnsi="Times New Roman" w:cs="Times New Roman"/>
          <w:sz w:val="28"/>
          <w:szCs w:val="28"/>
        </w:rPr>
        <w:t xml:space="preserve">, </w:t>
      </w:r>
      <w:r w:rsidR="00344861">
        <w:rPr>
          <w:rFonts w:ascii="Times New Roman" w:hAnsi="Times New Roman" w:cs="Times New Roman"/>
          <w:sz w:val="28"/>
          <w:szCs w:val="28"/>
        </w:rPr>
        <w:t>32 киоска, 26 аптек, 12 АЗС.</w:t>
      </w:r>
      <w:r>
        <w:rPr>
          <w:rFonts w:ascii="Times New Roman" w:hAnsi="Times New Roman" w:cs="Times New Roman"/>
          <w:sz w:val="28"/>
          <w:szCs w:val="28"/>
        </w:rPr>
        <w:t xml:space="preserve"> </w:t>
      </w:r>
      <w:r w:rsidR="00344861" w:rsidRPr="003341AF">
        <w:rPr>
          <w:rFonts w:ascii="Times New Roman" w:hAnsi="Times New Roman" w:cs="Times New Roman"/>
          <w:sz w:val="28"/>
          <w:szCs w:val="28"/>
        </w:rPr>
        <w:t>Из общег</w:t>
      </w:r>
      <w:r w:rsidR="00344861">
        <w:rPr>
          <w:rFonts w:ascii="Times New Roman" w:hAnsi="Times New Roman" w:cs="Times New Roman"/>
          <w:sz w:val="28"/>
          <w:szCs w:val="28"/>
        </w:rPr>
        <w:t>о числа субъектов торговли 43</w:t>
      </w:r>
      <w:r w:rsidR="00344861" w:rsidRPr="003341AF">
        <w:rPr>
          <w:rFonts w:ascii="Times New Roman" w:hAnsi="Times New Roman" w:cs="Times New Roman"/>
          <w:sz w:val="28"/>
          <w:szCs w:val="28"/>
        </w:rPr>
        <w:t xml:space="preserve"> имеют торговую сеть, общее количество сетевых магазинов</w:t>
      </w:r>
      <w:r w:rsidR="00344861">
        <w:rPr>
          <w:rFonts w:ascii="Times New Roman" w:hAnsi="Times New Roman" w:cs="Times New Roman"/>
          <w:sz w:val="28"/>
          <w:szCs w:val="28"/>
        </w:rPr>
        <w:t xml:space="preserve"> и павильонов</w:t>
      </w:r>
      <w:r w:rsidR="00344861" w:rsidRPr="003341AF">
        <w:rPr>
          <w:rFonts w:ascii="Times New Roman" w:hAnsi="Times New Roman" w:cs="Times New Roman"/>
          <w:sz w:val="28"/>
          <w:szCs w:val="28"/>
        </w:rPr>
        <w:t xml:space="preserve"> </w:t>
      </w:r>
      <w:r w:rsidR="00344861">
        <w:rPr>
          <w:rFonts w:ascii="Times New Roman" w:hAnsi="Times New Roman" w:cs="Times New Roman"/>
          <w:sz w:val="28"/>
          <w:szCs w:val="28"/>
        </w:rPr>
        <w:t>хозяйствующих субъектов района –</w:t>
      </w:r>
      <w:r w:rsidR="00344861" w:rsidRPr="003341AF">
        <w:rPr>
          <w:rFonts w:ascii="Times New Roman" w:hAnsi="Times New Roman" w:cs="Times New Roman"/>
          <w:sz w:val="28"/>
          <w:szCs w:val="28"/>
        </w:rPr>
        <w:t xml:space="preserve"> </w:t>
      </w:r>
      <w:r w:rsidR="00344861">
        <w:rPr>
          <w:rFonts w:ascii="Times New Roman" w:hAnsi="Times New Roman" w:cs="Times New Roman"/>
          <w:sz w:val="28"/>
          <w:szCs w:val="28"/>
        </w:rPr>
        <w:t>127.</w:t>
      </w:r>
      <w:r w:rsidR="00344861" w:rsidRPr="003341AF">
        <w:rPr>
          <w:rFonts w:ascii="Times New Roman" w:hAnsi="Times New Roman" w:cs="Times New Roman"/>
          <w:sz w:val="28"/>
          <w:szCs w:val="28"/>
        </w:rPr>
        <w:t xml:space="preserve"> </w:t>
      </w:r>
    </w:p>
    <w:p w:rsidR="00344861" w:rsidRDefault="0098082D" w:rsidP="0098082D">
      <w:pPr>
        <w:tabs>
          <w:tab w:val="left" w:pos="-142"/>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344861">
        <w:rPr>
          <w:rFonts w:ascii="Times New Roman" w:hAnsi="Times New Roman" w:cs="Times New Roman"/>
          <w:sz w:val="28"/>
          <w:szCs w:val="28"/>
        </w:rPr>
        <w:t>О</w:t>
      </w:r>
      <w:r w:rsidR="00344861" w:rsidRPr="00786046">
        <w:rPr>
          <w:rFonts w:ascii="Times New Roman" w:hAnsi="Times New Roman" w:cs="Times New Roman"/>
          <w:sz w:val="28"/>
          <w:szCs w:val="28"/>
        </w:rPr>
        <w:t xml:space="preserve">ткрыто </w:t>
      </w:r>
      <w:r w:rsidR="00344861">
        <w:rPr>
          <w:rFonts w:ascii="Times New Roman" w:hAnsi="Times New Roman" w:cs="Times New Roman"/>
          <w:sz w:val="28"/>
          <w:szCs w:val="28"/>
        </w:rPr>
        <w:t>5</w:t>
      </w:r>
      <w:r w:rsidR="00344861" w:rsidRPr="00786046">
        <w:rPr>
          <w:rFonts w:ascii="Times New Roman" w:hAnsi="Times New Roman" w:cs="Times New Roman"/>
          <w:sz w:val="28"/>
          <w:szCs w:val="28"/>
        </w:rPr>
        <w:t xml:space="preserve"> </w:t>
      </w:r>
      <w:r w:rsidR="00344861">
        <w:rPr>
          <w:rFonts w:ascii="Times New Roman" w:hAnsi="Times New Roman" w:cs="Times New Roman"/>
          <w:sz w:val="28"/>
          <w:szCs w:val="28"/>
        </w:rPr>
        <w:t xml:space="preserve">магазинов (3 из них - на арендованных площадях) и павильон в микрорайоне «Светлый» п.Октябрьский. </w:t>
      </w:r>
    </w:p>
    <w:p w:rsidR="0098082D" w:rsidRDefault="00917D0C" w:rsidP="0098082D">
      <w:pPr>
        <w:tabs>
          <w:tab w:val="left" w:pos="0"/>
        </w:tabs>
        <w:spacing w:after="0" w:line="240" w:lineRule="auto"/>
        <w:ind w:firstLine="709"/>
        <w:jc w:val="both"/>
        <w:rPr>
          <w:rFonts w:ascii="Times New Roman" w:hAnsi="Times New Roman" w:cs="Times New Roman"/>
          <w:sz w:val="28"/>
          <w:szCs w:val="28"/>
        </w:rPr>
      </w:pPr>
      <w:r w:rsidRPr="003341AF">
        <w:rPr>
          <w:rFonts w:ascii="Times New Roman" w:hAnsi="Times New Roman" w:cs="Times New Roman"/>
          <w:sz w:val="28"/>
          <w:szCs w:val="28"/>
        </w:rPr>
        <w:t xml:space="preserve">В районе </w:t>
      </w:r>
      <w:r>
        <w:rPr>
          <w:rFonts w:ascii="Times New Roman" w:hAnsi="Times New Roman" w:cs="Times New Roman"/>
          <w:sz w:val="28"/>
          <w:szCs w:val="28"/>
        </w:rPr>
        <w:t>работают</w:t>
      </w:r>
      <w:r w:rsidRPr="003341AF">
        <w:rPr>
          <w:rFonts w:ascii="Times New Roman" w:hAnsi="Times New Roman" w:cs="Times New Roman"/>
          <w:sz w:val="28"/>
          <w:szCs w:val="28"/>
        </w:rPr>
        <w:t xml:space="preserve"> </w:t>
      </w:r>
      <w:r>
        <w:rPr>
          <w:rFonts w:ascii="Times New Roman" w:hAnsi="Times New Roman" w:cs="Times New Roman"/>
          <w:sz w:val="28"/>
          <w:szCs w:val="28"/>
        </w:rPr>
        <w:t>29</w:t>
      </w:r>
      <w:r w:rsidRPr="003341AF">
        <w:rPr>
          <w:rFonts w:ascii="Times New Roman" w:hAnsi="Times New Roman" w:cs="Times New Roman"/>
          <w:sz w:val="28"/>
          <w:szCs w:val="28"/>
        </w:rPr>
        <w:t xml:space="preserve"> торг</w:t>
      </w:r>
      <w:r>
        <w:rPr>
          <w:rFonts w:ascii="Times New Roman" w:hAnsi="Times New Roman" w:cs="Times New Roman"/>
          <w:sz w:val="28"/>
          <w:szCs w:val="28"/>
        </w:rPr>
        <w:t>овых павильонов и 32 киоска</w:t>
      </w:r>
      <w:r w:rsidRPr="003341AF">
        <w:rPr>
          <w:rFonts w:ascii="Times New Roman" w:hAnsi="Times New Roman" w:cs="Times New Roman"/>
          <w:sz w:val="28"/>
          <w:szCs w:val="28"/>
        </w:rPr>
        <w:t xml:space="preserve">. </w:t>
      </w:r>
      <w:r>
        <w:rPr>
          <w:rFonts w:ascii="Times New Roman" w:hAnsi="Times New Roman" w:cs="Times New Roman"/>
          <w:sz w:val="28"/>
          <w:szCs w:val="28"/>
        </w:rPr>
        <w:t xml:space="preserve">Открыт  павильон по продаже рыбы и морепродуктов в жилом районе «Светлый». </w:t>
      </w:r>
    </w:p>
    <w:p w:rsidR="00B71113" w:rsidRDefault="00B71113" w:rsidP="0098082D">
      <w:pPr>
        <w:tabs>
          <w:tab w:val="left" w:pos="0"/>
        </w:tabs>
        <w:spacing w:after="0" w:line="240" w:lineRule="auto"/>
        <w:ind w:firstLine="709"/>
        <w:jc w:val="both"/>
        <w:rPr>
          <w:rFonts w:ascii="Times New Roman" w:hAnsi="Times New Roman" w:cs="Times New Roman"/>
          <w:sz w:val="28"/>
          <w:szCs w:val="28"/>
        </w:rPr>
      </w:pPr>
      <w:r w:rsidRPr="00AE1F0D">
        <w:rPr>
          <w:rFonts w:ascii="Times New Roman" w:hAnsi="Times New Roman" w:cs="Times New Roman"/>
          <w:sz w:val="28"/>
          <w:szCs w:val="28"/>
        </w:rPr>
        <w:t>Общая площадь предприятий торгов</w:t>
      </w:r>
      <w:r>
        <w:rPr>
          <w:rFonts w:ascii="Times New Roman" w:hAnsi="Times New Roman" w:cs="Times New Roman"/>
          <w:sz w:val="28"/>
          <w:szCs w:val="28"/>
        </w:rPr>
        <w:t xml:space="preserve">ли за год уменьшилась </w:t>
      </w:r>
      <w:r w:rsidRPr="00AE1F0D">
        <w:rPr>
          <w:rFonts w:ascii="Times New Roman" w:hAnsi="Times New Roman" w:cs="Times New Roman"/>
          <w:sz w:val="28"/>
          <w:szCs w:val="28"/>
        </w:rPr>
        <w:t xml:space="preserve"> на </w:t>
      </w:r>
      <w:r>
        <w:rPr>
          <w:rFonts w:ascii="Times New Roman" w:hAnsi="Times New Roman" w:cs="Times New Roman"/>
          <w:sz w:val="28"/>
          <w:szCs w:val="28"/>
        </w:rPr>
        <w:t xml:space="preserve">1540,6 </w:t>
      </w:r>
      <w:r w:rsidRPr="00AE1F0D">
        <w:rPr>
          <w:rFonts w:ascii="Times New Roman" w:hAnsi="Times New Roman" w:cs="Times New Roman"/>
          <w:sz w:val="28"/>
          <w:szCs w:val="28"/>
        </w:rPr>
        <w:t>кв. м.</w:t>
      </w:r>
      <w:r>
        <w:rPr>
          <w:rFonts w:ascii="Times New Roman" w:hAnsi="Times New Roman" w:cs="Times New Roman"/>
          <w:sz w:val="28"/>
          <w:szCs w:val="28"/>
        </w:rPr>
        <w:t xml:space="preserve"> или на 4,7% по сравнению с уровнем 2019</w:t>
      </w:r>
      <w:r w:rsidRPr="00AE1F0D">
        <w:rPr>
          <w:rFonts w:ascii="Times New Roman" w:hAnsi="Times New Roman" w:cs="Times New Roman"/>
          <w:sz w:val="28"/>
          <w:szCs w:val="28"/>
        </w:rPr>
        <w:t xml:space="preserve"> года, торговая площадь </w:t>
      </w:r>
      <w:r>
        <w:rPr>
          <w:rFonts w:ascii="Times New Roman" w:hAnsi="Times New Roman" w:cs="Times New Roman"/>
          <w:sz w:val="28"/>
          <w:szCs w:val="28"/>
        </w:rPr>
        <w:t>снизилась</w:t>
      </w:r>
      <w:r w:rsidRPr="00AE1F0D">
        <w:rPr>
          <w:rFonts w:ascii="Times New Roman" w:hAnsi="Times New Roman" w:cs="Times New Roman"/>
          <w:sz w:val="28"/>
          <w:szCs w:val="28"/>
        </w:rPr>
        <w:t xml:space="preserve"> </w:t>
      </w:r>
      <w:r>
        <w:rPr>
          <w:rFonts w:ascii="Times New Roman" w:hAnsi="Times New Roman" w:cs="Times New Roman"/>
          <w:sz w:val="28"/>
          <w:szCs w:val="28"/>
        </w:rPr>
        <w:t>на 901,1</w:t>
      </w:r>
      <w:r w:rsidRPr="00AE1F0D">
        <w:rPr>
          <w:rFonts w:ascii="Times New Roman" w:hAnsi="Times New Roman" w:cs="Times New Roman"/>
          <w:sz w:val="28"/>
          <w:szCs w:val="28"/>
        </w:rPr>
        <w:t xml:space="preserve"> кв. м. </w:t>
      </w:r>
      <w:r>
        <w:rPr>
          <w:rFonts w:ascii="Times New Roman" w:hAnsi="Times New Roman" w:cs="Times New Roman"/>
          <w:sz w:val="28"/>
          <w:szCs w:val="28"/>
        </w:rPr>
        <w:t>или на 3,8</w:t>
      </w:r>
      <w:r w:rsidRPr="00AE1F0D">
        <w:rPr>
          <w:rFonts w:ascii="Times New Roman" w:hAnsi="Times New Roman" w:cs="Times New Roman"/>
          <w:sz w:val="28"/>
          <w:szCs w:val="28"/>
        </w:rPr>
        <w:t>%</w:t>
      </w:r>
      <w:r>
        <w:rPr>
          <w:rFonts w:ascii="Times New Roman" w:hAnsi="Times New Roman" w:cs="Times New Roman"/>
          <w:sz w:val="28"/>
          <w:szCs w:val="28"/>
        </w:rPr>
        <w:t xml:space="preserve"> в связи с закрытием гипермаркета Холди и других магазинов.</w:t>
      </w:r>
    </w:p>
    <w:p w:rsidR="007B33F2" w:rsidRDefault="007B33F2" w:rsidP="0098082D">
      <w:pPr>
        <w:tabs>
          <w:tab w:val="left" w:pos="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Розничный    товарооборот</w:t>
      </w:r>
      <w:r w:rsidRPr="00C71D96">
        <w:rPr>
          <w:rFonts w:ascii="Times New Roman" w:hAnsi="Times New Roman" w:cs="Times New Roman"/>
          <w:sz w:val="28"/>
          <w:szCs w:val="28"/>
        </w:rPr>
        <w:t xml:space="preserve"> возрос</w:t>
      </w:r>
      <w:r w:rsidR="00E344B0">
        <w:rPr>
          <w:rFonts w:ascii="Times New Roman" w:hAnsi="Times New Roman" w:cs="Times New Roman"/>
          <w:sz w:val="28"/>
          <w:szCs w:val="28"/>
        </w:rPr>
        <w:t xml:space="preserve">  на   10% </w:t>
      </w:r>
      <w:r w:rsidRPr="00C71D96">
        <w:rPr>
          <w:rFonts w:ascii="Times New Roman" w:hAnsi="Times New Roman" w:cs="Times New Roman"/>
          <w:sz w:val="28"/>
          <w:szCs w:val="28"/>
        </w:rPr>
        <w:t xml:space="preserve"> и   составил</w:t>
      </w:r>
      <w:r>
        <w:rPr>
          <w:rFonts w:ascii="Times New Roman" w:hAnsi="Times New Roman" w:cs="Times New Roman"/>
          <w:sz w:val="28"/>
          <w:szCs w:val="28"/>
        </w:rPr>
        <w:t xml:space="preserve"> 3465 млн</w:t>
      </w:r>
      <w:r w:rsidRPr="00C71D96">
        <w:rPr>
          <w:rFonts w:ascii="Times New Roman" w:hAnsi="Times New Roman" w:cs="Times New Roman"/>
          <w:sz w:val="28"/>
          <w:szCs w:val="28"/>
        </w:rPr>
        <w:t>. руб.</w:t>
      </w:r>
    </w:p>
    <w:p w:rsidR="000A2EB7" w:rsidRDefault="000A2EB7" w:rsidP="0098082D">
      <w:pPr>
        <w:tabs>
          <w:tab w:val="left" w:pos="0"/>
        </w:tabs>
        <w:spacing w:after="0" w:line="240" w:lineRule="auto"/>
        <w:ind w:firstLine="709"/>
        <w:jc w:val="both"/>
        <w:rPr>
          <w:rFonts w:ascii="Times New Roman" w:hAnsi="Times New Roman" w:cs="Times New Roman"/>
          <w:sz w:val="28"/>
          <w:szCs w:val="28"/>
        </w:rPr>
      </w:pPr>
    </w:p>
    <w:p w:rsidR="000A2EB7" w:rsidRDefault="000A2EB7" w:rsidP="000A2EB7">
      <w:pPr>
        <w:spacing w:after="0" w:line="240" w:lineRule="auto"/>
        <w:ind w:left="-284"/>
        <w:jc w:val="center"/>
        <w:rPr>
          <w:rFonts w:ascii="Times New Roman" w:hAnsi="Times New Roman" w:cs="Times New Roman"/>
          <w:sz w:val="28"/>
          <w:szCs w:val="28"/>
        </w:rPr>
      </w:pPr>
      <w:r w:rsidRPr="002E75D5">
        <w:rPr>
          <w:rFonts w:ascii="Times New Roman" w:hAnsi="Times New Roman" w:cs="Times New Roman"/>
          <w:noProof/>
          <w:sz w:val="24"/>
          <w:szCs w:val="24"/>
          <w:lang w:eastAsia="ru-RU"/>
        </w:rPr>
        <w:drawing>
          <wp:inline distT="0" distB="0" distL="0" distR="0" wp14:anchorId="69990FCD" wp14:editId="3000083C">
            <wp:extent cx="5349875" cy="2590800"/>
            <wp:effectExtent l="0" t="0" r="0"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0A2EB7" w:rsidRPr="00C71D96" w:rsidRDefault="000A2EB7" w:rsidP="000A2EB7">
      <w:pPr>
        <w:spacing w:after="0" w:line="240" w:lineRule="auto"/>
        <w:ind w:left="-284"/>
        <w:jc w:val="center"/>
        <w:rPr>
          <w:rFonts w:ascii="Times New Roman" w:hAnsi="Times New Roman" w:cs="Times New Roman"/>
          <w:sz w:val="28"/>
          <w:szCs w:val="28"/>
        </w:rPr>
      </w:pPr>
    </w:p>
    <w:p w:rsidR="007B33F2" w:rsidRDefault="007B33F2" w:rsidP="007B33F2">
      <w:pPr>
        <w:spacing w:after="0" w:line="240" w:lineRule="auto"/>
        <w:ind w:left="-284" w:firstLine="708"/>
        <w:jc w:val="both"/>
        <w:rPr>
          <w:rFonts w:ascii="Times New Roman" w:hAnsi="Times New Roman" w:cs="Times New Roman"/>
          <w:sz w:val="28"/>
          <w:szCs w:val="28"/>
        </w:rPr>
      </w:pPr>
      <w:r>
        <w:rPr>
          <w:rFonts w:ascii="Times New Roman" w:hAnsi="Times New Roman" w:cs="Times New Roman"/>
          <w:sz w:val="28"/>
          <w:szCs w:val="28"/>
        </w:rPr>
        <w:t>Численность работающих в сфере розничной торговли</w:t>
      </w:r>
      <w:r w:rsidRPr="00C71D96">
        <w:rPr>
          <w:rFonts w:ascii="Times New Roman" w:hAnsi="Times New Roman" w:cs="Times New Roman"/>
          <w:sz w:val="28"/>
          <w:szCs w:val="28"/>
        </w:rPr>
        <w:t xml:space="preserve"> </w:t>
      </w:r>
      <w:r w:rsidRPr="00AE1F0D">
        <w:rPr>
          <w:rFonts w:ascii="Times New Roman" w:hAnsi="Times New Roman" w:cs="Times New Roman"/>
          <w:sz w:val="28"/>
          <w:szCs w:val="28"/>
        </w:rPr>
        <w:t>со</w:t>
      </w:r>
      <w:r>
        <w:rPr>
          <w:rFonts w:ascii="Times New Roman" w:hAnsi="Times New Roman" w:cs="Times New Roman"/>
          <w:sz w:val="28"/>
          <w:szCs w:val="28"/>
        </w:rPr>
        <w:t xml:space="preserve">ставляет 863 </w:t>
      </w:r>
      <w:r w:rsidRPr="00C71D96">
        <w:rPr>
          <w:rFonts w:ascii="Times New Roman" w:hAnsi="Times New Roman" w:cs="Times New Roman"/>
          <w:sz w:val="28"/>
          <w:szCs w:val="28"/>
        </w:rPr>
        <w:t>человек</w:t>
      </w:r>
      <w:r>
        <w:rPr>
          <w:rFonts w:ascii="Times New Roman" w:hAnsi="Times New Roman" w:cs="Times New Roman"/>
          <w:sz w:val="28"/>
          <w:szCs w:val="28"/>
        </w:rPr>
        <w:t>а, что  ниже  численности 2019 года на 5,3</w:t>
      </w:r>
      <w:r w:rsidRPr="00AE1F0D">
        <w:rPr>
          <w:rFonts w:ascii="Times New Roman" w:hAnsi="Times New Roman" w:cs="Times New Roman"/>
          <w:sz w:val="28"/>
          <w:szCs w:val="28"/>
        </w:rPr>
        <w:t>%</w:t>
      </w:r>
      <w:r>
        <w:rPr>
          <w:rFonts w:ascii="Times New Roman" w:hAnsi="Times New Roman" w:cs="Times New Roman"/>
          <w:sz w:val="28"/>
          <w:szCs w:val="28"/>
        </w:rPr>
        <w:t xml:space="preserve"> в связи с закрытием и оптимизацией торговых предприятий.</w:t>
      </w:r>
    </w:p>
    <w:p w:rsidR="00592AF6" w:rsidRDefault="00592AF6" w:rsidP="00CC0B3B">
      <w:pPr>
        <w:spacing w:after="0" w:line="240" w:lineRule="auto"/>
        <w:ind w:left="-284" w:firstLine="284"/>
        <w:jc w:val="both"/>
        <w:rPr>
          <w:rFonts w:ascii="Times New Roman" w:hAnsi="Times New Roman" w:cs="Times New Roman"/>
          <w:sz w:val="28"/>
          <w:szCs w:val="28"/>
        </w:rPr>
      </w:pPr>
      <w:r>
        <w:rPr>
          <w:rFonts w:ascii="Times New Roman" w:hAnsi="Times New Roman" w:cs="Times New Roman"/>
          <w:sz w:val="28"/>
          <w:szCs w:val="28"/>
        </w:rPr>
        <w:t xml:space="preserve">      В 17 розничных магазинах действуют системы скидок для социально- незащищенных слоев населения</w:t>
      </w:r>
      <w:r w:rsidR="007C4153">
        <w:rPr>
          <w:rFonts w:ascii="Times New Roman" w:hAnsi="Times New Roman" w:cs="Times New Roman"/>
          <w:sz w:val="28"/>
          <w:szCs w:val="28"/>
        </w:rPr>
        <w:t xml:space="preserve">, в 10 установлены минимальные надбавки на основные продукты питания. В 4 универсамах ООО «Ольга» в р.п. Станционно-Ояшинский (3) и с. Ташара (1) действует система скидок на продукты питания для пенсионеров, ветеранов, также действуют скидочные карты для постоянных клиентов, акции к праздникам. </w:t>
      </w:r>
      <w:r w:rsidR="00CC0B3B">
        <w:rPr>
          <w:rFonts w:ascii="Times New Roman" w:hAnsi="Times New Roman" w:cs="Times New Roman"/>
          <w:sz w:val="28"/>
          <w:szCs w:val="28"/>
        </w:rPr>
        <w:t xml:space="preserve"> </w:t>
      </w:r>
    </w:p>
    <w:p w:rsidR="00592AF6" w:rsidRDefault="00CC0B3B" w:rsidP="00CC0B3B">
      <w:pPr>
        <w:spacing w:after="0" w:line="240" w:lineRule="auto"/>
        <w:ind w:left="-284" w:firstLine="567"/>
        <w:jc w:val="both"/>
        <w:rPr>
          <w:rFonts w:ascii="Times New Roman" w:hAnsi="Times New Roman" w:cs="Times New Roman"/>
          <w:sz w:val="28"/>
          <w:szCs w:val="28"/>
        </w:rPr>
      </w:pPr>
      <w:r w:rsidRPr="009932C8">
        <w:rPr>
          <w:rFonts w:ascii="Times New Roman" w:hAnsi="Times New Roman" w:cs="Times New Roman"/>
          <w:sz w:val="28"/>
          <w:szCs w:val="28"/>
        </w:rPr>
        <w:t>На</w:t>
      </w:r>
      <w:r>
        <w:rPr>
          <w:rFonts w:ascii="Times New Roman" w:hAnsi="Times New Roman" w:cs="Times New Roman"/>
          <w:sz w:val="28"/>
          <w:szCs w:val="28"/>
        </w:rPr>
        <w:t xml:space="preserve"> территории района 7 малых населенных пунктов</w:t>
      </w:r>
      <w:r w:rsidRPr="009932C8">
        <w:rPr>
          <w:rFonts w:ascii="Times New Roman" w:hAnsi="Times New Roman" w:cs="Times New Roman"/>
          <w:sz w:val="28"/>
          <w:szCs w:val="28"/>
        </w:rPr>
        <w:t xml:space="preserve"> </w:t>
      </w:r>
      <w:r>
        <w:rPr>
          <w:rFonts w:ascii="Times New Roman" w:hAnsi="Times New Roman" w:cs="Times New Roman"/>
          <w:sz w:val="28"/>
          <w:szCs w:val="28"/>
        </w:rPr>
        <w:t xml:space="preserve">с общей численностью населения 227 человек </w:t>
      </w:r>
      <w:r w:rsidRPr="009932C8">
        <w:rPr>
          <w:rFonts w:ascii="Times New Roman" w:hAnsi="Times New Roman" w:cs="Times New Roman"/>
          <w:sz w:val="28"/>
          <w:szCs w:val="28"/>
        </w:rPr>
        <w:t xml:space="preserve"> не имеют торговой сети. </w:t>
      </w:r>
    </w:p>
    <w:p w:rsidR="00D804A5" w:rsidRPr="00F7591D" w:rsidRDefault="000A2EB7" w:rsidP="000A2EB7">
      <w:pPr>
        <w:spacing w:after="0" w:line="240" w:lineRule="auto"/>
        <w:rPr>
          <w:rFonts w:ascii="Times New Roman" w:hAnsi="Times New Roman" w:cs="Times New Roman"/>
          <w:sz w:val="28"/>
          <w:szCs w:val="28"/>
          <w:highlight w:val="yellow"/>
        </w:rPr>
      </w:pPr>
      <w:r>
        <w:rPr>
          <w:rFonts w:ascii="Times New Roman" w:hAnsi="Times New Roman" w:cs="Times New Roman"/>
          <w:b/>
          <w:sz w:val="28"/>
          <w:szCs w:val="28"/>
        </w:rPr>
        <w:t xml:space="preserve"> </w:t>
      </w:r>
    </w:p>
    <w:p w:rsidR="00D804A5" w:rsidRPr="000A2EB7" w:rsidRDefault="00D804A5" w:rsidP="00D804A5">
      <w:pPr>
        <w:spacing w:after="0" w:line="240" w:lineRule="auto"/>
        <w:rPr>
          <w:rFonts w:ascii="Times New Roman" w:hAnsi="Times New Roman" w:cs="Times New Roman"/>
          <w:sz w:val="28"/>
          <w:szCs w:val="28"/>
        </w:rPr>
      </w:pPr>
      <w:r w:rsidRPr="000A2EB7">
        <w:rPr>
          <w:rFonts w:ascii="Times New Roman" w:hAnsi="Times New Roman" w:cs="Times New Roman"/>
          <w:b/>
          <w:sz w:val="28"/>
          <w:szCs w:val="28"/>
        </w:rPr>
        <w:t>Потребительская кооперация Мошковского района</w:t>
      </w:r>
    </w:p>
    <w:p w:rsidR="00DB7B49" w:rsidRPr="00394253" w:rsidRDefault="00DB7B49" w:rsidP="00DB7B49">
      <w:pPr>
        <w:spacing w:after="0" w:line="240" w:lineRule="auto"/>
        <w:ind w:left="-284" w:firstLine="708"/>
        <w:jc w:val="both"/>
        <w:rPr>
          <w:rFonts w:ascii="Times New Roman" w:hAnsi="Times New Roman" w:cs="Times New Roman"/>
          <w:sz w:val="28"/>
          <w:szCs w:val="28"/>
        </w:rPr>
      </w:pPr>
      <w:r w:rsidRPr="00394253">
        <w:rPr>
          <w:rFonts w:ascii="Times New Roman" w:hAnsi="Times New Roman" w:cs="Times New Roman"/>
          <w:sz w:val="28"/>
          <w:szCs w:val="28"/>
        </w:rPr>
        <w:t>Торговая сеть потребител</w:t>
      </w:r>
      <w:r>
        <w:rPr>
          <w:rFonts w:ascii="Times New Roman" w:hAnsi="Times New Roman" w:cs="Times New Roman"/>
          <w:sz w:val="28"/>
          <w:szCs w:val="28"/>
        </w:rPr>
        <w:t xml:space="preserve">ьской кооперации </w:t>
      </w:r>
      <w:r w:rsidRPr="00394253">
        <w:rPr>
          <w:rFonts w:ascii="Times New Roman" w:hAnsi="Times New Roman" w:cs="Times New Roman"/>
          <w:sz w:val="28"/>
          <w:szCs w:val="28"/>
        </w:rPr>
        <w:t>района</w:t>
      </w:r>
      <w:r>
        <w:rPr>
          <w:rFonts w:ascii="Times New Roman" w:hAnsi="Times New Roman" w:cs="Times New Roman"/>
          <w:sz w:val="28"/>
          <w:szCs w:val="28"/>
        </w:rPr>
        <w:t xml:space="preserve"> представлена 9</w:t>
      </w:r>
      <w:r w:rsidRPr="00394253">
        <w:rPr>
          <w:rFonts w:ascii="Times New Roman" w:hAnsi="Times New Roman" w:cs="Times New Roman"/>
          <w:sz w:val="28"/>
          <w:szCs w:val="28"/>
        </w:rPr>
        <w:t xml:space="preserve"> магазинами</w:t>
      </w:r>
      <w:r>
        <w:rPr>
          <w:rFonts w:ascii="Times New Roman" w:hAnsi="Times New Roman" w:cs="Times New Roman"/>
          <w:sz w:val="28"/>
          <w:szCs w:val="28"/>
        </w:rPr>
        <w:t>, из них 8 – смешанные товары, 1 – промышленные товары</w:t>
      </w:r>
      <w:r w:rsidRPr="00394253">
        <w:rPr>
          <w:rFonts w:ascii="Times New Roman" w:hAnsi="Times New Roman" w:cs="Times New Roman"/>
          <w:sz w:val="28"/>
          <w:szCs w:val="28"/>
        </w:rPr>
        <w:t xml:space="preserve">. </w:t>
      </w:r>
      <w:r w:rsidR="00514237">
        <w:rPr>
          <w:rFonts w:ascii="Times New Roman" w:hAnsi="Times New Roman" w:cs="Times New Roman"/>
          <w:sz w:val="28"/>
          <w:szCs w:val="28"/>
        </w:rPr>
        <w:t xml:space="preserve"> М</w:t>
      </w:r>
      <w:r>
        <w:rPr>
          <w:rFonts w:ascii="Times New Roman" w:hAnsi="Times New Roman" w:cs="Times New Roman"/>
          <w:sz w:val="28"/>
          <w:szCs w:val="28"/>
        </w:rPr>
        <w:t xml:space="preserve">агазины потребительской кооперации сохранили свою сеть.    </w:t>
      </w:r>
      <w:r w:rsidRPr="00DF6B8F">
        <w:rPr>
          <w:rFonts w:ascii="Times New Roman" w:hAnsi="Times New Roman" w:cs="Times New Roman"/>
          <w:sz w:val="28"/>
          <w:szCs w:val="28"/>
        </w:rPr>
        <w:t>Тов</w:t>
      </w:r>
      <w:r>
        <w:rPr>
          <w:rFonts w:ascii="Times New Roman" w:hAnsi="Times New Roman" w:cs="Times New Roman"/>
          <w:sz w:val="28"/>
          <w:szCs w:val="28"/>
        </w:rPr>
        <w:t>арооборот</w:t>
      </w:r>
      <w:r w:rsidR="007D058C">
        <w:rPr>
          <w:rFonts w:ascii="Times New Roman" w:hAnsi="Times New Roman" w:cs="Times New Roman"/>
          <w:sz w:val="28"/>
          <w:szCs w:val="28"/>
        </w:rPr>
        <w:t xml:space="preserve"> </w:t>
      </w:r>
      <w:r>
        <w:rPr>
          <w:rFonts w:ascii="Times New Roman" w:hAnsi="Times New Roman" w:cs="Times New Roman"/>
          <w:sz w:val="28"/>
          <w:szCs w:val="28"/>
        </w:rPr>
        <w:t xml:space="preserve">уменьшился </w:t>
      </w:r>
      <w:r w:rsidR="007D058C">
        <w:rPr>
          <w:rFonts w:ascii="Times New Roman" w:hAnsi="Times New Roman" w:cs="Times New Roman"/>
          <w:sz w:val="28"/>
          <w:szCs w:val="28"/>
        </w:rPr>
        <w:t xml:space="preserve">на </w:t>
      </w:r>
      <w:r>
        <w:rPr>
          <w:rFonts w:ascii="Times New Roman" w:hAnsi="Times New Roman" w:cs="Times New Roman"/>
          <w:sz w:val="28"/>
          <w:szCs w:val="28"/>
        </w:rPr>
        <w:t xml:space="preserve">1,6 млн или на 4,5%  </w:t>
      </w:r>
      <w:r w:rsidRPr="00DF6B8F">
        <w:rPr>
          <w:rFonts w:ascii="Times New Roman" w:hAnsi="Times New Roman" w:cs="Times New Roman"/>
          <w:sz w:val="28"/>
          <w:szCs w:val="28"/>
        </w:rPr>
        <w:t>по отношению к 201</w:t>
      </w:r>
      <w:r>
        <w:rPr>
          <w:rFonts w:ascii="Times New Roman" w:hAnsi="Times New Roman" w:cs="Times New Roman"/>
          <w:sz w:val="28"/>
          <w:szCs w:val="28"/>
        </w:rPr>
        <w:t>9</w:t>
      </w:r>
      <w:r w:rsidRPr="00DF6B8F">
        <w:rPr>
          <w:rFonts w:ascii="Times New Roman" w:hAnsi="Times New Roman" w:cs="Times New Roman"/>
          <w:sz w:val="28"/>
          <w:szCs w:val="28"/>
        </w:rPr>
        <w:t xml:space="preserve"> году </w:t>
      </w:r>
      <w:r>
        <w:rPr>
          <w:rFonts w:ascii="Times New Roman" w:hAnsi="Times New Roman" w:cs="Times New Roman"/>
          <w:sz w:val="28"/>
          <w:szCs w:val="28"/>
        </w:rPr>
        <w:t>и составил</w:t>
      </w:r>
      <w:r w:rsidRPr="00DF6B8F">
        <w:rPr>
          <w:rFonts w:ascii="Times New Roman" w:hAnsi="Times New Roman" w:cs="Times New Roman"/>
          <w:sz w:val="28"/>
          <w:szCs w:val="28"/>
        </w:rPr>
        <w:t xml:space="preserve"> </w:t>
      </w:r>
      <w:r w:rsidR="000D3E4B">
        <w:rPr>
          <w:rFonts w:ascii="Times New Roman" w:hAnsi="Times New Roman" w:cs="Times New Roman"/>
          <w:sz w:val="28"/>
          <w:szCs w:val="28"/>
        </w:rPr>
        <w:t>34,0</w:t>
      </w:r>
      <w:r>
        <w:rPr>
          <w:rFonts w:ascii="Times New Roman" w:hAnsi="Times New Roman" w:cs="Times New Roman"/>
          <w:sz w:val="28"/>
          <w:szCs w:val="28"/>
        </w:rPr>
        <w:t xml:space="preserve"> </w:t>
      </w:r>
      <w:r w:rsidR="000D3E4B">
        <w:rPr>
          <w:rFonts w:ascii="Times New Roman" w:hAnsi="Times New Roman" w:cs="Times New Roman"/>
          <w:sz w:val="28"/>
          <w:szCs w:val="28"/>
        </w:rPr>
        <w:t>млн</w:t>
      </w:r>
      <w:r w:rsidRPr="00DF6B8F">
        <w:rPr>
          <w:rFonts w:ascii="Times New Roman" w:hAnsi="Times New Roman" w:cs="Times New Roman"/>
          <w:sz w:val="28"/>
          <w:szCs w:val="28"/>
        </w:rPr>
        <w:t xml:space="preserve">. руб. Доля продовольственных товаров в общем объеме товарооборота </w:t>
      </w:r>
      <w:r w:rsidRPr="00DF6B8F">
        <w:rPr>
          <w:rFonts w:ascii="Times New Roman" w:hAnsi="Times New Roman" w:cs="Times New Roman"/>
          <w:sz w:val="28"/>
          <w:szCs w:val="28"/>
        </w:rPr>
        <w:lastRenderedPageBreak/>
        <w:t>составила 70%</w:t>
      </w:r>
      <w:r w:rsidR="000D3E4B">
        <w:rPr>
          <w:rFonts w:ascii="Times New Roman" w:hAnsi="Times New Roman" w:cs="Times New Roman"/>
          <w:sz w:val="28"/>
          <w:szCs w:val="28"/>
        </w:rPr>
        <w:t>, промышленных товаров – 30</w:t>
      </w:r>
      <w:r w:rsidRPr="00DF6B8F">
        <w:rPr>
          <w:rFonts w:ascii="Times New Roman" w:hAnsi="Times New Roman" w:cs="Times New Roman"/>
          <w:sz w:val="28"/>
          <w:szCs w:val="28"/>
        </w:rPr>
        <w:t xml:space="preserve">%. В р.п. Мошково находятся </w:t>
      </w:r>
      <w:r>
        <w:rPr>
          <w:rFonts w:ascii="Times New Roman" w:hAnsi="Times New Roman" w:cs="Times New Roman"/>
          <w:sz w:val="28"/>
          <w:szCs w:val="28"/>
        </w:rPr>
        <w:t>1</w:t>
      </w:r>
      <w:r w:rsidRPr="00DF6B8F">
        <w:rPr>
          <w:rFonts w:ascii="Times New Roman" w:hAnsi="Times New Roman" w:cs="Times New Roman"/>
          <w:sz w:val="28"/>
          <w:szCs w:val="28"/>
        </w:rPr>
        <w:t xml:space="preserve"> магазин, </w:t>
      </w:r>
      <w:r>
        <w:rPr>
          <w:rFonts w:ascii="Times New Roman" w:hAnsi="Times New Roman" w:cs="Times New Roman"/>
          <w:sz w:val="28"/>
          <w:szCs w:val="28"/>
        </w:rPr>
        <w:t>8</w:t>
      </w:r>
      <w:r w:rsidRPr="00DF6B8F">
        <w:rPr>
          <w:rFonts w:ascii="Times New Roman" w:hAnsi="Times New Roman" w:cs="Times New Roman"/>
          <w:sz w:val="28"/>
          <w:szCs w:val="28"/>
        </w:rPr>
        <w:t xml:space="preserve"> магазинов далее 11 км от райцентра.</w:t>
      </w:r>
      <w:r w:rsidRPr="00394253">
        <w:rPr>
          <w:rFonts w:ascii="Times New Roman" w:hAnsi="Times New Roman" w:cs="Times New Roman"/>
          <w:sz w:val="28"/>
          <w:szCs w:val="28"/>
        </w:rPr>
        <w:t xml:space="preserve"> </w:t>
      </w:r>
    </w:p>
    <w:p w:rsidR="00DB7B49" w:rsidRPr="00C71D96" w:rsidRDefault="00DB7B49" w:rsidP="00DB7B49">
      <w:pPr>
        <w:spacing w:after="0" w:line="240" w:lineRule="auto"/>
        <w:ind w:left="-284" w:firstLine="708"/>
        <w:jc w:val="both"/>
        <w:rPr>
          <w:rFonts w:ascii="Times New Roman" w:hAnsi="Times New Roman" w:cs="Times New Roman"/>
          <w:sz w:val="28"/>
          <w:szCs w:val="28"/>
        </w:rPr>
      </w:pPr>
      <w:r>
        <w:rPr>
          <w:rFonts w:ascii="Times New Roman" w:hAnsi="Times New Roman" w:cs="Times New Roman"/>
          <w:sz w:val="28"/>
          <w:szCs w:val="28"/>
        </w:rPr>
        <w:t>Потребительской кооперацией оказываются у</w:t>
      </w:r>
      <w:r w:rsidRPr="00713822">
        <w:rPr>
          <w:rFonts w:ascii="Times New Roman" w:hAnsi="Times New Roman" w:cs="Times New Roman"/>
          <w:sz w:val="28"/>
          <w:szCs w:val="28"/>
        </w:rPr>
        <w:t>слуги об</w:t>
      </w:r>
      <w:r>
        <w:rPr>
          <w:rFonts w:ascii="Times New Roman" w:hAnsi="Times New Roman" w:cs="Times New Roman"/>
          <w:sz w:val="28"/>
          <w:szCs w:val="28"/>
        </w:rPr>
        <w:t>щественного питания в 2</w:t>
      </w:r>
      <w:r w:rsidRPr="00713822">
        <w:rPr>
          <w:rFonts w:ascii="Times New Roman" w:hAnsi="Times New Roman" w:cs="Times New Roman"/>
          <w:sz w:val="28"/>
          <w:szCs w:val="28"/>
        </w:rPr>
        <w:t xml:space="preserve"> общед</w:t>
      </w:r>
      <w:r>
        <w:rPr>
          <w:rFonts w:ascii="Times New Roman" w:hAnsi="Times New Roman" w:cs="Times New Roman"/>
          <w:sz w:val="28"/>
          <w:szCs w:val="28"/>
        </w:rPr>
        <w:t>оступных предприятиях. ПО «Общепит» также осуществляет питание школьников в 2</w:t>
      </w:r>
      <w:r w:rsidRPr="00713822">
        <w:rPr>
          <w:rFonts w:ascii="Times New Roman" w:hAnsi="Times New Roman" w:cs="Times New Roman"/>
          <w:sz w:val="28"/>
          <w:szCs w:val="28"/>
        </w:rPr>
        <w:t xml:space="preserve"> </w:t>
      </w:r>
      <w:r>
        <w:rPr>
          <w:rFonts w:ascii="Times New Roman" w:hAnsi="Times New Roman" w:cs="Times New Roman"/>
          <w:sz w:val="28"/>
          <w:szCs w:val="28"/>
        </w:rPr>
        <w:t xml:space="preserve">общеобразовательных </w:t>
      </w:r>
      <w:r w:rsidRPr="00713822">
        <w:rPr>
          <w:rFonts w:ascii="Times New Roman" w:hAnsi="Times New Roman" w:cs="Times New Roman"/>
          <w:sz w:val="28"/>
          <w:szCs w:val="28"/>
        </w:rPr>
        <w:t>школах р.п. Мошково.</w:t>
      </w:r>
      <w:r w:rsidRPr="00C71D96">
        <w:rPr>
          <w:rFonts w:ascii="Times New Roman" w:hAnsi="Times New Roman" w:cs="Times New Roman"/>
          <w:sz w:val="28"/>
          <w:szCs w:val="28"/>
        </w:rPr>
        <w:t xml:space="preserve"> </w:t>
      </w:r>
      <w:r>
        <w:rPr>
          <w:rFonts w:ascii="Times New Roman" w:hAnsi="Times New Roman" w:cs="Times New Roman"/>
          <w:sz w:val="28"/>
          <w:szCs w:val="28"/>
        </w:rPr>
        <w:t>Оборот общес</w:t>
      </w:r>
      <w:r w:rsidR="00D07781">
        <w:rPr>
          <w:rFonts w:ascii="Times New Roman" w:hAnsi="Times New Roman" w:cs="Times New Roman"/>
          <w:sz w:val="28"/>
          <w:szCs w:val="28"/>
        </w:rPr>
        <w:t>твенного питания за год</w:t>
      </w:r>
      <w:r>
        <w:rPr>
          <w:rFonts w:ascii="Times New Roman" w:hAnsi="Times New Roman" w:cs="Times New Roman"/>
          <w:sz w:val="28"/>
          <w:szCs w:val="28"/>
        </w:rPr>
        <w:t xml:space="preserve"> составил 8837</w:t>
      </w:r>
      <w:r w:rsidR="00D07781">
        <w:rPr>
          <w:rFonts w:ascii="Times New Roman" w:hAnsi="Times New Roman" w:cs="Times New Roman"/>
          <w:sz w:val="28"/>
          <w:szCs w:val="28"/>
        </w:rPr>
        <w:t xml:space="preserve"> тыс. руб. и снизился</w:t>
      </w:r>
      <w:r>
        <w:rPr>
          <w:rFonts w:ascii="Times New Roman" w:hAnsi="Times New Roman" w:cs="Times New Roman"/>
          <w:sz w:val="28"/>
          <w:szCs w:val="28"/>
        </w:rPr>
        <w:t xml:space="preserve"> на 19,2%. В целях улучшения работы общественного питания произведена замена кухонного оборудования, изменено и улучшено меню на праздники и банкеты. В центральной столовой проведен ремонт.   </w:t>
      </w:r>
    </w:p>
    <w:p w:rsidR="000972D3" w:rsidRPr="00F7591D" w:rsidRDefault="000972D3" w:rsidP="00907550">
      <w:pPr>
        <w:spacing w:after="0" w:line="240" w:lineRule="auto"/>
        <w:jc w:val="both"/>
        <w:rPr>
          <w:rFonts w:ascii="Times New Roman" w:hAnsi="Times New Roman" w:cs="Times New Roman"/>
          <w:sz w:val="28"/>
          <w:szCs w:val="28"/>
          <w:highlight w:val="yellow"/>
        </w:rPr>
      </w:pPr>
    </w:p>
    <w:p w:rsidR="004F736F" w:rsidRPr="00DB7B49" w:rsidRDefault="004F736F" w:rsidP="001659D3">
      <w:pPr>
        <w:spacing w:after="0" w:line="240" w:lineRule="auto"/>
        <w:rPr>
          <w:rFonts w:ascii="Times New Roman" w:hAnsi="Times New Roman" w:cs="Times New Roman"/>
          <w:b/>
          <w:sz w:val="28"/>
          <w:szCs w:val="28"/>
        </w:rPr>
      </w:pPr>
      <w:r w:rsidRPr="00DB7B49">
        <w:rPr>
          <w:rFonts w:ascii="Times New Roman" w:hAnsi="Times New Roman" w:cs="Times New Roman"/>
          <w:b/>
          <w:sz w:val="28"/>
          <w:szCs w:val="28"/>
        </w:rPr>
        <w:t>Общественное питание</w:t>
      </w:r>
    </w:p>
    <w:p w:rsidR="008003AF" w:rsidRPr="008003AF" w:rsidRDefault="008003AF" w:rsidP="008003AF">
      <w:pPr>
        <w:spacing w:after="0" w:line="240" w:lineRule="auto"/>
        <w:ind w:firstLine="709"/>
        <w:jc w:val="both"/>
        <w:rPr>
          <w:rFonts w:ascii="Times New Roman" w:hAnsi="Times New Roman" w:cs="Times New Roman"/>
          <w:sz w:val="28"/>
          <w:szCs w:val="28"/>
        </w:rPr>
      </w:pPr>
      <w:r w:rsidRPr="008003AF">
        <w:rPr>
          <w:rFonts w:ascii="Times New Roman" w:hAnsi="Times New Roman" w:cs="Times New Roman"/>
          <w:sz w:val="28"/>
          <w:szCs w:val="28"/>
        </w:rPr>
        <w:t xml:space="preserve">В районе действует 33 объекта общественного питания, в том числе 31 общедоступное  предприятие общественного питания, из них 2 предприятия потребительской кооперации. </w:t>
      </w:r>
      <w:r w:rsidR="00197961">
        <w:rPr>
          <w:rFonts w:ascii="Times New Roman" w:hAnsi="Times New Roman" w:cs="Times New Roman"/>
          <w:sz w:val="28"/>
          <w:szCs w:val="28"/>
        </w:rPr>
        <w:t>О</w:t>
      </w:r>
      <w:r w:rsidRPr="008003AF">
        <w:rPr>
          <w:rFonts w:ascii="Times New Roman" w:hAnsi="Times New Roman" w:cs="Times New Roman"/>
          <w:sz w:val="28"/>
          <w:szCs w:val="28"/>
        </w:rPr>
        <w:t xml:space="preserve">ткрыто 1 предприятие общественного питания в р.п. Станционно-Ояшинский.  </w:t>
      </w:r>
    </w:p>
    <w:p w:rsidR="00197961" w:rsidRDefault="00DD4E5D" w:rsidP="00DD4E5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В</w:t>
      </w:r>
      <w:r w:rsidR="008003AF" w:rsidRPr="008003AF">
        <w:rPr>
          <w:rFonts w:ascii="Times New Roman" w:hAnsi="Times New Roman" w:cs="Times New Roman"/>
          <w:sz w:val="28"/>
          <w:szCs w:val="28"/>
        </w:rPr>
        <w:t xml:space="preserve"> районе имеется 14 кафе, 4 столовых (из них – 2 – школьные на 100 мест), 7 закусочных, буфет, кафетерий, 7 предприятий быстрого обслуживания (киоски по производству и продаже выпечки). Общее количество посадочных мест в общедоступных предприятиях общественного питания - 978. </w:t>
      </w:r>
    </w:p>
    <w:p w:rsidR="00730743" w:rsidRPr="00F7591D" w:rsidRDefault="008003AF" w:rsidP="00DD4E5D">
      <w:pPr>
        <w:spacing w:after="0" w:line="240" w:lineRule="auto"/>
        <w:ind w:firstLine="709"/>
        <w:jc w:val="both"/>
        <w:rPr>
          <w:rFonts w:ascii="Times New Roman" w:hAnsi="Times New Roman" w:cs="Times New Roman"/>
          <w:sz w:val="28"/>
          <w:szCs w:val="28"/>
          <w:highlight w:val="yellow"/>
        </w:rPr>
      </w:pPr>
      <w:r w:rsidRPr="008003AF">
        <w:rPr>
          <w:rFonts w:ascii="Times New Roman" w:hAnsi="Times New Roman" w:cs="Times New Roman"/>
          <w:sz w:val="28"/>
          <w:szCs w:val="28"/>
        </w:rPr>
        <w:t>Товарооборот общественного питания по сравнен</w:t>
      </w:r>
      <w:r w:rsidR="00DD4E5D">
        <w:rPr>
          <w:rFonts w:ascii="Times New Roman" w:hAnsi="Times New Roman" w:cs="Times New Roman"/>
          <w:sz w:val="28"/>
          <w:szCs w:val="28"/>
        </w:rPr>
        <w:t xml:space="preserve">ию с предыдущим годом снизился </w:t>
      </w:r>
      <w:r w:rsidRPr="008003AF">
        <w:rPr>
          <w:rFonts w:ascii="Times New Roman" w:hAnsi="Times New Roman" w:cs="Times New Roman"/>
          <w:sz w:val="28"/>
          <w:szCs w:val="28"/>
        </w:rPr>
        <w:t xml:space="preserve">на 28,5% и составил 29,74 млн. руб. по причине вводимых ограничений для предприятий общественного питания в связи с пандемией. </w:t>
      </w:r>
    </w:p>
    <w:p w:rsidR="008A4620" w:rsidRPr="00F7591D" w:rsidRDefault="008A4620" w:rsidP="00730743">
      <w:pPr>
        <w:spacing w:after="0" w:line="240" w:lineRule="auto"/>
        <w:ind w:left="-284" w:firstLine="708"/>
        <w:rPr>
          <w:rFonts w:ascii="Times New Roman" w:hAnsi="Times New Roman" w:cs="Times New Roman"/>
          <w:b/>
          <w:sz w:val="28"/>
          <w:szCs w:val="28"/>
          <w:highlight w:val="yellow"/>
        </w:rPr>
      </w:pPr>
    </w:p>
    <w:p w:rsidR="00730743" w:rsidRPr="00DD4E5D" w:rsidRDefault="00730743" w:rsidP="00787196">
      <w:pPr>
        <w:spacing w:after="0" w:line="240" w:lineRule="auto"/>
        <w:ind w:firstLine="708"/>
        <w:rPr>
          <w:rFonts w:ascii="Times New Roman" w:hAnsi="Times New Roman" w:cs="Times New Roman"/>
          <w:b/>
          <w:sz w:val="28"/>
          <w:szCs w:val="28"/>
        </w:rPr>
      </w:pPr>
      <w:r w:rsidRPr="00DD4E5D">
        <w:rPr>
          <w:rFonts w:ascii="Times New Roman" w:hAnsi="Times New Roman" w:cs="Times New Roman"/>
          <w:b/>
          <w:sz w:val="28"/>
          <w:szCs w:val="28"/>
        </w:rPr>
        <w:t>Ярмарки</w:t>
      </w:r>
    </w:p>
    <w:p w:rsidR="00730743" w:rsidRDefault="00787196" w:rsidP="00D1565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На территории</w:t>
      </w:r>
      <w:r w:rsidRPr="00DE08F9">
        <w:rPr>
          <w:rFonts w:ascii="Times New Roman" w:hAnsi="Times New Roman" w:cs="Times New Roman"/>
          <w:sz w:val="28"/>
          <w:szCs w:val="28"/>
        </w:rPr>
        <w:t xml:space="preserve"> района работают 2 постоянно действующие ярмарки</w:t>
      </w:r>
      <w:r>
        <w:rPr>
          <w:rFonts w:ascii="Times New Roman" w:hAnsi="Times New Roman" w:cs="Times New Roman"/>
          <w:sz w:val="28"/>
          <w:szCs w:val="28"/>
        </w:rPr>
        <w:t>. В р.п. Мошково в здании ООО ТД «Управление торговли» и на прилегающей территории функционирует круглогодичная универсальная ярмарка. В р.п. Станционно-Ояшинский администрацией поселения организована ярмарка выходного дня. Количество торговых мест на постоянно действующих ярмарках – 105. Администрацией района в течение года было организовано и проведено 1 расширенная  продажа товаров, 2 районные ярмарки. Общее число мест на площадках для проведения ярмарок – 150.</w:t>
      </w:r>
      <w:r w:rsidR="00D15652">
        <w:rPr>
          <w:rFonts w:ascii="Times New Roman" w:hAnsi="Times New Roman" w:cs="Times New Roman"/>
          <w:sz w:val="28"/>
          <w:szCs w:val="28"/>
        </w:rPr>
        <w:t xml:space="preserve"> </w:t>
      </w:r>
    </w:p>
    <w:p w:rsidR="00D15652" w:rsidRPr="00F7591D" w:rsidRDefault="00D15652" w:rsidP="00D15652">
      <w:pPr>
        <w:spacing w:after="0" w:line="240" w:lineRule="auto"/>
        <w:ind w:firstLine="708"/>
        <w:jc w:val="both"/>
        <w:rPr>
          <w:rFonts w:ascii="Times New Roman" w:hAnsi="Times New Roman" w:cs="Times New Roman"/>
          <w:b/>
          <w:sz w:val="28"/>
          <w:szCs w:val="28"/>
          <w:highlight w:val="yellow"/>
        </w:rPr>
      </w:pPr>
    </w:p>
    <w:p w:rsidR="00F43944" w:rsidRDefault="00F3017C" w:rsidP="00F43944">
      <w:pPr>
        <w:spacing w:after="0" w:line="240" w:lineRule="auto"/>
        <w:ind w:firstLine="708"/>
        <w:rPr>
          <w:rFonts w:ascii="Times New Roman" w:hAnsi="Times New Roman" w:cs="Times New Roman"/>
          <w:sz w:val="28"/>
          <w:szCs w:val="28"/>
        </w:rPr>
      </w:pPr>
      <w:r w:rsidRPr="00D15652">
        <w:rPr>
          <w:rFonts w:ascii="Times New Roman" w:hAnsi="Times New Roman" w:cs="Times New Roman"/>
          <w:b/>
          <w:sz w:val="28"/>
          <w:szCs w:val="28"/>
        </w:rPr>
        <w:t>Платные услуги и бытовые услуги населению</w:t>
      </w:r>
    </w:p>
    <w:p w:rsidR="00F43944" w:rsidRDefault="00F43944" w:rsidP="00B144C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Объе</w:t>
      </w:r>
      <w:r w:rsidR="003306A3">
        <w:rPr>
          <w:rFonts w:ascii="Times New Roman" w:hAnsi="Times New Roman" w:cs="Times New Roman"/>
          <w:sz w:val="28"/>
          <w:szCs w:val="28"/>
        </w:rPr>
        <w:t>м платных услуг населению уменьш</w:t>
      </w:r>
      <w:r>
        <w:rPr>
          <w:rFonts w:ascii="Times New Roman" w:hAnsi="Times New Roman" w:cs="Times New Roman"/>
          <w:sz w:val="28"/>
          <w:szCs w:val="28"/>
        </w:rPr>
        <w:t xml:space="preserve">ился по отношению к уровню 2019 года на </w:t>
      </w:r>
      <w:r w:rsidRPr="00082F17">
        <w:rPr>
          <w:rFonts w:ascii="Times New Roman" w:hAnsi="Times New Roman"/>
          <w:sz w:val="28"/>
          <w:szCs w:val="28"/>
        </w:rPr>
        <w:t xml:space="preserve"> </w:t>
      </w:r>
      <w:r>
        <w:rPr>
          <w:rFonts w:ascii="Times New Roman" w:hAnsi="Times New Roman"/>
          <w:sz w:val="28"/>
          <w:szCs w:val="28"/>
        </w:rPr>
        <w:t>12</w:t>
      </w:r>
      <w:r w:rsidRPr="00082F17">
        <w:rPr>
          <w:rFonts w:ascii="Times New Roman" w:hAnsi="Times New Roman"/>
          <w:sz w:val="28"/>
          <w:szCs w:val="28"/>
        </w:rPr>
        <w:t xml:space="preserve">% и составил </w:t>
      </w:r>
      <w:r>
        <w:rPr>
          <w:rFonts w:ascii="Times New Roman" w:hAnsi="Times New Roman"/>
          <w:sz w:val="28"/>
          <w:szCs w:val="28"/>
        </w:rPr>
        <w:t>324,5</w:t>
      </w:r>
      <w:r w:rsidRPr="00082F17">
        <w:rPr>
          <w:rFonts w:ascii="Times New Roman" w:hAnsi="Times New Roman"/>
          <w:sz w:val="28"/>
          <w:szCs w:val="28"/>
        </w:rPr>
        <w:t xml:space="preserve"> млн. руб</w:t>
      </w:r>
      <w:r>
        <w:rPr>
          <w:rFonts w:ascii="Times New Roman" w:hAnsi="Times New Roman"/>
          <w:sz w:val="28"/>
          <w:szCs w:val="28"/>
        </w:rPr>
        <w:t xml:space="preserve">. Основные виды платных услуг: риэлтерские, юридические услуги, услуги связи, почты, ЖКХ, здравоохранения, деревообработка, прочие услуги непроизводственного характера </w:t>
      </w:r>
    </w:p>
    <w:p w:rsidR="00F43944" w:rsidRDefault="00F43944" w:rsidP="00F43944">
      <w:pPr>
        <w:spacing w:after="0" w:line="240" w:lineRule="auto"/>
        <w:jc w:val="center"/>
        <w:rPr>
          <w:rFonts w:ascii="Times New Roman" w:hAnsi="Times New Roman" w:cs="Times New Roman"/>
          <w:b/>
          <w:sz w:val="28"/>
          <w:szCs w:val="28"/>
        </w:rPr>
      </w:pPr>
      <w:bookmarkStart w:id="0" w:name="_GoBack"/>
      <w:bookmarkEnd w:id="0"/>
    </w:p>
    <w:p w:rsidR="00F43944" w:rsidRPr="00D15652" w:rsidRDefault="00F43944" w:rsidP="00F43944">
      <w:pPr>
        <w:spacing w:after="0" w:line="240" w:lineRule="auto"/>
        <w:jc w:val="center"/>
        <w:rPr>
          <w:rFonts w:ascii="Times New Roman" w:hAnsi="Times New Roman" w:cs="Times New Roman"/>
          <w:sz w:val="28"/>
          <w:szCs w:val="28"/>
        </w:rPr>
      </w:pPr>
      <w:r w:rsidRPr="00764E9F">
        <w:rPr>
          <w:rFonts w:ascii="Times New Roman" w:hAnsi="Times New Roman" w:cs="Times New Roman"/>
          <w:noProof/>
          <w:sz w:val="28"/>
          <w:szCs w:val="28"/>
          <w:lang w:eastAsia="ru-RU"/>
        </w:rPr>
        <w:lastRenderedPageBreak/>
        <w:drawing>
          <wp:inline distT="0" distB="0" distL="0" distR="0" wp14:anchorId="74241C9A" wp14:editId="286A3955">
            <wp:extent cx="5464175" cy="2419350"/>
            <wp:effectExtent l="0" t="0" r="0" b="0"/>
            <wp:docPr id="18"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DD2DA4" w:rsidRPr="00F7591D" w:rsidRDefault="00DD2DA4" w:rsidP="00F43944">
      <w:pPr>
        <w:spacing w:after="0" w:line="240" w:lineRule="auto"/>
        <w:jc w:val="both"/>
        <w:rPr>
          <w:rFonts w:ascii="Times New Roman" w:hAnsi="Times New Roman"/>
          <w:sz w:val="28"/>
          <w:szCs w:val="28"/>
          <w:highlight w:val="yellow"/>
        </w:rPr>
      </w:pPr>
    </w:p>
    <w:p w:rsidR="00DD2DA4" w:rsidRDefault="00F43944" w:rsidP="00F43944">
      <w:pPr>
        <w:spacing w:after="0" w:line="240" w:lineRule="auto"/>
        <w:jc w:val="both"/>
        <w:rPr>
          <w:rFonts w:ascii="Times New Roman" w:hAnsi="Times New Roman"/>
          <w:sz w:val="28"/>
          <w:szCs w:val="28"/>
        </w:rPr>
      </w:pPr>
      <w:r w:rsidRPr="00F43944">
        <w:rPr>
          <w:rFonts w:ascii="Times New Roman" w:hAnsi="Times New Roman"/>
          <w:sz w:val="28"/>
          <w:szCs w:val="28"/>
        </w:rPr>
        <w:t xml:space="preserve">     </w:t>
      </w:r>
      <w:r w:rsidR="005A0F97">
        <w:rPr>
          <w:rFonts w:ascii="Times New Roman" w:hAnsi="Times New Roman"/>
          <w:sz w:val="28"/>
          <w:szCs w:val="28"/>
        </w:rPr>
        <w:tab/>
      </w:r>
      <w:r w:rsidRPr="00F43944">
        <w:rPr>
          <w:rFonts w:ascii="Times New Roman" w:hAnsi="Times New Roman"/>
          <w:sz w:val="28"/>
          <w:szCs w:val="28"/>
        </w:rPr>
        <w:t>Бытовое обс</w:t>
      </w:r>
      <w:r>
        <w:rPr>
          <w:rFonts w:ascii="Times New Roman" w:hAnsi="Times New Roman"/>
          <w:sz w:val="28"/>
          <w:szCs w:val="28"/>
        </w:rPr>
        <w:t>луживание населения в</w:t>
      </w:r>
      <w:r w:rsidRPr="00F43944">
        <w:rPr>
          <w:rFonts w:ascii="Times New Roman" w:hAnsi="Times New Roman"/>
          <w:sz w:val="28"/>
          <w:szCs w:val="28"/>
        </w:rPr>
        <w:t xml:space="preserve"> районе представлено 12 видами услуг: ремонт и пошив одежды, ремонт и пошив обуви, ремонт и техническое обслуживание   бытовой техники, телерадиоаппаратуры, услуги фотоателье, парикмахерские услуги, ритуальные услуги, ремонтно-техническое обслуживание автомобилей, услуги химчистки, прачечной и другие. На территории района бытовое об</w:t>
      </w:r>
      <w:r>
        <w:rPr>
          <w:rFonts w:ascii="Times New Roman" w:hAnsi="Times New Roman"/>
          <w:sz w:val="28"/>
          <w:szCs w:val="28"/>
        </w:rPr>
        <w:t>служивание населения осуществляю</w:t>
      </w:r>
      <w:r w:rsidRPr="00F43944">
        <w:rPr>
          <w:rFonts w:ascii="Times New Roman" w:hAnsi="Times New Roman"/>
          <w:sz w:val="28"/>
          <w:szCs w:val="28"/>
        </w:rPr>
        <w:t>т 84 хозяйствую</w:t>
      </w:r>
      <w:r>
        <w:rPr>
          <w:rFonts w:ascii="Times New Roman" w:hAnsi="Times New Roman"/>
          <w:sz w:val="28"/>
          <w:szCs w:val="28"/>
        </w:rPr>
        <w:t xml:space="preserve">щих субъекта (в 2019 году–98): 75 </w:t>
      </w:r>
      <w:r w:rsidRPr="00F43944">
        <w:rPr>
          <w:rFonts w:ascii="Times New Roman" w:hAnsi="Times New Roman"/>
          <w:sz w:val="28"/>
          <w:szCs w:val="28"/>
        </w:rPr>
        <w:t>индивидуальных предприним</w:t>
      </w:r>
      <w:r>
        <w:rPr>
          <w:rFonts w:ascii="Times New Roman" w:hAnsi="Times New Roman"/>
          <w:sz w:val="28"/>
          <w:szCs w:val="28"/>
        </w:rPr>
        <w:t>ателей,</w:t>
      </w:r>
      <w:r w:rsidRPr="00F43944">
        <w:rPr>
          <w:rFonts w:ascii="Times New Roman" w:hAnsi="Times New Roman"/>
          <w:sz w:val="28"/>
          <w:szCs w:val="28"/>
        </w:rPr>
        <w:t xml:space="preserve"> 9 предприят</w:t>
      </w:r>
      <w:r>
        <w:rPr>
          <w:rFonts w:ascii="Times New Roman" w:hAnsi="Times New Roman"/>
          <w:sz w:val="28"/>
          <w:szCs w:val="28"/>
        </w:rPr>
        <w:t>ий других организационных форм</w:t>
      </w:r>
      <w:r w:rsidR="005A0F97">
        <w:rPr>
          <w:rFonts w:ascii="Times New Roman" w:hAnsi="Times New Roman"/>
          <w:sz w:val="28"/>
          <w:szCs w:val="28"/>
        </w:rPr>
        <w:t>.</w:t>
      </w:r>
    </w:p>
    <w:p w:rsidR="00F43944" w:rsidRDefault="00F43944" w:rsidP="00F43944">
      <w:pPr>
        <w:spacing w:after="0" w:line="240" w:lineRule="auto"/>
        <w:ind w:firstLine="708"/>
        <w:jc w:val="both"/>
        <w:rPr>
          <w:rFonts w:ascii="Times New Roman" w:hAnsi="Times New Roman"/>
          <w:sz w:val="28"/>
          <w:szCs w:val="28"/>
        </w:rPr>
      </w:pPr>
      <w:r>
        <w:rPr>
          <w:rFonts w:ascii="Times New Roman" w:hAnsi="Times New Roman"/>
          <w:sz w:val="28"/>
          <w:szCs w:val="28"/>
        </w:rPr>
        <w:t>О</w:t>
      </w:r>
      <w:r w:rsidRPr="00F43944">
        <w:rPr>
          <w:rFonts w:ascii="Times New Roman" w:hAnsi="Times New Roman"/>
          <w:sz w:val="28"/>
          <w:szCs w:val="28"/>
        </w:rPr>
        <w:t>ткрыто 6</w:t>
      </w:r>
      <w:r>
        <w:rPr>
          <w:rFonts w:ascii="Times New Roman" w:hAnsi="Times New Roman"/>
          <w:sz w:val="28"/>
          <w:szCs w:val="28"/>
        </w:rPr>
        <w:t xml:space="preserve"> объектов бытового обслуживания.</w:t>
      </w:r>
    </w:p>
    <w:p w:rsidR="00F43944" w:rsidRDefault="00F43944" w:rsidP="00F43944">
      <w:pPr>
        <w:spacing w:after="0" w:line="240" w:lineRule="auto"/>
        <w:ind w:firstLine="708"/>
        <w:jc w:val="both"/>
        <w:rPr>
          <w:rFonts w:ascii="Times New Roman" w:hAnsi="Times New Roman" w:cs="Times New Roman"/>
          <w:sz w:val="28"/>
          <w:szCs w:val="28"/>
        </w:rPr>
      </w:pPr>
      <w:r w:rsidRPr="0006439A">
        <w:rPr>
          <w:rFonts w:ascii="Times New Roman" w:hAnsi="Times New Roman" w:cs="Times New Roman"/>
          <w:sz w:val="28"/>
          <w:szCs w:val="28"/>
        </w:rPr>
        <w:t xml:space="preserve">Центром занятости населения предоставлены </w:t>
      </w:r>
      <w:r>
        <w:rPr>
          <w:rFonts w:ascii="Times New Roman" w:hAnsi="Times New Roman" w:cs="Times New Roman"/>
          <w:sz w:val="28"/>
          <w:szCs w:val="28"/>
        </w:rPr>
        <w:t xml:space="preserve">10 субсидий </w:t>
      </w:r>
      <w:r w:rsidRPr="0006439A">
        <w:rPr>
          <w:rFonts w:ascii="Times New Roman" w:hAnsi="Times New Roman" w:cs="Times New Roman"/>
          <w:sz w:val="28"/>
          <w:szCs w:val="28"/>
        </w:rPr>
        <w:t xml:space="preserve">для открытия собственного бизнеса безработным гражданам на общую сумму </w:t>
      </w:r>
      <w:r>
        <w:rPr>
          <w:rFonts w:ascii="Times New Roman" w:hAnsi="Times New Roman" w:cs="Times New Roman"/>
          <w:sz w:val="28"/>
          <w:szCs w:val="28"/>
        </w:rPr>
        <w:t>1292</w:t>
      </w:r>
      <w:r w:rsidRPr="0006439A">
        <w:rPr>
          <w:rFonts w:ascii="Times New Roman" w:hAnsi="Times New Roman" w:cs="Times New Roman"/>
          <w:sz w:val="28"/>
          <w:szCs w:val="28"/>
        </w:rPr>
        <w:t xml:space="preserve"> тыс. руб.</w:t>
      </w:r>
    </w:p>
    <w:p w:rsidR="00D245B3" w:rsidRDefault="00D245B3" w:rsidP="00D245B3">
      <w:pPr>
        <w:spacing w:after="0" w:line="240" w:lineRule="auto"/>
        <w:ind w:firstLine="567"/>
        <w:jc w:val="both"/>
        <w:rPr>
          <w:rFonts w:ascii="Times New Roman" w:hAnsi="Times New Roman" w:cs="Times New Roman"/>
          <w:sz w:val="28"/>
          <w:szCs w:val="28"/>
        </w:rPr>
      </w:pPr>
      <w:r w:rsidRPr="0006439A">
        <w:rPr>
          <w:rFonts w:ascii="Times New Roman" w:hAnsi="Times New Roman" w:cs="Times New Roman"/>
          <w:sz w:val="28"/>
          <w:szCs w:val="28"/>
        </w:rPr>
        <w:t>Объем бытовых услуг в 20</w:t>
      </w:r>
      <w:r>
        <w:rPr>
          <w:rFonts w:ascii="Times New Roman" w:hAnsi="Times New Roman" w:cs="Times New Roman"/>
          <w:sz w:val="28"/>
          <w:szCs w:val="28"/>
        </w:rPr>
        <w:t>20</w:t>
      </w:r>
      <w:r w:rsidRPr="0006439A">
        <w:rPr>
          <w:rFonts w:ascii="Times New Roman" w:hAnsi="Times New Roman" w:cs="Times New Roman"/>
          <w:sz w:val="28"/>
          <w:szCs w:val="28"/>
        </w:rPr>
        <w:t xml:space="preserve"> году</w:t>
      </w:r>
      <w:r>
        <w:rPr>
          <w:rFonts w:ascii="Times New Roman" w:hAnsi="Times New Roman" w:cs="Times New Roman"/>
          <w:sz w:val="28"/>
          <w:szCs w:val="28"/>
        </w:rPr>
        <w:t xml:space="preserve"> снизился </w:t>
      </w:r>
      <w:r w:rsidRPr="0006439A">
        <w:rPr>
          <w:rFonts w:ascii="Times New Roman" w:hAnsi="Times New Roman" w:cs="Times New Roman"/>
          <w:sz w:val="28"/>
          <w:szCs w:val="28"/>
        </w:rPr>
        <w:t xml:space="preserve"> на </w:t>
      </w:r>
      <w:r>
        <w:rPr>
          <w:rFonts w:ascii="Times New Roman" w:hAnsi="Times New Roman" w:cs="Times New Roman"/>
          <w:sz w:val="28"/>
          <w:szCs w:val="28"/>
        </w:rPr>
        <w:t>13,0</w:t>
      </w:r>
      <w:r w:rsidRPr="0006439A">
        <w:rPr>
          <w:rFonts w:ascii="Times New Roman" w:hAnsi="Times New Roman" w:cs="Times New Roman"/>
          <w:sz w:val="28"/>
          <w:szCs w:val="28"/>
        </w:rPr>
        <w:t xml:space="preserve">% и составил </w:t>
      </w:r>
      <w:r>
        <w:rPr>
          <w:rFonts w:ascii="Times New Roman" w:hAnsi="Times New Roman" w:cs="Times New Roman"/>
          <w:sz w:val="28"/>
          <w:szCs w:val="28"/>
        </w:rPr>
        <w:t>26,8 млн. рублей по причине ограничения деятельности предприятий сферы услуг.</w:t>
      </w:r>
      <w:r w:rsidRPr="0006439A">
        <w:rPr>
          <w:rFonts w:ascii="Times New Roman" w:hAnsi="Times New Roman" w:cs="Times New Roman"/>
          <w:sz w:val="28"/>
          <w:szCs w:val="28"/>
        </w:rPr>
        <w:t xml:space="preserve"> </w:t>
      </w:r>
    </w:p>
    <w:p w:rsidR="00D245B3" w:rsidRPr="00F43944" w:rsidRDefault="00B669BC" w:rsidP="00F43944">
      <w:pPr>
        <w:spacing w:after="0" w:line="240" w:lineRule="auto"/>
        <w:ind w:firstLine="708"/>
        <w:jc w:val="both"/>
        <w:rPr>
          <w:rFonts w:ascii="Times New Roman" w:hAnsi="Times New Roman"/>
          <w:sz w:val="28"/>
          <w:szCs w:val="28"/>
        </w:rPr>
      </w:pPr>
      <w:r w:rsidRPr="00B669BC">
        <w:rPr>
          <w:rFonts w:ascii="Times New Roman" w:hAnsi="Times New Roman"/>
          <w:sz w:val="28"/>
          <w:szCs w:val="28"/>
        </w:rPr>
        <w:t xml:space="preserve">В рамках консультирования потребителей по вопросам защиты их прав за год проведено 17 консультаций, из них </w:t>
      </w:r>
      <w:r>
        <w:rPr>
          <w:rFonts w:ascii="Times New Roman" w:hAnsi="Times New Roman"/>
          <w:sz w:val="28"/>
          <w:szCs w:val="28"/>
        </w:rPr>
        <w:t>15 решено в пользу потребителей</w:t>
      </w:r>
      <w:r w:rsidRPr="00B669BC">
        <w:rPr>
          <w:rFonts w:ascii="Times New Roman" w:hAnsi="Times New Roman"/>
          <w:sz w:val="28"/>
          <w:szCs w:val="28"/>
        </w:rPr>
        <w:t>.</w:t>
      </w:r>
    </w:p>
    <w:p w:rsidR="00B669BC" w:rsidRDefault="00456086" w:rsidP="00036641">
      <w:pPr>
        <w:tabs>
          <w:tab w:val="left" w:pos="0"/>
        </w:tabs>
        <w:spacing w:after="0" w:line="240" w:lineRule="auto"/>
        <w:ind w:firstLine="709"/>
        <w:jc w:val="both"/>
        <w:rPr>
          <w:rFonts w:ascii="Times New Roman" w:hAnsi="Times New Roman" w:cs="Times New Roman"/>
          <w:sz w:val="28"/>
          <w:szCs w:val="28"/>
        </w:rPr>
      </w:pPr>
      <w:r w:rsidRPr="00456086">
        <w:rPr>
          <w:rFonts w:ascii="Times New Roman" w:hAnsi="Times New Roman" w:cs="Times New Roman"/>
          <w:sz w:val="28"/>
          <w:szCs w:val="28"/>
        </w:rPr>
        <w:t>В целях выявления мест несанкционированной торговли а</w:t>
      </w:r>
      <w:r>
        <w:rPr>
          <w:rFonts w:ascii="Times New Roman" w:hAnsi="Times New Roman" w:cs="Times New Roman"/>
          <w:sz w:val="28"/>
          <w:szCs w:val="28"/>
        </w:rPr>
        <w:t>дминистрацией района</w:t>
      </w:r>
      <w:r w:rsidRPr="00456086">
        <w:rPr>
          <w:rFonts w:ascii="Times New Roman" w:hAnsi="Times New Roman" w:cs="Times New Roman"/>
          <w:sz w:val="28"/>
          <w:szCs w:val="28"/>
        </w:rPr>
        <w:t xml:space="preserve"> проведено 20 рейдов, торгующие граждане (11 человек) предупреждены о том, что торговля является несанкционированной и оповещены о местах, предназначенных для данного вида торговли.  </w:t>
      </w:r>
    </w:p>
    <w:p w:rsidR="00855226" w:rsidRDefault="00456086" w:rsidP="00456086">
      <w:pPr>
        <w:tabs>
          <w:tab w:val="left" w:pos="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Pr="00456086">
        <w:rPr>
          <w:rFonts w:ascii="Times New Roman" w:hAnsi="Times New Roman" w:cs="Times New Roman"/>
          <w:sz w:val="28"/>
          <w:szCs w:val="28"/>
        </w:rPr>
        <w:t xml:space="preserve">роводился ежеквартальный мониторинг доступности  объектов потребительского рынка для инвалидов и маломобильных групп населения. </w:t>
      </w:r>
      <w:r>
        <w:rPr>
          <w:rFonts w:ascii="Times New Roman" w:hAnsi="Times New Roman" w:cs="Times New Roman"/>
          <w:sz w:val="28"/>
          <w:szCs w:val="28"/>
        </w:rPr>
        <w:t xml:space="preserve"> П</w:t>
      </w:r>
      <w:r w:rsidRPr="00456086">
        <w:rPr>
          <w:rFonts w:ascii="Times New Roman" w:hAnsi="Times New Roman" w:cs="Times New Roman"/>
          <w:sz w:val="28"/>
          <w:szCs w:val="28"/>
        </w:rPr>
        <w:t xml:space="preserve">оказатель доступности составил около </w:t>
      </w:r>
      <w:r w:rsidR="00144F29">
        <w:rPr>
          <w:rFonts w:ascii="Times New Roman" w:hAnsi="Times New Roman" w:cs="Times New Roman"/>
          <w:sz w:val="28"/>
          <w:szCs w:val="28"/>
        </w:rPr>
        <w:t xml:space="preserve">41,2%. </w:t>
      </w:r>
      <w:r w:rsidR="00855226">
        <w:rPr>
          <w:rFonts w:ascii="Times New Roman" w:hAnsi="Times New Roman" w:cs="Times New Roman"/>
          <w:sz w:val="28"/>
          <w:szCs w:val="28"/>
        </w:rPr>
        <w:t xml:space="preserve">Из 311 </w:t>
      </w:r>
      <w:r w:rsidR="00855226" w:rsidRPr="00855226">
        <w:rPr>
          <w:rFonts w:ascii="Times New Roman" w:hAnsi="Times New Roman" w:cs="Times New Roman"/>
          <w:sz w:val="28"/>
          <w:szCs w:val="28"/>
        </w:rPr>
        <w:t xml:space="preserve">объектов сферы торговли (без павильонов, киосков, аптек и АЗС) </w:t>
      </w:r>
      <w:r w:rsidR="00855226">
        <w:rPr>
          <w:rFonts w:ascii="Times New Roman" w:hAnsi="Times New Roman" w:cs="Times New Roman"/>
          <w:sz w:val="28"/>
          <w:szCs w:val="28"/>
        </w:rPr>
        <w:t>128  объектов, охв</w:t>
      </w:r>
      <w:r w:rsidR="00E71849">
        <w:rPr>
          <w:rFonts w:ascii="Times New Roman" w:hAnsi="Times New Roman" w:cs="Times New Roman"/>
          <w:sz w:val="28"/>
          <w:szCs w:val="28"/>
        </w:rPr>
        <w:t>аченных работами по адаптации;</w:t>
      </w:r>
      <w:r w:rsidR="00E71849" w:rsidRPr="00E71849">
        <w:rPr>
          <w:rFonts w:ascii="Times New Roman" w:hAnsi="Times New Roman" w:cs="Times New Roman"/>
          <w:sz w:val="28"/>
          <w:szCs w:val="28"/>
        </w:rPr>
        <w:t xml:space="preserve"> </w:t>
      </w:r>
      <w:r w:rsidR="00E71849">
        <w:rPr>
          <w:rFonts w:ascii="Times New Roman" w:hAnsi="Times New Roman" w:cs="Times New Roman"/>
          <w:sz w:val="28"/>
          <w:szCs w:val="28"/>
        </w:rPr>
        <w:t>из 33 объектов общественного питания -</w:t>
      </w:r>
      <w:r w:rsidR="003B2A3A">
        <w:rPr>
          <w:rFonts w:ascii="Times New Roman" w:hAnsi="Times New Roman" w:cs="Times New Roman"/>
          <w:sz w:val="28"/>
          <w:szCs w:val="28"/>
        </w:rPr>
        <w:t xml:space="preserve"> </w:t>
      </w:r>
      <w:r w:rsidR="00E71849">
        <w:rPr>
          <w:rFonts w:ascii="Times New Roman" w:hAnsi="Times New Roman" w:cs="Times New Roman"/>
          <w:sz w:val="28"/>
          <w:szCs w:val="28"/>
        </w:rPr>
        <w:t>17 объектов</w:t>
      </w:r>
      <w:r w:rsidR="0056210E">
        <w:rPr>
          <w:rFonts w:ascii="Times New Roman" w:hAnsi="Times New Roman" w:cs="Times New Roman"/>
          <w:sz w:val="28"/>
          <w:szCs w:val="28"/>
        </w:rPr>
        <w:t xml:space="preserve">; из 84 объектов сферы бытового обслуживания - 14 объектов.  </w:t>
      </w:r>
    </w:p>
    <w:p w:rsidR="00DB73E6" w:rsidRDefault="00DB73E6" w:rsidP="00982C60">
      <w:pPr>
        <w:spacing w:after="0" w:line="240" w:lineRule="auto"/>
        <w:ind w:firstLine="709"/>
        <w:jc w:val="both"/>
        <w:rPr>
          <w:rFonts w:ascii="Times New Roman" w:hAnsi="Times New Roman" w:cs="Times New Roman"/>
          <w:b/>
          <w:sz w:val="28"/>
          <w:szCs w:val="28"/>
        </w:rPr>
      </w:pPr>
    </w:p>
    <w:p w:rsidR="00304FC1" w:rsidRDefault="00986CC9" w:rsidP="00982C60">
      <w:pPr>
        <w:spacing w:after="0" w:line="240" w:lineRule="auto"/>
        <w:ind w:firstLine="709"/>
        <w:jc w:val="both"/>
        <w:rPr>
          <w:rFonts w:ascii="Times New Roman" w:hAnsi="Times New Roman" w:cs="Times New Roman"/>
          <w:b/>
          <w:sz w:val="28"/>
          <w:szCs w:val="28"/>
        </w:rPr>
      </w:pPr>
      <w:r w:rsidRPr="00D245B3">
        <w:rPr>
          <w:rFonts w:ascii="Times New Roman" w:hAnsi="Times New Roman" w:cs="Times New Roman"/>
          <w:b/>
          <w:sz w:val="28"/>
          <w:szCs w:val="28"/>
        </w:rPr>
        <w:t>Предпринимательство</w:t>
      </w:r>
    </w:p>
    <w:p w:rsidR="008C18BF" w:rsidRPr="008C18BF" w:rsidRDefault="008C18BF" w:rsidP="008C18BF">
      <w:pPr>
        <w:spacing w:after="0" w:line="240" w:lineRule="auto"/>
        <w:ind w:right="-5" w:firstLine="360"/>
        <w:jc w:val="both"/>
        <w:rPr>
          <w:rFonts w:ascii="Times New Roman" w:eastAsia="Times New Roman" w:hAnsi="Times New Roman" w:cs="Times New Roman"/>
          <w:sz w:val="28"/>
          <w:szCs w:val="28"/>
          <w:lang w:eastAsia="ru-RU"/>
        </w:rPr>
      </w:pPr>
      <w:r w:rsidRPr="008C18BF">
        <w:rPr>
          <w:rFonts w:ascii="Times New Roman" w:eastAsia="Calibri" w:hAnsi="Times New Roman" w:cs="Times New Roman"/>
          <w:sz w:val="28"/>
          <w:szCs w:val="28"/>
          <w:lang w:eastAsia="ru-RU"/>
        </w:rPr>
        <w:t xml:space="preserve">     На территории Мошковского  района на 01.01.2021 зарегистрировано и действует 1220 субъектов малого бизнеса: 245 малых предприятия (включая </w:t>
      </w:r>
      <w:r w:rsidRPr="008C18BF">
        <w:rPr>
          <w:rFonts w:ascii="Times New Roman" w:eastAsia="Calibri" w:hAnsi="Times New Roman" w:cs="Times New Roman"/>
          <w:sz w:val="28"/>
          <w:szCs w:val="28"/>
          <w:lang w:eastAsia="ru-RU"/>
        </w:rPr>
        <w:lastRenderedPageBreak/>
        <w:t>микропредприятия, КФХ), 975  индивидуальных предпринимателей (включая ИП Глав КФХ),  что на 16,5% меньше, чем на 01.01.2020</w:t>
      </w:r>
      <w:r>
        <w:rPr>
          <w:rFonts w:ascii="Times New Roman" w:eastAsia="Calibri" w:hAnsi="Times New Roman" w:cs="Times New Roman"/>
          <w:sz w:val="28"/>
          <w:szCs w:val="28"/>
          <w:lang w:eastAsia="ru-RU"/>
        </w:rPr>
        <w:t>.</w:t>
      </w:r>
    </w:p>
    <w:p w:rsidR="008C18BF" w:rsidRPr="008C18BF" w:rsidRDefault="008C18BF" w:rsidP="008C18BF">
      <w:pPr>
        <w:spacing w:after="0" w:line="240" w:lineRule="auto"/>
        <w:ind w:right="-82" w:firstLine="708"/>
        <w:jc w:val="both"/>
        <w:rPr>
          <w:rFonts w:ascii="Times New Roman" w:eastAsia="Calibri" w:hAnsi="Times New Roman" w:cs="Times New Roman"/>
          <w:sz w:val="28"/>
          <w:szCs w:val="28"/>
        </w:rPr>
      </w:pPr>
      <w:r w:rsidRPr="008C18BF">
        <w:rPr>
          <w:rFonts w:ascii="Times New Roman" w:eastAsia="Calibri" w:hAnsi="Times New Roman" w:cs="Times New Roman"/>
          <w:sz w:val="28"/>
          <w:szCs w:val="28"/>
        </w:rPr>
        <w:t xml:space="preserve">Среднесписочная численность работающих на малых предприятиях  2,2 тыс.  человек  или 14,5% от числа занятых в экономике.   </w:t>
      </w:r>
    </w:p>
    <w:p w:rsidR="00E57469" w:rsidRPr="00E57469" w:rsidRDefault="00E57469" w:rsidP="00E57469">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За </w:t>
      </w:r>
      <w:r w:rsidRPr="00E57469">
        <w:rPr>
          <w:rFonts w:ascii="Times New Roman" w:eastAsia="Calibri" w:hAnsi="Times New Roman" w:cs="Times New Roman"/>
          <w:sz w:val="28"/>
          <w:szCs w:val="28"/>
        </w:rPr>
        <w:t xml:space="preserve"> год в ИКП поступило 28 обращений  СМиСП  Мошковского района, в том числе обращения о мерах поддержки, о кредитовании, получении займов и прочим вопросам. </w:t>
      </w:r>
      <w:r>
        <w:rPr>
          <w:rFonts w:ascii="Times New Roman" w:eastAsia="Calibri" w:hAnsi="Times New Roman" w:cs="Times New Roman"/>
          <w:sz w:val="28"/>
          <w:szCs w:val="28"/>
        </w:rPr>
        <w:t>П</w:t>
      </w:r>
      <w:r w:rsidRPr="00E57469">
        <w:rPr>
          <w:rFonts w:ascii="Times New Roman" w:eastAsia="Calibri" w:hAnsi="Times New Roman" w:cs="Times New Roman"/>
          <w:sz w:val="28"/>
          <w:szCs w:val="28"/>
        </w:rPr>
        <w:t>редпринимателями района было получено в Фонде микрофинансирования Новосибирской области  8</w:t>
      </w:r>
      <w:r>
        <w:rPr>
          <w:rFonts w:ascii="Times New Roman" w:eastAsia="Calibri" w:hAnsi="Times New Roman" w:cs="Times New Roman"/>
          <w:sz w:val="28"/>
          <w:szCs w:val="28"/>
        </w:rPr>
        <w:t xml:space="preserve"> микрозаймов</w:t>
      </w:r>
      <w:r w:rsidRPr="00E57469">
        <w:rPr>
          <w:rFonts w:ascii="Times New Roman" w:eastAsia="Calibri" w:hAnsi="Times New Roman" w:cs="Times New Roman"/>
          <w:sz w:val="28"/>
          <w:szCs w:val="28"/>
        </w:rPr>
        <w:t xml:space="preserve"> на сумму 12900 тыс. рублей.</w:t>
      </w:r>
      <w:r>
        <w:rPr>
          <w:rFonts w:ascii="Times New Roman" w:eastAsia="Calibri" w:hAnsi="Times New Roman" w:cs="Times New Roman"/>
          <w:sz w:val="28"/>
          <w:szCs w:val="28"/>
        </w:rPr>
        <w:t xml:space="preserve"> В </w:t>
      </w:r>
      <w:r w:rsidRPr="00E57469">
        <w:rPr>
          <w:rFonts w:ascii="Times New Roman" w:eastAsia="Calibri" w:hAnsi="Times New Roman" w:cs="Times New Roman"/>
          <w:sz w:val="28"/>
          <w:szCs w:val="28"/>
        </w:rPr>
        <w:t>фонде развития малого и среднего предпринимательства пору</w:t>
      </w:r>
      <w:r>
        <w:rPr>
          <w:rFonts w:ascii="Times New Roman" w:eastAsia="Calibri" w:hAnsi="Times New Roman" w:cs="Times New Roman"/>
          <w:sz w:val="28"/>
          <w:szCs w:val="28"/>
        </w:rPr>
        <w:t>чительство Фонда получили 2 СМиСП</w:t>
      </w:r>
      <w:r w:rsidRPr="00E57469">
        <w:rPr>
          <w:rFonts w:ascii="Times New Roman" w:eastAsia="Calibri" w:hAnsi="Times New Roman" w:cs="Times New Roman"/>
          <w:sz w:val="28"/>
          <w:szCs w:val="28"/>
        </w:rPr>
        <w:t xml:space="preserve"> на сумму 8950,0 тыс. рублей.  </w:t>
      </w:r>
    </w:p>
    <w:p w:rsidR="00E57469" w:rsidRPr="008C18BF" w:rsidRDefault="00D04E94" w:rsidP="00E57469">
      <w:pPr>
        <w:spacing w:after="0" w:line="240" w:lineRule="auto"/>
        <w:ind w:right="-5" w:firstLine="708"/>
        <w:jc w:val="both"/>
        <w:rPr>
          <w:rFonts w:ascii="Times New Roman" w:eastAsia="Calibri" w:hAnsi="Times New Roman" w:cs="Times New Roman"/>
          <w:sz w:val="28"/>
          <w:szCs w:val="28"/>
          <w:lang w:eastAsia="ru-RU"/>
        </w:rPr>
      </w:pPr>
      <w:r>
        <w:rPr>
          <w:rFonts w:ascii="Times New Roman" w:hAnsi="Times New Roman"/>
          <w:sz w:val="28"/>
          <w:szCs w:val="28"/>
        </w:rPr>
        <w:t>П</w:t>
      </w:r>
      <w:r w:rsidR="00E57469" w:rsidRPr="00BE2396">
        <w:rPr>
          <w:rFonts w:ascii="Times New Roman" w:hAnsi="Times New Roman"/>
          <w:sz w:val="28"/>
          <w:szCs w:val="28"/>
        </w:rPr>
        <w:t xml:space="preserve">роведены </w:t>
      </w:r>
      <w:r w:rsidR="00E57469">
        <w:rPr>
          <w:rFonts w:ascii="Times New Roman" w:hAnsi="Times New Roman"/>
          <w:sz w:val="28"/>
          <w:szCs w:val="28"/>
        </w:rPr>
        <w:t>1</w:t>
      </w:r>
      <w:r w:rsidR="00E57469" w:rsidRPr="00BE2396">
        <w:rPr>
          <w:rFonts w:ascii="Times New Roman" w:hAnsi="Times New Roman"/>
          <w:sz w:val="28"/>
          <w:szCs w:val="28"/>
        </w:rPr>
        <w:t xml:space="preserve">  расширенн</w:t>
      </w:r>
      <w:r w:rsidR="00E57469">
        <w:rPr>
          <w:rFonts w:ascii="Times New Roman" w:hAnsi="Times New Roman"/>
          <w:sz w:val="28"/>
          <w:szCs w:val="28"/>
        </w:rPr>
        <w:t>ая</w:t>
      </w:r>
      <w:r w:rsidR="00E57469" w:rsidRPr="00BE2396">
        <w:rPr>
          <w:rFonts w:ascii="Times New Roman" w:hAnsi="Times New Roman"/>
          <w:sz w:val="28"/>
          <w:szCs w:val="28"/>
        </w:rPr>
        <w:t xml:space="preserve"> продаж</w:t>
      </w:r>
      <w:r w:rsidR="00E57469">
        <w:rPr>
          <w:rFonts w:ascii="Times New Roman" w:hAnsi="Times New Roman"/>
          <w:sz w:val="28"/>
          <w:szCs w:val="28"/>
        </w:rPr>
        <w:t>а</w:t>
      </w:r>
      <w:r w:rsidR="00E57469" w:rsidRPr="00BE2396">
        <w:rPr>
          <w:rFonts w:ascii="Times New Roman" w:hAnsi="Times New Roman"/>
          <w:sz w:val="28"/>
          <w:szCs w:val="28"/>
        </w:rPr>
        <w:t xml:space="preserve"> товаров в р.п. Мошково,   </w:t>
      </w:r>
      <w:r w:rsidR="00E57469">
        <w:rPr>
          <w:rFonts w:ascii="Times New Roman" w:hAnsi="Times New Roman"/>
          <w:sz w:val="28"/>
          <w:szCs w:val="28"/>
        </w:rPr>
        <w:t>3</w:t>
      </w:r>
      <w:r w:rsidR="00E57469" w:rsidRPr="00BE2396">
        <w:rPr>
          <w:rFonts w:ascii="Times New Roman" w:hAnsi="Times New Roman"/>
          <w:sz w:val="28"/>
          <w:szCs w:val="28"/>
        </w:rPr>
        <w:t xml:space="preserve"> районные  ярмарки</w:t>
      </w:r>
      <w:r w:rsidR="00E57469">
        <w:rPr>
          <w:rFonts w:ascii="Times New Roman" w:hAnsi="Times New Roman"/>
          <w:sz w:val="28"/>
          <w:szCs w:val="28"/>
        </w:rPr>
        <w:t>.</w:t>
      </w:r>
      <w:r w:rsidR="00B13294" w:rsidRPr="00B13294">
        <w:rPr>
          <w:rFonts w:ascii="Times New Roman" w:hAnsi="Times New Roman"/>
          <w:sz w:val="28"/>
          <w:szCs w:val="28"/>
        </w:rPr>
        <w:t xml:space="preserve"> </w:t>
      </w:r>
      <w:r w:rsidR="00B13294" w:rsidRPr="00BE2396">
        <w:rPr>
          <w:rFonts w:ascii="Times New Roman" w:hAnsi="Times New Roman"/>
          <w:sz w:val="28"/>
          <w:szCs w:val="28"/>
        </w:rPr>
        <w:t xml:space="preserve">Также </w:t>
      </w:r>
      <w:r w:rsidR="00B13294">
        <w:rPr>
          <w:rFonts w:ascii="Times New Roman" w:hAnsi="Times New Roman"/>
          <w:sz w:val="28"/>
          <w:szCs w:val="28"/>
        </w:rPr>
        <w:t>9</w:t>
      </w:r>
      <w:r w:rsidR="00B13294" w:rsidRPr="00BE2396">
        <w:rPr>
          <w:rFonts w:ascii="Times New Roman" w:hAnsi="Times New Roman"/>
          <w:sz w:val="28"/>
          <w:szCs w:val="28"/>
        </w:rPr>
        <w:t xml:space="preserve"> товаропроизводителей Мошковского  района приняли участие в областной универсальной  ярмарке в </w:t>
      </w:r>
      <w:r w:rsidR="00B13294">
        <w:rPr>
          <w:rFonts w:ascii="Times New Roman" w:hAnsi="Times New Roman"/>
          <w:sz w:val="28"/>
          <w:szCs w:val="28"/>
        </w:rPr>
        <w:t xml:space="preserve">р.п. Краснообске, </w:t>
      </w:r>
      <w:r w:rsidR="00B13294" w:rsidRPr="00BE2396">
        <w:rPr>
          <w:rFonts w:ascii="Times New Roman" w:hAnsi="Times New Roman"/>
          <w:sz w:val="28"/>
          <w:szCs w:val="28"/>
        </w:rPr>
        <w:t xml:space="preserve"> </w:t>
      </w:r>
      <w:r w:rsidR="00B13294">
        <w:rPr>
          <w:rFonts w:ascii="Times New Roman" w:hAnsi="Times New Roman"/>
          <w:sz w:val="28"/>
          <w:szCs w:val="28"/>
        </w:rPr>
        <w:t>8</w:t>
      </w:r>
      <w:r w:rsidR="00B13294" w:rsidRPr="00BE2396">
        <w:rPr>
          <w:rFonts w:ascii="Times New Roman" w:hAnsi="Times New Roman"/>
          <w:sz w:val="28"/>
          <w:szCs w:val="28"/>
        </w:rPr>
        <w:t xml:space="preserve"> товаропроизводителей – в </w:t>
      </w:r>
      <w:r w:rsidR="00B13294">
        <w:rPr>
          <w:rFonts w:ascii="Times New Roman" w:hAnsi="Times New Roman"/>
          <w:sz w:val="28"/>
          <w:szCs w:val="28"/>
        </w:rPr>
        <w:t>г.Тогучине, где были удостоены наградами.</w:t>
      </w:r>
    </w:p>
    <w:p w:rsidR="00C6332E" w:rsidRPr="00C6332E" w:rsidRDefault="00C6332E" w:rsidP="00C6332E">
      <w:pPr>
        <w:spacing w:after="0" w:line="240" w:lineRule="auto"/>
        <w:ind w:firstLine="708"/>
        <w:jc w:val="both"/>
        <w:rPr>
          <w:rFonts w:ascii="Times New Roman" w:eastAsia="Calibri" w:hAnsi="Times New Roman" w:cs="Times New Roman"/>
          <w:sz w:val="28"/>
          <w:szCs w:val="28"/>
          <w:lang w:eastAsia="ru-RU"/>
        </w:rPr>
      </w:pPr>
      <w:r w:rsidRPr="00C6332E">
        <w:rPr>
          <w:rFonts w:ascii="Times New Roman" w:eastAsia="Calibri" w:hAnsi="Times New Roman" w:cs="Times New Roman"/>
          <w:sz w:val="28"/>
          <w:szCs w:val="28"/>
          <w:lang w:eastAsia="ru-RU"/>
        </w:rPr>
        <w:t xml:space="preserve">Общая сумма финансовой поддержки </w:t>
      </w:r>
      <w:r w:rsidR="00D04E94">
        <w:rPr>
          <w:rFonts w:ascii="Times New Roman" w:eastAsia="Calibri" w:hAnsi="Times New Roman" w:cs="Times New Roman"/>
          <w:sz w:val="28"/>
          <w:szCs w:val="28"/>
          <w:lang w:eastAsia="ru-RU"/>
        </w:rPr>
        <w:t xml:space="preserve">СМиСП </w:t>
      </w:r>
      <w:r w:rsidRPr="00C6332E">
        <w:rPr>
          <w:rFonts w:ascii="Times New Roman" w:eastAsia="Calibri" w:hAnsi="Times New Roman" w:cs="Times New Roman"/>
          <w:sz w:val="28"/>
          <w:szCs w:val="28"/>
          <w:lang w:eastAsia="ru-RU"/>
        </w:rPr>
        <w:t>составила 1501,1 тыс. руб., в том числе из областного бюджета – 801,1 тыс. руб., из бюджета района – 700 тыс. руб.</w:t>
      </w:r>
      <w:r w:rsidRPr="00C6332E">
        <w:rPr>
          <w:rFonts w:ascii="Times New Roman" w:eastAsia="Calibri" w:hAnsi="Times New Roman" w:cs="Times New Roman"/>
          <w:sz w:val="24"/>
          <w:szCs w:val="24"/>
          <w:lang w:eastAsia="ru-RU"/>
        </w:rPr>
        <w:t xml:space="preserve"> </w:t>
      </w:r>
    </w:p>
    <w:p w:rsidR="008C18BF" w:rsidRPr="00D245B3" w:rsidRDefault="008C18BF" w:rsidP="00982C60">
      <w:pPr>
        <w:spacing w:after="0" w:line="240" w:lineRule="auto"/>
        <w:ind w:firstLine="709"/>
        <w:jc w:val="both"/>
        <w:rPr>
          <w:rFonts w:ascii="Times New Roman" w:hAnsi="Times New Roman" w:cs="Times New Roman"/>
          <w:b/>
          <w:sz w:val="28"/>
          <w:szCs w:val="28"/>
        </w:rPr>
      </w:pPr>
    </w:p>
    <w:p w:rsidR="000A72F1" w:rsidRPr="00F7591D" w:rsidRDefault="00C6332E" w:rsidP="000A72F1">
      <w:pPr>
        <w:spacing w:after="0" w:line="240" w:lineRule="auto"/>
        <w:ind w:right="-5"/>
        <w:jc w:val="center"/>
        <w:rPr>
          <w:rFonts w:ascii="Times New Roman" w:eastAsia="Calibri" w:hAnsi="Times New Roman" w:cs="Times New Roman"/>
          <w:sz w:val="28"/>
          <w:szCs w:val="28"/>
          <w:highlight w:val="yellow"/>
          <w:lang w:eastAsia="ru-RU"/>
        </w:rPr>
      </w:pPr>
      <w:r w:rsidRPr="001E244C">
        <w:rPr>
          <w:b/>
          <w:noProof/>
          <w:sz w:val="20"/>
          <w:szCs w:val="20"/>
          <w:lang w:eastAsia="ru-RU"/>
        </w:rPr>
        <w:drawing>
          <wp:inline distT="0" distB="0" distL="0" distR="0" wp14:anchorId="6AF01753" wp14:editId="17BBCD28">
            <wp:extent cx="5940425" cy="2571750"/>
            <wp:effectExtent l="0" t="0" r="0" b="0"/>
            <wp:docPr id="20" name="Диаграмма 2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9B06DD" w:rsidRPr="00F7591D" w:rsidRDefault="009B06DD" w:rsidP="00760FF5">
      <w:pPr>
        <w:tabs>
          <w:tab w:val="left" w:pos="993"/>
        </w:tabs>
        <w:spacing w:after="0" w:line="240" w:lineRule="auto"/>
        <w:ind w:hanging="142"/>
        <w:jc w:val="both"/>
        <w:rPr>
          <w:rFonts w:ascii="Times New Roman" w:hAnsi="Times New Roman" w:cs="Times New Roman"/>
          <w:sz w:val="28"/>
          <w:szCs w:val="28"/>
          <w:highlight w:val="yellow"/>
        </w:rPr>
      </w:pPr>
    </w:p>
    <w:p w:rsidR="00E24BC3" w:rsidRPr="00A07E82" w:rsidRDefault="00751775" w:rsidP="00601DD0">
      <w:pPr>
        <w:pStyle w:val="a5"/>
        <w:spacing w:after="0" w:line="240" w:lineRule="auto"/>
        <w:ind w:right="-5" w:firstLine="708"/>
        <w:rPr>
          <w:rFonts w:ascii="Times New Roman" w:hAnsi="Times New Roman" w:cs="Times New Roman"/>
          <w:b/>
          <w:sz w:val="28"/>
          <w:szCs w:val="28"/>
        </w:rPr>
      </w:pPr>
      <w:r w:rsidRPr="00A07E82">
        <w:rPr>
          <w:rFonts w:ascii="Times New Roman" w:hAnsi="Times New Roman" w:cs="Times New Roman"/>
          <w:b/>
          <w:sz w:val="28"/>
          <w:szCs w:val="28"/>
        </w:rPr>
        <w:t>Транспорт</w:t>
      </w:r>
    </w:p>
    <w:p w:rsidR="00891C8C" w:rsidRDefault="00324A2E" w:rsidP="00D40329">
      <w:pPr>
        <w:spacing w:after="0" w:line="240" w:lineRule="auto"/>
        <w:ind w:firstLine="708"/>
        <w:jc w:val="both"/>
        <w:rPr>
          <w:rFonts w:ascii="Times New Roman" w:hAnsi="Times New Roman" w:cs="Times New Roman"/>
          <w:sz w:val="28"/>
          <w:szCs w:val="28"/>
        </w:rPr>
      </w:pPr>
      <w:r w:rsidRPr="00A07E82">
        <w:rPr>
          <w:rFonts w:ascii="Times New Roman" w:eastAsia="Times New Roman" w:hAnsi="Times New Roman" w:cs="Times New Roman"/>
          <w:sz w:val="28"/>
          <w:szCs w:val="28"/>
          <w:lang w:eastAsia="ru-RU"/>
        </w:rPr>
        <w:t>Автомобильный транспорт является основным видом транспорта по осуществлению перевозок на территории района. Транспортная инфраструктура Мошковского района объединяет сельские поселения района, что является необходимым условием территориальной целостности, единства экономического пространства.</w:t>
      </w:r>
      <w:r w:rsidR="00D40329" w:rsidRPr="00A07E82">
        <w:rPr>
          <w:rFonts w:ascii="Times New Roman" w:eastAsia="Times New Roman" w:hAnsi="Times New Roman" w:cs="Times New Roman"/>
          <w:sz w:val="28"/>
          <w:szCs w:val="28"/>
          <w:lang w:eastAsia="ru-RU"/>
        </w:rPr>
        <w:t xml:space="preserve"> </w:t>
      </w:r>
      <w:r w:rsidR="00891C8C" w:rsidRPr="00A07E82">
        <w:rPr>
          <w:rFonts w:ascii="Times New Roman" w:hAnsi="Times New Roman" w:cs="Times New Roman"/>
          <w:sz w:val="28"/>
          <w:szCs w:val="28"/>
        </w:rPr>
        <w:t>Протяженность сети автомобильных дорог общего пользования составляет 748 км.</w:t>
      </w:r>
    </w:p>
    <w:p w:rsidR="00345D05" w:rsidRDefault="00345D05" w:rsidP="00345D05">
      <w:pPr>
        <w:spacing w:after="0" w:line="240" w:lineRule="auto"/>
        <w:ind w:firstLine="708"/>
        <w:jc w:val="both"/>
        <w:rPr>
          <w:rFonts w:ascii="Times New Roman" w:hAnsi="Times New Roman" w:cs="Times New Roman"/>
          <w:sz w:val="28"/>
          <w:szCs w:val="28"/>
        </w:rPr>
      </w:pPr>
      <w:r w:rsidRPr="00345D05">
        <w:rPr>
          <w:rFonts w:ascii="Times New Roman" w:hAnsi="Times New Roman" w:cs="Times New Roman"/>
          <w:sz w:val="28"/>
          <w:szCs w:val="28"/>
        </w:rPr>
        <w:t>Общее количество перевезенных гру</w:t>
      </w:r>
      <w:r w:rsidR="00FC0105">
        <w:rPr>
          <w:rFonts w:ascii="Times New Roman" w:hAnsi="Times New Roman" w:cs="Times New Roman"/>
          <w:sz w:val="28"/>
          <w:szCs w:val="28"/>
        </w:rPr>
        <w:t xml:space="preserve">зов на территории района за </w:t>
      </w:r>
      <w:r w:rsidRPr="00345D05">
        <w:rPr>
          <w:rFonts w:ascii="Times New Roman" w:hAnsi="Times New Roman" w:cs="Times New Roman"/>
          <w:sz w:val="28"/>
          <w:szCs w:val="28"/>
        </w:rPr>
        <w:t xml:space="preserve"> год составило 326 тыс.тонн – на 0,4% больше показа</w:t>
      </w:r>
      <w:r w:rsidR="00AF59F0">
        <w:rPr>
          <w:rFonts w:ascii="Times New Roman" w:hAnsi="Times New Roman" w:cs="Times New Roman"/>
          <w:sz w:val="28"/>
          <w:szCs w:val="28"/>
        </w:rPr>
        <w:t>теля 2019 года</w:t>
      </w:r>
      <w:r w:rsidRPr="00345D05">
        <w:rPr>
          <w:rFonts w:ascii="Times New Roman" w:hAnsi="Times New Roman" w:cs="Times New Roman"/>
          <w:sz w:val="28"/>
          <w:szCs w:val="28"/>
        </w:rPr>
        <w:t>.</w:t>
      </w:r>
    </w:p>
    <w:p w:rsidR="00FC0105" w:rsidRDefault="00FC0105" w:rsidP="00345D05">
      <w:pPr>
        <w:spacing w:after="0" w:line="240" w:lineRule="auto"/>
        <w:ind w:firstLine="708"/>
        <w:jc w:val="both"/>
        <w:rPr>
          <w:rFonts w:ascii="Times New Roman" w:hAnsi="Times New Roman" w:cs="Times New Roman"/>
          <w:sz w:val="28"/>
          <w:szCs w:val="28"/>
        </w:rPr>
      </w:pPr>
    </w:p>
    <w:p w:rsidR="00FC0105" w:rsidRPr="00345D05" w:rsidRDefault="00FC0105" w:rsidP="00FC0105">
      <w:pPr>
        <w:spacing w:after="0" w:line="240" w:lineRule="auto"/>
        <w:jc w:val="center"/>
        <w:rPr>
          <w:rFonts w:ascii="Times New Roman" w:hAnsi="Times New Roman" w:cs="Times New Roman"/>
          <w:sz w:val="28"/>
          <w:szCs w:val="28"/>
        </w:rPr>
      </w:pPr>
      <w:r>
        <w:rPr>
          <w:noProof/>
          <w:lang w:eastAsia="ru-RU"/>
        </w:rPr>
        <w:lastRenderedPageBreak/>
        <w:drawing>
          <wp:inline distT="0" distB="0" distL="0" distR="0" wp14:anchorId="20578D8A" wp14:editId="59DDADCA">
            <wp:extent cx="5486400" cy="3200400"/>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FC0105" w:rsidRDefault="00FC0105" w:rsidP="00345D05">
      <w:pPr>
        <w:spacing w:after="0" w:line="240" w:lineRule="auto"/>
        <w:ind w:firstLine="708"/>
        <w:jc w:val="both"/>
        <w:rPr>
          <w:rFonts w:ascii="Times New Roman" w:hAnsi="Times New Roman" w:cs="Times New Roman"/>
          <w:sz w:val="28"/>
          <w:szCs w:val="28"/>
        </w:rPr>
      </w:pPr>
    </w:p>
    <w:p w:rsidR="00DB53C2" w:rsidRPr="00F7591D" w:rsidRDefault="00345D05" w:rsidP="00345D05">
      <w:pPr>
        <w:spacing w:after="0" w:line="240" w:lineRule="auto"/>
        <w:ind w:firstLine="708"/>
        <w:jc w:val="both"/>
        <w:rPr>
          <w:rFonts w:ascii="Times New Roman" w:hAnsi="Times New Roman" w:cs="Times New Roman"/>
          <w:sz w:val="28"/>
          <w:szCs w:val="28"/>
          <w:highlight w:val="yellow"/>
        </w:rPr>
      </w:pPr>
      <w:r w:rsidRPr="00345D05">
        <w:rPr>
          <w:rFonts w:ascii="Times New Roman" w:hAnsi="Times New Roman" w:cs="Times New Roman"/>
          <w:sz w:val="28"/>
          <w:szCs w:val="28"/>
        </w:rPr>
        <w:t>Основные грузоперевозки осуществляются Мошковским ДРСУ – филиалом ОАО «Новосибирскавтодор» по доставке щебня, песка, асфальта на ремонт и строительство автодорог и других материалов, необходимых для содержания и эксплуатации дорог, АО «Дубровинский лесхоз» по перевозке произведенного пиломатериала, а также по доставке товаров в сетевые магазины, расположенные на территории Мошковского района.</w:t>
      </w:r>
    </w:p>
    <w:p w:rsidR="00964D89" w:rsidRPr="00F7591D" w:rsidRDefault="00345D05" w:rsidP="00D579D2">
      <w:pPr>
        <w:spacing w:after="0" w:line="240" w:lineRule="auto"/>
        <w:ind w:firstLine="708"/>
        <w:jc w:val="both"/>
        <w:rPr>
          <w:rFonts w:ascii="Times New Roman" w:eastAsia="Times New Roman" w:hAnsi="Times New Roman" w:cs="Times New Roman"/>
          <w:color w:val="000000"/>
          <w:sz w:val="28"/>
          <w:szCs w:val="28"/>
          <w:highlight w:val="yellow"/>
          <w:lang w:eastAsia="ru-RU"/>
        </w:rPr>
      </w:pPr>
      <w:r w:rsidRPr="00345D05">
        <w:rPr>
          <w:rFonts w:ascii="Times New Roman" w:eastAsia="Times New Roman" w:hAnsi="Times New Roman" w:cs="Times New Roman"/>
          <w:color w:val="000000"/>
          <w:sz w:val="28"/>
          <w:szCs w:val="28"/>
          <w:lang w:eastAsia="ru-RU"/>
        </w:rPr>
        <w:t>Доступность услуг пассажирского автотранспорта для населения является важнейшим фактором, влияющим на качество жизни и уровень развити</w:t>
      </w:r>
      <w:r>
        <w:rPr>
          <w:rFonts w:ascii="Times New Roman" w:eastAsia="Times New Roman" w:hAnsi="Times New Roman" w:cs="Times New Roman"/>
          <w:color w:val="000000"/>
          <w:sz w:val="28"/>
          <w:szCs w:val="28"/>
          <w:lang w:eastAsia="ru-RU"/>
        </w:rPr>
        <w:t>я экономики. Из 49 населенных пунктов все,</w:t>
      </w:r>
      <w:r w:rsidRPr="00345D05">
        <w:rPr>
          <w:rFonts w:ascii="Times New Roman" w:eastAsia="Times New Roman" w:hAnsi="Times New Roman" w:cs="Times New Roman"/>
          <w:color w:val="000000"/>
          <w:sz w:val="28"/>
          <w:szCs w:val="28"/>
          <w:lang w:eastAsia="ru-RU"/>
        </w:rPr>
        <w:t xml:space="preserve"> кроме 3 остановочных платформ по линии железной дороги</w:t>
      </w:r>
      <w:r>
        <w:rPr>
          <w:rFonts w:ascii="Times New Roman" w:eastAsia="Times New Roman" w:hAnsi="Times New Roman" w:cs="Times New Roman"/>
          <w:color w:val="000000"/>
          <w:sz w:val="28"/>
          <w:szCs w:val="28"/>
          <w:lang w:eastAsia="ru-RU"/>
        </w:rPr>
        <w:t>,</w:t>
      </w:r>
      <w:r w:rsidRPr="00345D05">
        <w:rPr>
          <w:rFonts w:ascii="Times New Roman" w:eastAsia="Times New Roman" w:hAnsi="Times New Roman" w:cs="Times New Roman"/>
          <w:color w:val="000000"/>
          <w:sz w:val="28"/>
          <w:szCs w:val="28"/>
          <w:lang w:eastAsia="ru-RU"/>
        </w:rPr>
        <w:t xml:space="preserve"> имеют автобусное сообщение.</w:t>
      </w:r>
    </w:p>
    <w:p w:rsidR="00DD3168" w:rsidRPr="00DD3168" w:rsidRDefault="00DD3168" w:rsidP="00DD3168">
      <w:pPr>
        <w:spacing w:after="0" w:line="240" w:lineRule="auto"/>
        <w:ind w:firstLine="708"/>
        <w:jc w:val="both"/>
        <w:rPr>
          <w:rFonts w:ascii="Times New Roman" w:eastAsia="Times New Roman" w:hAnsi="Times New Roman" w:cs="Times New Roman"/>
          <w:sz w:val="28"/>
          <w:szCs w:val="28"/>
          <w:lang w:eastAsia="ru-RU"/>
        </w:rPr>
      </w:pPr>
      <w:r w:rsidRPr="00DD3168">
        <w:rPr>
          <w:rFonts w:ascii="Times New Roman" w:eastAsia="Times New Roman" w:hAnsi="Times New Roman" w:cs="Times New Roman"/>
          <w:sz w:val="28"/>
          <w:szCs w:val="28"/>
          <w:lang w:eastAsia="ru-RU"/>
        </w:rPr>
        <w:t>В районе действуют 23 социальных маршрута</w:t>
      </w:r>
      <w:r>
        <w:rPr>
          <w:rFonts w:ascii="Times New Roman" w:eastAsia="Times New Roman" w:hAnsi="Times New Roman" w:cs="Times New Roman"/>
          <w:sz w:val="28"/>
          <w:szCs w:val="28"/>
          <w:lang w:eastAsia="ru-RU"/>
        </w:rPr>
        <w:t xml:space="preserve"> (</w:t>
      </w:r>
      <w:r w:rsidRPr="00DD3168">
        <w:rPr>
          <w:rFonts w:ascii="Times New Roman" w:eastAsia="Times New Roman" w:hAnsi="Times New Roman" w:cs="Times New Roman"/>
          <w:sz w:val="28"/>
          <w:szCs w:val="28"/>
          <w:lang w:eastAsia="ru-RU"/>
        </w:rPr>
        <w:t>88% от общего количества автобусных маршрутов, д</w:t>
      </w:r>
      <w:r>
        <w:rPr>
          <w:rFonts w:ascii="Times New Roman" w:eastAsia="Times New Roman" w:hAnsi="Times New Roman" w:cs="Times New Roman"/>
          <w:sz w:val="28"/>
          <w:szCs w:val="28"/>
          <w:lang w:eastAsia="ru-RU"/>
        </w:rPr>
        <w:t>ействующих на территории района)</w:t>
      </w:r>
      <w:r w:rsidRPr="00DD3168">
        <w:rPr>
          <w:rFonts w:ascii="Times New Roman" w:eastAsia="Times New Roman" w:hAnsi="Times New Roman" w:cs="Times New Roman"/>
          <w:sz w:val="28"/>
          <w:szCs w:val="28"/>
          <w:lang w:eastAsia="ru-RU"/>
        </w:rPr>
        <w:t xml:space="preserve"> и 2 коммерческих маршрута, из них: 2 социальных маршрута действующие в летний период, 2 коммерческих маршрута Мошково – ул.Учительская (г.Новосибирск), ДКЖ (г.Новосибирск) - с.Ташара. </w:t>
      </w:r>
    </w:p>
    <w:p w:rsidR="00DD3168" w:rsidRPr="00DD3168" w:rsidRDefault="00DD3168" w:rsidP="004B11D4">
      <w:pPr>
        <w:spacing w:after="0" w:line="240" w:lineRule="auto"/>
        <w:ind w:firstLine="708"/>
        <w:jc w:val="both"/>
        <w:rPr>
          <w:rFonts w:ascii="Times New Roman" w:eastAsia="Times New Roman" w:hAnsi="Times New Roman" w:cs="Times New Roman"/>
          <w:sz w:val="28"/>
          <w:szCs w:val="28"/>
          <w:lang w:eastAsia="ru-RU"/>
        </w:rPr>
      </w:pPr>
      <w:r w:rsidRPr="00DD3168">
        <w:rPr>
          <w:rFonts w:ascii="Times New Roman" w:eastAsia="Times New Roman" w:hAnsi="Times New Roman" w:cs="Times New Roman"/>
          <w:sz w:val="28"/>
          <w:szCs w:val="28"/>
          <w:lang w:eastAsia="ru-RU"/>
        </w:rPr>
        <w:t>Транспортное обслуживание пассажи</w:t>
      </w:r>
      <w:r w:rsidR="004B11D4">
        <w:rPr>
          <w:rFonts w:ascii="Times New Roman" w:eastAsia="Times New Roman" w:hAnsi="Times New Roman" w:cs="Times New Roman"/>
          <w:sz w:val="28"/>
          <w:szCs w:val="28"/>
          <w:lang w:eastAsia="ru-RU"/>
        </w:rPr>
        <w:t>рских перевозок осуществляют МУП</w:t>
      </w:r>
      <w:r w:rsidRPr="00DD3168">
        <w:rPr>
          <w:rFonts w:ascii="Times New Roman" w:eastAsia="Times New Roman" w:hAnsi="Times New Roman" w:cs="Times New Roman"/>
          <w:sz w:val="28"/>
          <w:szCs w:val="28"/>
          <w:lang w:eastAsia="ru-RU"/>
        </w:rPr>
        <w:t xml:space="preserve"> «Мошковское авт</w:t>
      </w:r>
      <w:r w:rsidR="004B11D4">
        <w:rPr>
          <w:rFonts w:ascii="Times New Roman" w:eastAsia="Times New Roman" w:hAnsi="Times New Roman" w:cs="Times New Roman"/>
          <w:sz w:val="28"/>
          <w:szCs w:val="28"/>
          <w:lang w:eastAsia="ru-RU"/>
        </w:rPr>
        <w:t>отранспортное предприятие» и 2</w:t>
      </w:r>
      <w:r w:rsidRPr="00DD3168">
        <w:rPr>
          <w:rFonts w:ascii="Times New Roman" w:eastAsia="Times New Roman" w:hAnsi="Times New Roman" w:cs="Times New Roman"/>
          <w:sz w:val="28"/>
          <w:szCs w:val="28"/>
          <w:lang w:eastAsia="ru-RU"/>
        </w:rPr>
        <w:t xml:space="preserve"> индивидуальных предприн</w:t>
      </w:r>
      <w:r w:rsidR="004B11D4">
        <w:rPr>
          <w:rFonts w:ascii="Times New Roman" w:eastAsia="Times New Roman" w:hAnsi="Times New Roman" w:cs="Times New Roman"/>
          <w:sz w:val="28"/>
          <w:szCs w:val="28"/>
          <w:lang w:eastAsia="ru-RU"/>
        </w:rPr>
        <w:t>имателя, а также 5</w:t>
      </w:r>
      <w:r w:rsidRPr="00DD3168">
        <w:rPr>
          <w:rFonts w:ascii="Times New Roman" w:eastAsia="Times New Roman" w:hAnsi="Times New Roman" w:cs="Times New Roman"/>
          <w:sz w:val="28"/>
          <w:szCs w:val="28"/>
          <w:lang w:eastAsia="ru-RU"/>
        </w:rPr>
        <w:t xml:space="preserve"> индивидуаль</w:t>
      </w:r>
      <w:r w:rsidR="004B11D4">
        <w:rPr>
          <w:rFonts w:ascii="Times New Roman" w:eastAsia="Times New Roman" w:hAnsi="Times New Roman" w:cs="Times New Roman"/>
          <w:sz w:val="28"/>
          <w:szCs w:val="28"/>
          <w:lang w:eastAsia="ru-RU"/>
        </w:rPr>
        <w:t>ных предпринимателей – водители</w:t>
      </w:r>
      <w:r w:rsidRPr="00DD3168">
        <w:rPr>
          <w:rFonts w:ascii="Times New Roman" w:eastAsia="Times New Roman" w:hAnsi="Times New Roman" w:cs="Times New Roman"/>
          <w:sz w:val="28"/>
          <w:szCs w:val="28"/>
          <w:lang w:eastAsia="ru-RU"/>
        </w:rPr>
        <w:t xml:space="preserve"> такси.</w:t>
      </w:r>
    </w:p>
    <w:p w:rsidR="00A57B29" w:rsidRDefault="00DD3168" w:rsidP="004B11D4">
      <w:pPr>
        <w:spacing w:after="0" w:line="240" w:lineRule="auto"/>
        <w:ind w:firstLine="708"/>
        <w:jc w:val="both"/>
        <w:rPr>
          <w:rFonts w:ascii="Times New Roman" w:eastAsia="Times New Roman" w:hAnsi="Times New Roman" w:cs="Times New Roman"/>
          <w:sz w:val="28"/>
          <w:szCs w:val="28"/>
          <w:lang w:eastAsia="ru-RU"/>
        </w:rPr>
      </w:pPr>
      <w:r w:rsidRPr="00DD3168">
        <w:rPr>
          <w:rFonts w:ascii="Times New Roman" w:eastAsia="Times New Roman" w:hAnsi="Times New Roman" w:cs="Times New Roman"/>
          <w:sz w:val="28"/>
          <w:szCs w:val="28"/>
          <w:lang w:eastAsia="ru-RU"/>
        </w:rPr>
        <w:t xml:space="preserve">Автопарк МУП «Мошковское АТП» содержит 17 пассажирских автобусов марки ПАЗ. В 2020 году администрацией </w:t>
      </w:r>
      <w:r w:rsidR="004B11D4">
        <w:rPr>
          <w:rFonts w:ascii="Times New Roman" w:eastAsia="Times New Roman" w:hAnsi="Times New Roman" w:cs="Times New Roman"/>
          <w:sz w:val="28"/>
          <w:szCs w:val="28"/>
          <w:lang w:eastAsia="ru-RU"/>
        </w:rPr>
        <w:t xml:space="preserve">района </w:t>
      </w:r>
      <w:r w:rsidRPr="00DD3168">
        <w:rPr>
          <w:rFonts w:ascii="Times New Roman" w:eastAsia="Times New Roman" w:hAnsi="Times New Roman" w:cs="Times New Roman"/>
          <w:sz w:val="28"/>
          <w:szCs w:val="28"/>
          <w:lang w:eastAsia="ru-RU"/>
        </w:rPr>
        <w:t xml:space="preserve"> совместно с МУП «Мошковское АТП» приобретены 2 автобуса малого класса</w:t>
      </w:r>
      <w:r w:rsidR="004B11D4">
        <w:rPr>
          <w:rFonts w:ascii="Times New Roman" w:eastAsia="Times New Roman" w:hAnsi="Times New Roman" w:cs="Times New Roman"/>
          <w:sz w:val="28"/>
          <w:szCs w:val="28"/>
          <w:lang w:eastAsia="ru-RU"/>
        </w:rPr>
        <w:t>,</w:t>
      </w:r>
      <w:r w:rsidRPr="00DD3168">
        <w:rPr>
          <w:rFonts w:ascii="Times New Roman" w:eastAsia="Times New Roman" w:hAnsi="Times New Roman" w:cs="Times New Roman"/>
          <w:sz w:val="28"/>
          <w:szCs w:val="28"/>
          <w:lang w:eastAsia="ru-RU"/>
        </w:rPr>
        <w:t xml:space="preserve"> работающие на газомоторном топливе. </w:t>
      </w:r>
    </w:p>
    <w:p w:rsidR="009C6B3C" w:rsidRPr="009C6B3C" w:rsidRDefault="009C6B3C" w:rsidP="009C6B3C">
      <w:pPr>
        <w:spacing w:after="0" w:line="240" w:lineRule="auto"/>
        <w:ind w:firstLine="708"/>
        <w:jc w:val="both"/>
        <w:rPr>
          <w:rFonts w:ascii="Times New Roman" w:eastAsia="Times New Roman" w:hAnsi="Times New Roman" w:cs="Times New Roman"/>
          <w:sz w:val="28"/>
          <w:szCs w:val="28"/>
          <w:lang w:eastAsia="ru-RU"/>
        </w:rPr>
      </w:pPr>
      <w:r w:rsidRPr="009C6B3C">
        <w:rPr>
          <w:rFonts w:ascii="Times New Roman" w:eastAsia="Times New Roman" w:hAnsi="Times New Roman" w:cs="Times New Roman"/>
          <w:sz w:val="28"/>
          <w:szCs w:val="28"/>
          <w:shd w:val="clear" w:color="auto" w:fill="FFFFFF"/>
          <w:lang w:eastAsia="ru-RU"/>
        </w:rPr>
        <w:t xml:space="preserve">МУП «Мошковское АТП» приобретены 2 онлайн-кассы и 31 терминал для передачи данных на онлайн-кассы, которые применяются при осуществлении расчетов с пассажирами с апреля 2020 года. </w:t>
      </w:r>
    </w:p>
    <w:p w:rsidR="009C6B3C" w:rsidRDefault="009C6B3C" w:rsidP="00F31E1D">
      <w:pPr>
        <w:spacing w:after="0" w:line="240" w:lineRule="auto"/>
        <w:jc w:val="both"/>
        <w:rPr>
          <w:rFonts w:ascii="Times New Roman" w:eastAsia="Times New Roman" w:hAnsi="Times New Roman" w:cs="Times New Roman"/>
          <w:sz w:val="28"/>
          <w:szCs w:val="28"/>
          <w:highlight w:val="yellow"/>
          <w:lang w:eastAsia="ru-RU"/>
        </w:rPr>
      </w:pPr>
      <w:r w:rsidRPr="009C6B3C">
        <w:rPr>
          <w:rFonts w:ascii="Times New Roman" w:eastAsia="Times New Roman" w:hAnsi="Times New Roman" w:cs="Times New Roman"/>
          <w:sz w:val="28"/>
          <w:szCs w:val="28"/>
          <w:lang w:eastAsia="ru-RU"/>
        </w:rPr>
        <w:t xml:space="preserve">   </w:t>
      </w:r>
      <w:r w:rsidRPr="009C6B3C">
        <w:rPr>
          <w:rFonts w:ascii="Times New Roman" w:eastAsia="Times New Roman" w:hAnsi="Times New Roman" w:cs="Times New Roman"/>
          <w:sz w:val="28"/>
          <w:szCs w:val="28"/>
          <w:lang w:eastAsia="ru-RU"/>
        </w:rPr>
        <w:tab/>
        <w:t>Количество пере</w:t>
      </w:r>
      <w:r w:rsidR="003C3969">
        <w:rPr>
          <w:rFonts w:ascii="Times New Roman" w:eastAsia="Times New Roman" w:hAnsi="Times New Roman" w:cs="Times New Roman"/>
          <w:sz w:val="28"/>
          <w:szCs w:val="28"/>
          <w:lang w:eastAsia="ru-RU"/>
        </w:rPr>
        <w:t>везенных пассажиров за год</w:t>
      </w:r>
      <w:r w:rsidRPr="009C6B3C">
        <w:rPr>
          <w:rFonts w:ascii="Times New Roman" w:eastAsia="Times New Roman" w:hAnsi="Times New Roman" w:cs="Times New Roman"/>
          <w:sz w:val="28"/>
          <w:szCs w:val="28"/>
          <w:lang w:eastAsia="ru-RU"/>
        </w:rPr>
        <w:t xml:space="preserve"> составило 1121 тыс.человек, что на 0,15% больше показателя 201</w:t>
      </w:r>
      <w:r w:rsidR="00AF59F0">
        <w:rPr>
          <w:rFonts w:ascii="Times New Roman" w:eastAsia="Times New Roman" w:hAnsi="Times New Roman" w:cs="Times New Roman"/>
          <w:sz w:val="28"/>
          <w:szCs w:val="28"/>
          <w:lang w:eastAsia="ru-RU"/>
        </w:rPr>
        <w:t>9 года</w:t>
      </w:r>
      <w:r w:rsidRPr="009C6B3C">
        <w:rPr>
          <w:rFonts w:ascii="Times New Roman" w:eastAsia="Times New Roman" w:hAnsi="Times New Roman" w:cs="Times New Roman"/>
          <w:sz w:val="28"/>
          <w:szCs w:val="28"/>
          <w:lang w:eastAsia="ru-RU"/>
        </w:rPr>
        <w:t xml:space="preserve">. </w:t>
      </w:r>
    </w:p>
    <w:p w:rsidR="005A1AB3" w:rsidRPr="005A1AB3" w:rsidRDefault="007611F3" w:rsidP="007611F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lastRenderedPageBreak/>
        <w:t>Туризм</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Территория Мошковского района располагает практически всем спектром рекреационных ресурсов: природными и культурно-историческими.</w:t>
      </w:r>
    </w:p>
    <w:p w:rsidR="005A1AB3" w:rsidRPr="005A1AB3" w:rsidRDefault="005A1AB3" w:rsidP="005A1AB3">
      <w:pPr>
        <w:spacing w:after="0" w:line="240" w:lineRule="auto"/>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 xml:space="preserve"> </w:t>
      </w:r>
      <w:r w:rsidRPr="005A1AB3">
        <w:rPr>
          <w:rFonts w:ascii="Times New Roman" w:eastAsia="Times New Roman" w:hAnsi="Times New Roman" w:cs="Times New Roman"/>
          <w:sz w:val="28"/>
          <w:szCs w:val="28"/>
          <w:lang w:eastAsia="ru-RU"/>
        </w:rPr>
        <w:tab/>
        <w:t xml:space="preserve"> В районе есть озера, реки, болота, хвойные и лиственные леса, где достаточно много зверей, птиц и редких видов растений. Многообразны природные ландшафты, пригодные для отдыха. Уникальные природные объекты представляют интерес для туристов. Все это выступает в качестве предпосылок и создает большие возможности для развития индустрии туризма в различных ее формах.</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В летний период берега реки Обь переполнены автокемпингами. Развивается так называемый «дикий» туризм. Мало кто из новосибирцев, кемеровчан, томичей миновали наши красоты, не отдыхали на берегах р.Оби.</w:t>
      </w:r>
    </w:p>
    <w:p w:rsidR="005A1AB3" w:rsidRPr="005A1AB3" w:rsidRDefault="005A1AB3" w:rsidP="005A1AB3">
      <w:pPr>
        <w:spacing w:after="0" w:line="240" w:lineRule="auto"/>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Мошковский район обладает всеми необходимыми природными ресурсами для рыболовного и охотничьего туризма. В водоемах района большое разнообразие рыбы: окунь, язь, судак, нельма, плотва, карась, лещ, щука, налим, ерш, пескарь и др. В прудах района выращивают карпов, разводят сазана.</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В Мошковском районе есть охотничьи хозяйства: ОХ «Мошковское» ОО НОООиР площадью 131,4 тыс. га., и ОХ «Назаровское» НП площадью 54,462 тыс. га. Особо охраняемых природных территорий – заказников в районе нет.</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Животный мир в Мошковском районе представлен следующими видами: копытные – лось и косуля. Пушные виды: заяц, лисица, мелкие куньи (горностай, колонок, хорь), белка, барсук, сурок, бобр. Из птиц: тетерев, глухарь, рябчик, перепел и водоплавающая дичь (утки, лысуха).</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На территории Мошковского района поставлено на государственную охрану 6 памятников архитектуры, в том числе 1 федерального значения – Умревинский острог, являющийся одной из главных достопримечательностей района.</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Достопримечательное место «Умревинский острог» в районе включен в единый государственный реестр объектов культурного наследия (памятников истории и культуры) народов Российской Федерации в качестве ОКН регионального значения.</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 xml:space="preserve"> «Умревинский острог» включает в себя выявленный объект археологического наследия - памятник археологии Умревинский острог, историко-культурный природный ландшафт и территорию, не занятую памятником археологии Умревинский острог и определенную для осуществления рекреационной деятельности и развития историко-культурного туризма. Всего 13,9 га.</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 xml:space="preserve">В летнее время на территории Умревинского острога ведутся исследовательские работы группой студентов под руководством Бородовского Андрея Павловича - доктора исторических наук, ведущего научного сотрудника Института археологии и этнографии СО РАН, </w:t>
      </w:r>
      <w:r w:rsidRPr="005A1AB3">
        <w:rPr>
          <w:rFonts w:ascii="Times New Roman" w:eastAsia="Times New Roman" w:hAnsi="Times New Roman" w:cs="Times New Roman"/>
          <w:sz w:val="28"/>
          <w:szCs w:val="28"/>
          <w:lang w:eastAsia="ru-RU"/>
        </w:rPr>
        <w:lastRenderedPageBreak/>
        <w:t xml:space="preserve">профессора Новосибирского государственного педагогического университета, начальника Центральноалтайского отряда ИАЭТ СО РАН, эксперта Министерства культуры РФ. </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 xml:space="preserve">На территории Дубровинского сельсовета на живописном берегу р. Обь располагается база отдыха «Дубровино», с уютными домиками из натурального дерева, баней, спортивными и игровыми площадками. Экологически чистый сосновый бор, рыбалка, прогулки по грибным местам и многое другое- все это для прекрасного отдыха. Сезонность функционирования круглогодичная. </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На территории района ведется сельский туризм: в п.Смоленский Сокурского сельсовета проводятся экскурсии по поместью Дзюбы Н.А., занимающейся разведением страусов и верблюдов, а также на территории Балтинского сельсовета в д. Бурлиха Сильман А.В. ведет прием туристов с проведением мастер-классов на пасеке по ведению пчеловодства, организует конные и пешие прогулки по местным природным окрестностям.</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Для развития спортивного туризма в районе имеются:</w:t>
      </w:r>
    </w:p>
    <w:p w:rsidR="005A1AB3" w:rsidRPr="005A1AB3" w:rsidRDefault="005A1AB3" w:rsidP="005A1AB3">
      <w:pPr>
        <w:spacing w:after="0" w:line="240" w:lineRule="auto"/>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 лыжная база в р.п. Мошково, с пропускной способностью 40 человек;</w:t>
      </w:r>
    </w:p>
    <w:p w:rsidR="005A1AB3" w:rsidRPr="005A1AB3" w:rsidRDefault="005A1AB3" w:rsidP="005A1AB3">
      <w:pPr>
        <w:spacing w:after="0" w:line="240" w:lineRule="auto"/>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 спортивный стадион в п. Обской, с открытыми трибунами на 900 посадочных    мест, с пропускной способностью 100 человек;</w:t>
      </w:r>
    </w:p>
    <w:p w:rsidR="005A1AB3" w:rsidRPr="005A1AB3" w:rsidRDefault="005A1AB3" w:rsidP="005A1AB3">
      <w:pPr>
        <w:spacing w:after="0" w:line="240" w:lineRule="auto"/>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 спортивный комплекс «Луч» по следующим видам спорта: баскетбол, волейбол, мини-футбол, настольный теннис, хоккей, пропускная способность-27 человек;</w:t>
      </w:r>
    </w:p>
    <w:p w:rsidR="005A1AB3" w:rsidRPr="005A1AB3" w:rsidRDefault="005A1AB3" w:rsidP="005A1AB3">
      <w:pPr>
        <w:spacing w:after="0" w:line="240" w:lineRule="auto"/>
        <w:jc w:val="both"/>
        <w:rPr>
          <w:rFonts w:ascii="Times New Roman" w:eastAsia="Times New Roman" w:hAnsi="Times New Roman" w:cs="Times New Roman"/>
          <w:sz w:val="28"/>
          <w:szCs w:val="28"/>
          <w:lang w:eastAsia="ru-RU"/>
        </w:rPr>
      </w:pPr>
      <w:r w:rsidRPr="005A1AB3">
        <w:rPr>
          <w:rFonts w:ascii="Times New Roman" w:eastAsia="Times New Roman" w:hAnsi="Times New Roman" w:cs="Times New Roman"/>
          <w:sz w:val="28"/>
          <w:szCs w:val="28"/>
          <w:lang w:eastAsia="ru-RU"/>
        </w:rPr>
        <w:t>- бассейн «Кристалл</w:t>
      </w:r>
      <w:r w:rsidR="00D441D3">
        <w:rPr>
          <w:rFonts w:ascii="Times New Roman" w:eastAsia="Times New Roman" w:hAnsi="Times New Roman" w:cs="Times New Roman"/>
          <w:sz w:val="28"/>
          <w:szCs w:val="28"/>
          <w:lang w:eastAsia="ru-RU"/>
        </w:rPr>
        <w:t>» при МБОУ Мошковская СОШ</w:t>
      </w:r>
      <w:r w:rsidRPr="005A1AB3">
        <w:rPr>
          <w:rFonts w:ascii="Times New Roman" w:eastAsia="Times New Roman" w:hAnsi="Times New Roman" w:cs="Times New Roman"/>
          <w:sz w:val="28"/>
          <w:szCs w:val="28"/>
          <w:lang w:eastAsia="ru-RU"/>
        </w:rPr>
        <w:t xml:space="preserve"> №1, пропускная способность бассейна составляет 40 человек в час.</w:t>
      </w:r>
    </w:p>
    <w:p w:rsidR="005A1AB3" w:rsidRPr="005A1AB3" w:rsidRDefault="005A1AB3" w:rsidP="005A1AB3">
      <w:pPr>
        <w:spacing w:after="0" w:line="240" w:lineRule="auto"/>
        <w:ind w:firstLine="708"/>
        <w:jc w:val="both"/>
        <w:rPr>
          <w:rFonts w:ascii="Times New Roman" w:eastAsia="Times New Roman" w:hAnsi="Times New Roman" w:cs="Times New Roman"/>
          <w:sz w:val="28"/>
          <w:szCs w:val="28"/>
          <w:highlight w:val="yellow"/>
          <w:lang w:eastAsia="ru-RU"/>
        </w:rPr>
      </w:pPr>
      <w:r w:rsidRPr="005A1AB3">
        <w:rPr>
          <w:rFonts w:ascii="Times New Roman" w:eastAsia="Calibri" w:hAnsi="Times New Roman" w:cs="Times New Roman"/>
          <w:sz w:val="28"/>
          <w:szCs w:val="28"/>
        </w:rPr>
        <w:t xml:space="preserve">На территории Барлакского сельсовета действует вертолетный клуб «РосИнсталАвиа», расположенный  к востоку от </w:t>
      </w:r>
      <w:r w:rsidR="003D1C25">
        <w:rPr>
          <w:rFonts w:ascii="Times New Roman" w:eastAsia="Calibri" w:hAnsi="Times New Roman" w:cs="Times New Roman"/>
          <w:sz w:val="28"/>
          <w:szCs w:val="28"/>
        </w:rPr>
        <w:t>г.</w:t>
      </w:r>
      <w:r w:rsidRPr="005A1AB3">
        <w:rPr>
          <w:rFonts w:ascii="Times New Roman" w:eastAsia="Calibri" w:hAnsi="Times New Roman" w:cs="Times New Roman"/>
          <w:sz w:val="28"/>
          <w:szCs w:val="28"/>
        </w:rPr>
        <w:t xml:space="preserve">Новосибирска, неподалеку от с.Барлак.  Клуб уверенно занимает собственную рыночную нишу, динамично развивается в условиях повышенного спроса на предлагаемые услуги. </w:t>
      </w:r>
    </w:p>
    <w:p w:rsidR="00762B61" w:rsidRPr="00F7591D" w:rsidRDefault="00762B61" w:rsidP="00906DAE">
      <w:pPr>
        <w:spacing w:after="0" w:line="240" w:lineRule="auto"/>
        <w:rPr>
          <w:rFonts w:ascii="Times New Roman" w:eastAsia="Times New Roman" w:hAnsi="Times New Roman"/>
          <w:b/>
          <w:sz w:val="28"/>
          <w:szCs w:val="28"/>
          <w:highlight w:val="yellow"/>
          <w:lang w:eastAsia="ru-RU"/>
        </w:rPr>
      </w:pPr>
    </w:p>
    <w:p w:rsidR="00B144C1" w:rsidRPr="00B144C1" w:rsidRDefault="00522333" w:rsidP="00945A0D">
      <w:pPr>
        <w:spacing w:after="0" w:line="240" w:lineRule="auto"/>
        <w:rPr>
          <w:rFonts w:ascii="Times New Roman" w:eastAsia="Times New Roman" w:hAnsi="Times New Roman" w:cs="Times New Roman"/>
          <w:b/>
          <w:sz w:val="28"/>
          <w:szCs w:val="28"/>
          <w:lang w:eastAsia="ar-SA"/>
        </w:rPr>
      </w:pPr>
      <w:r w:rsidRPr="00345D05">
        <w:rPr>
          <w:rFonts w:ascii="Times New Roman" w:eastAsia="Times New Roman" w:hAnsi="Times New Roman"/>
          <w:b/>
          <w:sz w:val="28"/>
          <w:szCs w:val="28"/>
          <w:lang w:eastAsia="ru-RU"/>
        </w:rPr>
        <w:t>Связь</w:t>
      </w:r>
    </w:p>
    <w:p w:rsidR="00B144C1" w:rsidRPr="00B144C1" w:rsidRDefault="00494439" w:rsidP="00B144C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w:t>
      </w:r>
      <w:r w:rsidR="00B144C1" w:rsidRPr="00B144C1">
        <w:rPr>
          <w:rFonts w:ascii="Times New Roman" w:eastAsia="Times New Roman" w:hAnsi="Times New Roman" w:cs="Times New Roman"/>
          <w:sz w:val="28"/>
          <w:szCs w:val="28"/>
          <w:lang w:eastAsia="ru-RU"/>
        </w:rPr>
        <w:t xml:space="preserve"> Мошковском районе продолжается развитие оптоволоконных сетей связи.</w:t>
      </w:r>
    </w:p>
    <w:p w:rsidR="00B144C1" w:rsidRPr="00B144C1" w:rsidRDefault="00B144C1" w:rsidP="00B144C1">
      <w:pPr>
        <w:spacing w:after="0" w:line="240" w:lineRule="auto"/>
        <w:ind w:firstLine="708"/>
        <w:jc w:val="both"/>
        <w:rPr>
          <w:rFonts w:ascii="Times New Roman" w:eastAsia="Times New Roman" w:hAnsi="Times New Roman" w:cs="Times New Roman"/>
          <w:sz w:val="28"/>
          <w:szCs w:val="28"/>
          <w:lang w:eastAsia="ru-RU"/>
        </w:rPr>
      </w:pPr>
      <w:r w:rsidRPr="00B144C1">
        <w:rPr>
          <w:rFonts w:ascii="Times New Roman" w:eastAsia="Times New Roman" w:hAnsi="Times New Roman" w:cs="Times New Roman"/>
          <w:sz w:val="28"/>
          <w:szCs w:val="28"/>
          <w:lang w:eastAsia="ru-RU"/>
        </w:rPr>
        <w:t>В  п. Широкий Яр установлен модульный, автономный блок-контейнер для переноса цифровой АТС из аварийного помещения, что позволит оказывать качественные услуги связи абонентам посёлка.</w:t>
      </w:r>
    </w:p>
    <w:p w:rsidR="00402889" w:rsidRDefault="00B144C1" w:rsidP="00B144C1">
      <w:pPr>
        <w:spacing w:after="0" w:line="240" w:lineRule="auto"/>
        <w:ind w:firstLine="708"/>
        <w:jc w:val="both"/>
        <w:rPr>
          <w:rFonts w:ascii="Times New Roman" w:eastAsia="Times New Roman" w:hAnsi="Times New Roman" w:cs="Times New Roman"/>
          <w:sz w:val="28"/>
          <w:szCs w:val="28"/>
          <w:lang w:eastAsia="ru-RU"/>
        </w:rPr>
      </w:pPr>
      <w:r w:rsidRPr="00B144C1">
        <w:rPr>
          <w:rFonts w:ascii="Times New Roman" w:eastAsia="Times New Roman" w:hAnsi="Times New Roman" w:cs="Times New Roman"/>
          <w:sz w:val="28"/>
          <w:szCs w:val="28"/>
          <w:lang w:eastAsia="ru-RU"/>
        </w:rPr>
        <w:t>Реализуется проект «Устранение цифрового неравенства» (УЦН) для жителей 10 населенных пунктов Мошковского района. В с. Успенка, где установлена опора «Точки доступа», с января 2019 года уже предоставляются услуги связи по беспроводной технологии «</w:t>
      </w:r>
      <w:r w:rsidRPr="00B144C1">
        <w:rPr>
          <w:rFonts w:ascii="Times New Roman" w:eastAsia="Times New Roman" w:hAnsi="Times New Roman" w:cs="Times New Roman"/>
          <w:sz w:val="28"/>
          <w:szCs w:val="28"/>
          <w:lang w:val="en-US" w:eastAsia="ru-RU"/>
        </w:rPr>
        <w:t>Wi</w:t>
      </w:r>
      <w:r w:rsidRPr="00B144C1">
        <w:rPr>
          <w:rFonts w:ascii="Times New Roman" w:eastAsia="Times New Roman" w:hAnsi="Times New Roman" w:cs="Times New Roman"/>
          <w:sz w:val="28"/>
          <w:szCs w:val="28"/>
          <w:lang w:eastAsia="ru-RU"/>
        </w:rPr>
        <w:t>-</w:t>
      </w:r>
      <w:r w:rsidRPr="00B144C1">
        <w:rPr>
          <w:rFonts w:ascii="Times New Roman" w:eastAsia="Times New Roman" w:hAnsi="Times New Roman" w:cs="Times New Roman"/>
          <w:sz w:val="28"/>
          <w:szCs w:val="28"/>
          <w:lang w:val="en-US" w:eastAsia="ru-RU"/>
        </w:rPr>
        <w:t>Fi</w:t>
      </w:r>
      <w:r w:rsidRPr="00B144C1">
        <w:rPr>
          <w:rFonts w:ascii="Times New Roman" w:eastAsia="Times New Roman" w:hAnsi="Times New Roman" w:cs="Times New Roman"/>
          <w:sz w:val="28"/>
          <w:szCs w:val="28"/>
          <w:lang w:eastAsia="ru-RU"/>
        </w:rPr>
        <w:t>». Для реализации данной услуги, в 2020 году до населенных пунктов: с. Барлак, п. Барлакский, п. Емельяновский, с. Мошнино, с. Томилово и с. Участок Балта, проложено в грунт 40 км оптического кабеля.</w:t>
      </w:r>
      <w:r w:rsidR="00402889">
        <w:rPr>
          <w:rFonts w:ascii="Times New Roman" w:eastAsia="Times New Roman" w:hAnsi="Times New Roman" w:cs="Times New Roman"/>
          <w:sz w:val="28"/>
          <w:szCs w:val="28"/>
          <w:lang w:eastAsia="ru-RU"/>
        </w:rPr>
        <w:t xml:space="preserve"> </w:t>
      </w:r>
    </w:p>
    <w:p w:rsidR="00B144C1" w:rsidRPr="00B144C1" w:rsidRDefault="00B144C1" w:rsidP="00B144C1">
      <w:pPr>
        <w:spacing w:after="0" w:line="240" w:lineRule="auto"/>
        <w:ind w:firstLine="708"/>
        <w:jc w:val="both"/>
        <w:rPr>
          <w:rFonts w:ascii="Times New Roman" w:eastAsia="Times New Roman" w:hAnsi="Times New Roman" w:cs="Times New Roman"/>
          <w:sz w:val="28"/>
          <w:szCs w:val="28"/>
          <w:lang w:eastAsia="ru-RU"/>
        </w:rPr>
      </w:pPr>
      <w:r w:rsidRPr="00B144C1">
        <w:rPr>
          <w:rFonts w:ascii="Times New Roman" w:eastAsia="Times New Roman" w:hAnsi="Times New Roman" w:cs="Times New Roman"/>
          <w:sz w:val="28"/>
          <w:szCs w:val="28"/>
          <w:lang w:eastAsia="ru-RU"/>
        </w:rPr>
        <w:lastRenderedPageBreak/>
        <w:t>Вследствие реализации проекта УЦН подключены школы к интернету по оптоволоконной технологии. Это школы с. Участок Балта, с. Томилово, с. Мошнино, п. Красногорский, п. Емельяновский.</w:t>
      </w:r>
    </w:p>
    <w:p w:rsidR="00B144C1" w:rsidRPr="00B144C1" w:rsidRDefault="00B144C1" w:rsidP="00B144C1">
      <w:pPr>
        <w:spacing w:after="0" w:line="240" w:lineRule="auto"/>
        <w:ind w:firstLine="708"/>
        <w:jc w:val="both"/>
        <w:rPr>
          <w:rFonts w:ascii="Times New Roman" w:eastAsia="Times New Roman" w:hAnsi="Times New Roman" w:cs="Times New Roman"/>
          <w:sz w:val="28"/>
          <w:szCs w:val="28"/>
          <w:lang w:eastAsia="ru-RU"/>
        </w:rPr>
      </w:pPr>
      <w:r w:rsidRPr="00B144C1">
        <w:rPr>
          <w:rFonts w:ascii="Times New Roman" w:eastAsia="Times New Roman" w:hAnsi="Times New Roman" w:cs="Times New Roman"/>
          <w:sz w:val="28"/>
          <w:szCs w:val="28"/>
          <w:lang w:eastAsia="ru-RU"/>
        </w:rPr>
        <w:t>Продолжается программа «Миграция» строительства оптических сетей для перевода услуг связи с медных технологий на оптические для юридических лиц, социальных объектов.</w:t>
      </w:r>
    </w:p>
    <w:p w:rsidR="00B144C1" w:rsidRPr="00B144C1" w:rsidRDefault="00B144C1" w:rsidP="00B144C1">
      <w:pPr>
        <w:spacing w:after="0" w:line="240" w:lineRule="auto"/>
        <w:ind w:firstLine="709"/>
        <w:jc w:val="both"/>
        <w:rPr>
          <w:rFonts w:ascii="Times New Roman" w:eastAsia="Times New Roman" w:hAnsi="Times New Roman" w:cs="Times New Roman"/>
          <w:sz w:val="28"/>
          <w:szCs w:val="28"/>
          <w:lang w:eastAsia="ru-RU"/>
        </w:rPr>
      </w:pPr>
      <w:r w:rsidRPr="00B144C1">
        <w:rPr>
          <w:rFonts w:ascii="Times New Roman" w:eastAsia="Times New Roman" w:hAnsi="Times New Roman" w:cs="Times New Roman"/>
          <w:sz w:val="28"/>
          <w:szCs w:val="28"/>
          <w:lang w:eastAsia="ru-RU"/>
        </w:rPr>
        <w:t>В рамках программы оповещения населения населенных пунктов, находящихся в полосе отвода железнодорожных путей, при угрозе чрезвычайных ситуаций произведен монтаж оборудования СЗО в п. Станционно-Ояшинский и с. Сокур.</w:t>
      </w:r>
    </w:p>
    <w:p w:rsidR="00B144C1" w:rsidRPr="00B144C1" w:rsidRDefault="00B144C1" w:rsidP="00B144C1">
      <w:pPr>
        <w:spacing w:after="0" w:line="240" w:lineRule="auto"/>
        <w:ind w:firstLine="709"/>
        <w:jc w:val="both"/>
        <w:rPr>
          <w:rFonts w:ascii="Times New Roman" w:eastAsia="Calibri" w:hAnsi="Times New Roman" w:cs="Times New Roman"/>
          <w:sz w:val="28"/>
          <w:szCs w:val="24"/>
          <w:lang w:eastAsia="ru-RU"/>
        </w:rPr>
      </w:pPr>
      <w:r w:rsidRPr="00B144C1">
        <w:rPr>
          <w:rFonts w:ascii="Times New Roman" w:eastAsia="Calibri" w:hAnsi="Times New Roman" w:cs="Times New Roman"/>
          <w:sz w:val="28"/>
          <w:szCs w:val="24"/>
          <w:lang w:eastAsia="ru-RU"/>
        </w:rPr>
        <w:t>В целях модернизации и развития инфраструктуры связи на территории Мошковского района Новосибирской области - организовано оказание услуг по обеспечению зоны покрытия подвижной радиотелефонной (сотовой) связи в административных границах населенного пункта Красногорский в рамках Государственной программы Новосибирской области «Цифровая трансформация Новосибирской области» на 2020 год.</w:t>
      </w:r>
    </w:p>
    <w:p w:rsidR="00C42ECB" w:rsidRPr="00F7591D" w:rsidRDefault="00C42ECB" w:rsidP="00F621A5">
      <w:pPr>
        <w:spacing w:after="0" w:line="240" w:lineRule="auto"/>
        <w:ind w:firstLine="851"/>
        <w:jc w:val="both"/>
        <w:rPr>
          <w:rFonts w:ascii="Times New Roman" w:hAnsi="Times New Roman"/>
          <w:sz w:val="28"/>
          <w:szCs w:val="28"/>
          <w:highlight w:val="yellow"/>
        </w:rPr>
      </w:pPr>
    </w:p>
    <w:p w:rsidR="00992596" w:rsidRPr="00B144C1" w:rsidRDefault="00EF596D" w:rsidP="00EF596D">
      <w:pPr>
        <w:spacing w:after="0" w:line="240" w:lineRule="auto"/>
        <w:ind w:firstLine="851"/>
        <w:jc w:val="both"/>
        <w:rPr>
          <w:rFonts w:ascii="Times New Roman" w:hAnsi="Times New Roman"/>
          <w:sz w:val="28"/>
          <w:szCs w:val="28"/>
        </w:rPr>
      </w:pPr>
      <w:r w:rsidRPr="00B144C1">
        <w:rPr>
          <w:rFonts w:ascii="Times New Roman" w:hAnsi="Times New Roman"/>
          <w:sz w:val="28"/>
          <w:szCs w:val="28"/>
        </w:rPr>
        <w:t>Почтовую связь на территории района осуществляет Мошковский почтамт  ОСП УФПС НСО – филиала ФГУП «Почта России».</w:t>
      </w:r>
    </w:p>
    <w:p w:rsidR="001C1CA5" w:rsidRPr="00B144C1" w:rsidRDefault="00EF596D" w:rsidP="00716270">
      <w:pPr>
        <w:spacing w:after="0" w:line="240" w:lineRule="auto"/>
        <w:ind w:firstLine="851"/>
        <w:jc w:val="both"/>
        <w:rPr>
          <w:rFonts w:ascii="Times New Roman" w:hAnsi="Times New Roman"/>
          <w:sz w:val="28"/>
          <w:szCs w:val="28"/>
        </w:rPr>
      </w:pPr>
      <w:r w:rsidRPr="00B144C1">
        <w:rPr>
          <w:rFonts w:ascii="Times New Roman" w:hAnsi="Times New Roman"/>
          <w:sz w:val="28"/>
          <w:szCs w:val="28"/>
        </w:rPr>
        <w:t xml:space="preserve"> </w:t>
      </w:r>
      <w:r w:rsidR="00716270" w:rsidRPr="00B144C1">
        <w:rPr>
          <w:rFonts w:ascii="Times New Roman" w:hAnsi="Times New Roman"/>
          <w:sz w:val="28"/>
          <w:szCs w:val="28"/>
        </w:rPr>
        <w:t xml:space="preserve">Всего в Мошковском районе 23 отделения связи, в том числе 20 – в сельской местности. Действует передвижное отделение связи в тех населенных пунктах, где местные отделения почтовой связи оказались нерентабельными и закрылись в п. Горный, с. Новый Порос, с. Верх-Балта, с.Томилово, с. Мошнино. </w:t>
      </w:r>
    </w:p>
    <w:p w:rsidR="00716270" w:rsidRPr="00F7591D" w:rsidRDefault="00716270" w:rsidP="00716270">
      <w:pPr>
        <w:spacing w:after="0" w:line="240" w:lineRule="auto"/>
        <w:ind w:firstLine="851"/>
        <w:jc w:val="both"/>
        <w:rPr>
          <w:rFonts w:ascii="Times New Roman" w:hAnsi="Times New Roman"/>
          <w:sz w:val="28"/>
          <w:szCs w:val="28"/>
          <w:highlight w:val="yellow"/>
        </w:rPr>
      </w:pPr>
      <w:r w:rsidRPr="00F7591D">
        <w:rPr>
          <w:rFonts w:ascii="Times New Roman" w:hAnsi="Times New Roman"/>
          <w:sz w:val="28"/>
          <w:szCs w:val="28"/>
          <w:highlight w:val="yellow"/>
        </w:rPr>
        <w:t xml:space="preserve">     </w:t>
      </w:r>
    </w:p>
    <w:p w:rsidR="005D335C" w:rsidRPr="0061472A" w:rsidRDefault="00A012E0" w:rsidP="00EF60A9">
      <w:pPr>
        <w:pStyle w:val="a4"/>
        <w:shd w:val="clear" w:color="auto" w:fill="FFFFFF"/>
        <w:spacing w:before="0" w:beforeAutospacing="0" w:after="0" w:afterAutospacing="0"/>
        <w:ind w:firstLine="708"/>
        <w:jc w:val="both"/>
        <w:rPr>
          <w:sz w:val="28"/>
          <w:szCs w:val="28"/>
        </w:rPr>
      </w:pPr>
      <w:r w:rsidRPr="0061472A">
        <w:rPr>
          <w:b/>
          <w:sz w:val="28"/>
          <w:szCs w:val="28"/>
        </w:rPr>
        <w:t xml:space="preserve">Инвестиции и строительство </w:t>
      </w:r>
    </w:p>
    <w:p w:rsidR="00581C04" w:rsidRPr="006F4106" w:rsidRDefault="00581C04" w:rsidP="00581C04">
      <w:pPr>
        <w:spacing w:after="0" w:line="240" w:lineRule="auto"/>
        <w:ind w:firstLine="709"/>
        <w:jc w:val="both"/>
        <w:rPr>
          <w:rFonts w:ascii="Times New Roman" w:hAnsi="Times New Roman" w:cs="Times New Roman"/>
          <w:color w:val="000000"/>
          <w:sz w:val="28"/>
          <w:szCs w:val="28"/>
        </w:rPr>
      </w:pPr>
      <w:r w:rsidRPr="006F4106">
        <w:rPr>
          <w:rFonts w:ascii="Times New Roman" w:hAnsi="Times New Roman" w:cs="Times New Roman"/>
          <w:color w:val="000000"/>
          <w:sz w:val="28"/>
          <w:szCs w:val="28"/>
        </w:rPr>
        <w:t>В целях увеличения инвестиционного потенциала Мошковского района администрацией района подготовлен План создания инвестиционных объектов и объект</w:t>
      </w:r>
      <w:r w:rsidR="0061472A" w:rsidRPr="006F4106">
        <w:rPr>
          <w:rFonts w:ascii="Times New Roman" w:hAnsi="Times New Roman" w:cs="Times New Roman"/>
          <w:color w:val="000000"/>
          <w:sz w:val="28"/>
          <w:szCs w:val="28"/>
        </w:rPr>
        <w:t>ов инфраструктуры района на 2020</w:t>
      </w:r>
      <w:r w:rsidRPr="006F4106">
        <w:rPr>
          <w:rFonts w:ascii="Times New Roman" w:hAnsi="Times New Roman" w:cs="Times New Roman"/>
          <w:color w:val="000000"/>
          <w:sz w:val="28"/>
          <w:szCs w:val="28"/>
        </w:rPr>
        <w:t xml:space="preserve"> год, в который </w:t>
      </w:r>
      <w:r w:rsidRPr="005C4A51">
        <w:rPr>
          <w:rFonts w:ascii="Times New Roman" w:hAnsi="Times New Roman" w:cs="Times New Roman"/>
          <w:color w:val="000000"/>
          <w:sz w:val="28"/>
          <w:szCs w:val="28"/>
        </w:rPr>
        <w:t>вк</w:t>
      </w:r>
      <w:r w:rsidR="005C4A51" w:rsidRPr="005C4A51">
        <w:rPr>
          <w:rFonts w:ascii="Times New Roman" w:hAnsi="Times New Roman" w:cs="Times New Roman"/>
          <w:color w:val="000000"/>
          <w:sz w:val="28"/>
          <w:szCs w:val="28"/>
        </w:rPr>
        <w:t>лючено 23 объекта</w:t>
      </w:r>
      <w:r w:rsidRPr="005C4A51">
        <w:rPr>
          <w:rFonts w:ascii="Times New Roman" w:hAnsi="Times New Roman" w:cs="Times New Roman"/>
          <w:color w:val="000000"/>
          <w:sz w:val="28"/>
          <w:szCs w:val="28"/>
        </w:rPr>
        <w:t xml:space="preserve">. Сформирован реестр свободных земельных участков </w:t>
      </w:r>
      <w:r w:rsidRPr="006F4106">
        <w:rPr>
          <w:rFonts w:ascii="Times New Roman" w:hAnsi="Times New Roman" w:cs="Times New Roman"/>
          <w:color w:val="000000"/>
          <w:sz w:val="28"/>
          <w:szCs w:val="28"/>
        </w:rPr>
        <w:t>по типу «браунфилд» и «гринфилд» и недозагруженных производственных мощностей для использования в целях инвестиционной деятельности.</w:t>
      </w:r>
    </w:p>
    <w:p w:rsidR="00581C04" w:rsidRPr="00C1713F" w:rsidRDefault="00581C04" w:rsidP="00581C04">
      <w:pPr>
        <w:spacing w:after="0" w:line="240" w:lineRule="auto"/>
        <w:ind w:firstLine="709"/>
        <w:jc w:val="both"/>
        <w:rPr>
          <w:rFonts w:ascii="Times New Roman" w:hAnsi="Times New Roman" w:cs="Times New Roman"/>
          <w:color w:val="000000"/>
          <w:sz w:val="28"/>
          <w:szCs w:val="28"/>
        </w:rPr>
      </w:pPr>
      <w:r w:rsidRPr="00C1713F">
        <w:rPr>
          <w:rFonts w:ascii="Times New Roman" w:hAnsi="Times New Roman" w:cs="Times New Roman"/>
          <w:color w:val="000000"/>
          <w:sz w:val="28"/>
          <w:szCs w:val="28"/>
        </w:rPr>
        <w:t xml:space="preserve">Все объекты занесены на инвестиционную карту Новосибирской области. Сведения об инвестиционных объектах и объектах инфраструктуры периодически актуализируются. </w:t>
      </w:r>
    </w:p>
    <w:p w:rsidR="00E91A35" w:rsidRPr="00C1713F" w:rsidRDefault="00581C04" w:rsidP="00581C04">
      <w:pPr>
        <w:spacing w:after="0" w:line="240" w:lineRule="auto"/>
        <w:ind w:firstLine="709"/>
        <w:jc w:val="both"/>
        <w:rPr>
          <w:rFonts w:ascii="Times New Roman" w:hAnsi="Times New Roman" w:cs="Times New Roman"/>
          <w:color w:val="000000"/>
          <w:sz w:val="28"/>
          <w:szCs w:val="28"/>
        </w:rPr>
      </w:pPr>
      <w:r w:rsidRPr="00C1713F">
        <w:rPr>
          <w:rFonts w:ascii="Times New Roman" w:hAnsi="Times New Roman" w:cs="Times New Roman"/>
          <w:color w:val="000000"/>
          <w:sz w:val="28"/>
          <w:szCs w:val="28"/>
        </w:rPr>
        <w:t>Функционируют рабочая группа по внедрению</w:t>
      </w:r>
      <w:r w:rsidR="00B449E1" w:rsidRPr="00C1713F">
        <w:rPr>
          <w:rFonts w:ascii="Times New Roman" w:hAnsi="Times New Roman" w:cs="Times New Roman"/>
          <w:color w:val="000000"/>
          <w:sz w:val="28"/>
          <w:szCs w:val="28"/>
        </w:rPr>
        <w:t xml:space="preserve"> успешных практик   улучшения </w:t>
      </w:r>
      <w:r w:rsidRPr="00C1713F">
        <w:rPr>
          <w:rFonts w:ascii="Times New Roman" w:hAnsi="Times New Roman" w:cs="Times New Roman"/>
          <w:color w:val="000000"/>
          <w:sz w:val="28"/>
          <w:szCs w:val="28"/>
        </w:rPr>
        <w:t>инве</w:t>
      </w:r>
      <w:r w:rsidR="00B449E1" w:rsidRPr="00C1713F">
        <w:rPr>
          <w:rFonts w:ascii="Times New Roman" w:hAnsi="Times New Roman" w:cs="Times New Roman"/>
          <w:color w:val="000000"/>
          <w:sz w:val="28"/>
          <w:szCs w:val="28"/>
        </w:rPr>
        <w:t>стиционного климата в</w:t>
      </w:r>
      <w:r w:rsidRPr="00C1713F">
        <w:rPr>
          <w:rFonts w:ascii="Times New Roman" w:hAnsi="Times New Roman" w:cs="Times New Roman"/>
          <w:color w:val="000000"/>
          <w:sz w:val="28"/>
          <w:szCs w:val="28"/>
        </w:rPr>
        <w:t xml:space="preserve"> районе, Инвестиционный упол</w:t>
      </w:r>
      <w:r w:rsidR="00B449E1" w:rsidRPr="00C1713F">
        <w:rPr>
          <w:rFonts w:ascii="Times New Roman" w:hAnsi="Times New Roman" w:cs="Times New Roman"/>
          <w:color w:val="000000"/>
          <w:sz w:val="28"/>
          <w:szCs w:val="28"/>
        </w:rPr>
        <w:t>номоченный</w:t>
      </w:r>
      <w:r w:rsidRPr="00C1713F">
        <w:rPr>
          <w:rFonts w:ascii="Times New Roman" w:hAnsi="Times New Roman" w:cs="Times New Roman"/>
          <w:color w:val="000000"/>
          <w:sz w:val="28"/>
          <w:szCs w:val="28"/>
        </w:rPr>
        <w:t>, Совет п</w:t>
      </w:r>
      <w:r w:rsidR="00B449E1" w:rsidRPr="00C1713F">
        <w:rPr>
          <w:rFonts w:ascii="Times New Roman" w:hAnsi="Times New Roman" w:cs="Times New Roman"/>
          <w:color w:val="000000"/>
          <w:sz w:val="28"/>
          <w:szCs w:val="28"/>
        </w:rPr>
        <w:t>о инвестициям</w:t>
      </w:r>
      <w:r w:rsidRPr="00C1713F">
        <w:rPr>
          <w:rFonts w:ascii="Times New Roman" w:hAnsi="Times New Roman" w:cs="Times New Roman"/>
          <w:color w:val="000000"/>
          <w:sz w:val="28"/>
          <w:szCs w:val="28"/>
        </w:rPr>
        <w:t>.</w:t>
      </w:r>
    </w:p>
    <w:p w:rsidR="00AE6803" w:rsidRPr="00F7591D" w:rsidRDefault="009C4597" w:rsidP="00601363">
      <w:pPr>
        <w:spacing w:after="0" w:line="240" w:lineRule="auto"/>
        <w:ind w:firstLine="720"/>
        <w:jc w:val="both"/>
        <w:rPr>
          <w:rFonts w:ascii="Times New Roman" w:eastAsia="Times New Roman" w:hAnsi="Times New Roman" w:cs="Times New Roman"/>
          <w:b/>
          <w:sz w:val="28"/>
          <w:szCs w:val="28"/>
          <w:highlight w:val="yellow"/>
          <w:lang w:eastAsia="ru-RU"/>
        </w:rPr>
      </w:pPr>
      <w:r w:rsidRPr="005254EF">
        <w:rPr>
          <w:rFonts w:ascii="Times New Roman" w:eastAsia="Times New Roman" w:hAnsi="Times New Roman" w:cs="Times New Roman"/>
          <w:sz w:val="28"/>
          <w:szCs w:val="28"/>
          <w:lang w:eastAsia="ru-RU"/>
        </w:rPr>
        <w:t xml:space="preserve">Объем инвестиций в основной капитал за счет всех источников </w:t>
      </w:r>
      <w:r w:rsidRPr="00504569">
        <w:rPr>
          <w:rFonts w:ascii="Times New Roman" w:eastAsia="Times New Roman" w:hAnsi="Times New Roman" w:cs="Times New Roman"/>
          <w:sz w:val="28"/>
          <w:szCs w:val="28"/>
          <w:lang w:eastAsia="ru-RU"/>
        </w:rPr>
        <w:t>финанси</w:t>
      </w:r>
      <w:r w:rsidR="00504569" w:rsidRPr="00504569">
        <w:rPr>
          <w:rFonts w:ascii="Times New Roman" w:eastAsia="Times New Roman" w:hAnsi="Times New Roman" w:cs="Times New Roman"/>
          <w:sz w:val="28"/>
          <w:szCs w:val="28"/>
          <w:lang w:eastAsia="ru-RU"/>
        </w:rPr>
        <w:t>рования снизился на 8,6</w:t>
      </w:r>
      <w:r w:rsidR="00146526" w:rsidRPr="00504569">
        <w:rPr>
          <w:rFonts w:ascii="Times New Roman" w:eastAsia="Times New Roman" w:hAnsi="Times New Roman" w:cs="Times New Roman"/>
          <w:sz w:val="28"/>
          <w:szCs w:val="28"/>
          <w:lang w:eastAsia="ru-RU"/>
        </w:rPr>
        <w:t>% в действующих ценах и составил 1</w:t>
      </w:r>
      <w:r w:rsidR="00504569" w:rsidRPr="00504569">
        <w:rPr>
          <w:rFonts w:ascii="Times New Roman" w:eastAsia="Times New Roman" w:hAnsi="Times New Roman" w:cs="Times New Roman"/>
          <w:sz w:val="28"/>
          <w:szCs w:val="28"/>
          <w:lang w:eastAsia="ru-RU"/>
        </w:rPr>
        <w:t>201,0</w:t>
      </w:r>
      <w:r w:rsidR="00601363">
        <w:rPr>
          <w:rFonts w:ascii="Times New Roman" w:eastAsia="Times New Roman" w:hAnsi="Times New Roman" w:cs="Times New Roman"/>
          <w:sz w:val="28"/>
          <w:szCs w:val="28"/>
          <w:lang w:eastAsia="ru-RU"/>
        </w:rPr>
        <w:t xml:space="preserve"> млн. руб. </w:t>
      </w:r>
      <w:r w:rsidR="005254EF" w:rsidRPr="005254EF">
        <w:rPr>
          <w:rFonts w:ascii="Times New Roman" w:eastAsia="Times New Roman" w:hAnsi="Times New Roman" w:cs="Times New Roman"/>
          <w:sz w:val="28"/>
          <w:szCs w:val="28"/>
          <w:shd w:val="clear" w:color="auto" w:fill="FFFFFF"/>
          <w:lang w:eastAsia="ru-RU"/>
        </w:rPr>
        <w:t>Основные направления инвестиционной деятельности – строительство жилья, производственных объектов и объектов социальной сферы, ремонт и содержание дорог.</w:t>
      </w:r>
    </w:p>
    <w:p w:rsidR="00DF3AD6" w:rsidRDefault="009C4597" w:rsidP="004E0A1C">
      <w:pPr>
        <w:spacing w:after="0" w:line="240" w:lineRule="auto"/>
        <w:ind w:firstLine="720"/>
        <w:jc w:val="both"/>
        <w:rPr>
          <w:rFonts w:ascii="Times New Roman" w:eastAsia="Times New Roman" w:hAnsi="Times New Roman" w:cs="Times New Roman"/>
          <w:sz w:val="28"/>
          <w:szCs w:val="28"/>
          <w:highlight w:val="yellow"/>
          <w:lang w:eastAsia="ru-RU"/>
        </w:rPr>
      </w:pPr>
      <w:r w:rsidRPr="00B322FD">
        <w:rPr>
          <w:rFonts w:ascii="Times New Roman" w:eastAsia="Times New Roman" w:hAnsi="Times New Roman" w:cs="Times New Roman"/>
          <w:sz w:val="28"/>
          <w:szCs w:val="28"/>
          <w:lang w:eastAsia="ru-RU"/>
        </w:rPr>
        <w:lastRenderedPageBreak/>
        <w:t xml:space="preserve">Источниками инвестиций в основной капитал являются: </w:t>
      </w:r>
      <w:r w:rsidRPr="00B322FD">
        <w:rPr>
          <w:rFonts w:ascii="Times New Roman" w:eastAsia="Times New Roman" w:hAnsi="Times New Roman" w:cs="Times New Roman"/>
          <w:spacing w:val="-4"/>
          <w:sz w:val="28"/>
          <w:szCs w:val="28"/>
          <w:lang w:eastAsia="ru-RU"/>
        </w:rPr>
        <w:t xml:space="preserve">собственные </w:t>
      </w:r>
      <w:r w:rsidRPr="00177159">
        <w:rPr>
          <w:rFonts w:ascii="Times New Roman" w:eastAsia="Times New Roman" w:hAnsi="Times New Roman" w:cs="Times New Roman"/>
          <w:spacing w:val="-4"/>
          <w:sz w:val="28"/>
          <w:szCs w:val="28"/>
          <w:lang w:eastAsia="ru-RU"/>
        </w:rPr>
        <w:t xml:space="preserve">средства </w:t>
      </w:r>
      <w:r w:rsidRPr="00177159">
        <w:rPr>
          <w:rFonts w:ascii="Times New Roman" w:eastAsia="Times New Roman" w:hAnsi="Times New Roman" w:cs="Times New Roman"/>
          <w:sz w:val="28"/>
          <w:szCs w:val="28"/>
          <w:lang w:eastAsia="ru-RU"/>
        </w:rPr>
        <w:t xml:space="preserve">предприятий, организаций </w:t>
      </w:r>
      <w:r w:rsidR="008C3DD6" w:rsidRPr="00177159">
        <w:rPr>
          <w:rFonts w:ascii="Times New Roman" w:eastAsia="Times New Roman" w:hAnsi="Times New Roman" w:cs="Times New Roman"/>
          <w:spacing w:val="-4"/>
          <w:sz w:val="28"/>
          <w:szCs w:val="28"/>
          <w:lang w:eastAsia="ru-RU"/>
        </w:rPr>
        <w:t>–</w:t>
      </w:r>
      <w:r w:rsidRPr="00177159">
        <w:rPr>
          <w:rFonts w:ascii="Times New Roman" w:eastAsia="Times New Roman" w:hAnsi="Times New Roman" w:cs="Times New Roman"/>
          <w:sz w:val="28"/>
          <w:szCs w:val="28"/>
          <w:lang w:eastAsia="ru-RU"/>
        </w:rPr>
        <w:t xml:space="preserve"> </w:t>
      </w:r>
      <w:r w:rsidR="00177159" w:rsidRPr="00177159">
        <w:rPr>
          <w:rFonts w:ascii="Times New Roman" w:eastAsia="Times New Roman" w:hAnsi="Times New Roman" w:cs="Times New Roman"/>
          <w:spacing w:val="-4"/>
          <w:sz w:val="28"/>
          <w:szCs w:val="28"/>
          <w:lang w:eastAsia="ru-RU"/>
        </w:rPr>
        <w:t>78,6</w:t>
      </w:r>
      <w:r w:rsidRPr="00177159">
        <w:rPr>
          <w:rFonts w:ascii="Times New Roman" w:eastAsia="Times New Roman" w:hAnsi="Times New Roman" w:cs="Times New Roman"/>
          <w:sz w:val="28"/>
          <w:szCs w:val="28"/>
          <w:lang w:eastAsia="ru-RU"/>
        </w:rPr>
        <w:t xml:space="preserve">% от общего объема инвестиций, привлеченные </w:t>
      </w:r>
      <w:r w:rsidR="00177159" w:rsidRPr="00177159">
        <w:rPr>
          <w:rFonts w:ascii="Times New Roman" w:eastAsia="Times New Roman" w:hAnsi="Times New Roman" w:cs="Times New Roman"/>
          <w:sz w:val="28"/>
          <w:szCs w:val="28"/>
          <w:lang w:eastAsia="ru-RU"/>
        </w:rPr>
        <w:t>средства за счет бюджетов – 21,4</w:t>
      </w:r>
      <w:r w:rsidRPr="00177159">
        <w:rPr>
          <w:rFonts w:ascii="Times New Roman" w:eastAsia="Times New Roman" w:hAnsi="Times New Roman" w:cs="Times New Roman"/>
          <w:sz w:val="28"/>
          <w:szCs w:val="28"/>
          <w:lang w:eastAsia="ru-RU"/>
        </w:rPr>
        <w:t>%.</w:t>
      </w:r>
    </w:p>
    <w:p w:rsidR="0073701B" w:rsidRDefault="00D015B5" w:rsidP="00E8296F">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eastAsia="Times New Roman" w:hAnsi="Times New Roman" w:cs="Times New Roman"/>
          <w:sz w:val="28"/>
          <w:szCs w:val="28"/>
          <w:lang w:eastAsia="ru-RU"/>
        </w:rPr>
        <w:t>Инвестиционные вложения</w:t>
      </w:r>
      <w:r w:rsidR="00E8296F" w:rsidRPr="00D015B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в основном</w:t>
      </w:r>
      <w:r w:rsidR="004E0A1C">
        <w:rPr>
          <w:rFonts w:ascii="Times New Roman" w:eastAsia="Times New Roman" w:hAnsi="Times New Roman" w:cs="Times New Roman"/>
          <w:sz w:val="28"/>
          <w:szCs w:val="28"/>
          <w:lang w:eastAsia="ru-RU"/>
        </w:rPr>
        <w:t xml:space="preserve">  за счет  </w:t>
      </w:r>
      <w:r w:rsidR="00E8296F" w:rsidRPr="00D015B5">
        <w:rPr>
          <w:rFonts w:ascii="Times New Roman" w:eastAsia="Times New Roman" w:hAnsi="Times New Roman" w:cs="Times New Roman"/>
          <w:sz w:val="28"/>
          <w:szCs w:val="28"/>
          <w:lang w:eastAsia="ru-RU"/>
        </w:rPr>
        <w:t xml:space="preserve">объема работ в </w:t>
      </w:r>
      <w:r w:rsidR="00E8296F" w:rsidRPr="004E0A1C">
        <w:rPr>
          <w:rFonts w:ascii="Times New Roman" w:eastAsia="Times New Roman" w:hAnsi="Times New Roman" w:cs="Times New Roman"/>
          <w:sz w:val="28"/>
          <w:szCs w:val="28"/>
          <w:lang w:eastAsia="ru-RU"/>
        </w:rPr>
        <w:t xml:space="preserve">строительстве, который составил   </w:t>
      </w:r>
      <w:r w:rsidR="004E0A1C" w:rsidRPr="004E0A1C">
        <w:rPr>
          <w:rFonts w:ascii="Times New Roman" w:hAnsi="Times New Roman" w:cs="Times New Roman"/>
          <w:sz w:val="28"/>
          <w:szCs w:val="28"/>
        </w:rPr>
        <w:t>1047,9 млн. руб.  и уменьшился на 17,9</w:t>
      </w:r>
      <w:r w:rsidR="00C405CA" w:rsidRPr="004E0A1C">
        <w:rPr>
          <w:rFonts w:ascii="Times New Roman" w:hAnsi="Times New Roman" w:cs="Times New Roman"/>
          <w:sz w:val="28"/>
          <w:szCs w:val="28"/>
        </w:rPr>
        <w:t>% в действующих ценах.</w:t>
      </w:r>
    </w:p>
    <w:p w:rsidR="007367CA" w:rsidRPr="004E0A1C" w:rsidRDefault="007367CA" w:rsidP="00E8296F">
      <w:pPr>
        <w:autoSpaceDE w:val="0"/>
        <w:autoSpaceDN w:val="0"/>
        <w:adjustRightInd w:val="0"/>
        <w:spacing w:after="0" w:line="240" w:lineRule="auto"/>
        <w:ind w:firstLine="708"/>
        <w:jc w:val="both"/>
        <w:rPr>
          <w:rFonts w:ascii="Times New Roman" w:hAnsi="Times New Roman" w:cs="Times New Roman"/>
          <w:sz w:val="28"/>
          <w:szCs w:val="28"/>
        </w:rPr>
      </w:pPr>
    </w:p>
    <w:p w:rsidR="004E0A1C" w:rsidRDefault="004E0A1C" w:rsidP="004E0A1C">
      <w:pPr>
        <w:autoSpaceDE w:val="0"/>
        <w:autoSpaceDN w:val="0"/>
        <w:adjustRightInd w:val="0"/>
        <w:spacing w:after="0" w:line="240" w:lineRule="auto"/>
        <w:jc w:val="center"/>
        <w:rPr>
          <w:rFonts w:ascii="Times New Roman" w:hAnsi="Times New Roman" w:cs="Times New Roman"/>
          <w:sz w:val="28"/>
          <w:szCs w:val="28"/>
          <w:highlight w:val="yellow"/>
        </w:rPr>
      </w:pPr>
      <w:r>
        <w:rPr>
          <w:noProof/>
          <w:lang w:eastAsia="ru-RU"/>
        </w:rPr>
        <w:drawing>
          <wp:inline distT="0" distB="0" distL="0" distR="0" wp14:anchorId="4A7ADFFE" wp14:editId="1EA754DB">
            <wp:extent cx="4572000" cy="2743200"/>
            <wp:effectExtent l="0" t="0" r="0"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4E0A1C" w:rsidRPr="00F7591D" w:rsidRDefault="004E0A1C" w:rsidP="004E0A1C">
      <w:pPr>
        <w:autoSpaceDE w:val="0"/>
        <w:autoSpaceDN w:val="0"/>
        <w:adjustRightInd w:val="0"/>
        <w:spacing w:after="0" w:line="240" w:lineRule="auto"/>
        <w:ind w:firstLine="708"/>
        <w:jc w:val="center"/>
        <w:rPr>
          <w:rFonts w:ascii="Times New Roman" w:eastAsia="Times New Roman" w:hAnsi="Times New Roman" w:cs="Times New Roman"/>
          <w:sz w:val="28"/>
          <w:szCs w:val="28"/>
          <w:highlight w:val="yellow"/>
          <w:lang w:eastAsia="ru-RU"/>
        </w:rPr>
      </w:pPr>
    </w:p>
    <w:p w:rsidR="00D65401" w:rsidRPr="00527D33" w:rsidRDefault="00E8296F" w:rsidP="00527D33">
      <w:pPr>
        <w:autoSpaceDE w:val="0"/>
        <w:autoSpaceDN w:val="0"/>
        <w:adjustRightInd w:val="0"/>
        <w:spacing w:after="0" w:line="240" w:lineRule="auto"/>
        <w:ind w:firstLine="708"/>
        <w:jc w:val="both"/>
        <w:rPr>
          <w:rFonts w:ascii="Times New Roman" w:eastAsia="Calibri" w:hAnsi="Times New Roman" w:cs="Times New Roman"/>
          <w:sz w:val="28"/>
          <w:szCs w:val="28"/>
        </w:rPr>
      </w:pPr>
      <w:r w:rsidRPr="00F16072">
        <w:rPr>
          <w:rFonts w:ascii="Times New Roman" w:eastAsia="Times New Roman" w:hAnsi="Times New Roman" w:cs="Times New Roman"/>
          <w:sz w:val="28"/>
          <w:szCs w:val="28"/>
          <w:lang w:eastAsia="ru-RU"/>
        </w:rPr>
        <w:t xml:space="preserve">Такие показатели обусловлены высокими темпами жилищного строительства. </w:t>
      </w:r>
      <w:r w:rsidR="00F16072" w:rsidRPr="007A4938">
        <w:rPr>
          <w:rFonts w:ascii="Times New Roman" w:eastAsia="Times New Roman" w:hAnsi="Times New Roman" w:cs="Times New Roman"/>
          <w:sz w:val="28"/>
          <w:szCs w:val="28"/>
          <w:lang w:eastAsia="ru-RU"/>
        </w:rPr>
        <w:t xml:space="preserve">По вводу жилья район находится на втором месте среди сельских районов области. </w:t>
      </w:r>
      <w:r w:rsidR="00F16072" w:rsidRPr="00AD4C53">
        <w:rPr>
          <w:rFonts w:ascii="Times New Roman" w:eastAsia="Times New Roman" w:hAnsi="Times New Roman" w:cs="Times New Roman"/>
          <w:sz w:val="28"/>
          <w:szCs w:val="28"/>
          <w:lang w:eastAsia="ru-RU"/>
        </w:rPr>
        <w:t>Общая площадь</w:t>
      </w:r>
      <w:r w:rsidR="00527D33">
        <w:rPr>
          <w:rFonts w:ascii="Times New Roman" w:eastAsia="Times New Roman" w:hAnsi="Times New Roman" w:cs="Times New Roman"/>
          <w:sz w:val="28"/>
          <w:szCs w:val="28"/>
          <w:lang w:eastAsia="ru-RU"/>
        </w:rPr>
        <w:t xml:space="preserve"> </w:t>
      </w:r>
      <w:r w:rsidR="00F81888">
        <w:rPr>
          <w:rFonts w:ascii="Times New Roman" w:eastAsia="Times New Roman" w:hAnsi="Times New Roman" w:cs="Times New Roman"/>
          <w:sz w:val="28"/>
          <w:szCs w:val="28"/>
          <w:lang w:eastAsia="ru-RU"/>
        </w:rPr>
        <w:t>введенного жилья составила 29580</w:t>
      </w:r>
      <w:r w:rsidR="00527D33">
        <w:rPr>
          <w:rFonts w:ascii="Times New Roman" w:eastAsia="Times New Roman" w:hAnsi="Times New Roman" w:cs="Times New Roman"/>
          <w:sz w:val="28"/>
          <w:szCs w:val="28"/>
          <w:lang w:eastAsia="ru-RU"/>
        </w:rPr>
        <w:t xml:space="preserve"> </w:t>
      </w:r>
      <w:r w:rsidR="00F16072" w:rsidRPr="00AD4C53">
        <w:rPr>
          <w:rFonts w:ascii="Times New Roman" w:eastAsia="Times New Roman" w:hAnsi="Times New Roman" w:cs="Times New Roman"/>
          <w:sz w:val="28"/>
          <w:szCs w:val="28"/>
          <w:lang w:eastAsia="ru-RU"/>
        </w:rPr>
        <w:t xml:space="preserve"> кв. м. (в 2019 г</w:t>
      </w:r>
      <w:r w:rsidR="00527D33">
        <w:rPr>
          <w:rFonts w:ascii="Times New Roman" w:eastAsia="Times New Roman" w:hAnsi="Times New Roman" w:cs="Times New Roman"/>
          <w:sz w:val="28"/>
          <w:szCs w:val="28"/>
          <w:lang w:eastAsia="ru-RU"/>
        </w:rPr>
        <w:t xml:space="preserve">оду – 32959  кв.м), </w:t>
      </w:r>
      <w:r w:rsidRPr="007B32CD">
        <w:rPr>
          <w:rFonts w:ascii="Times New Roman" w:eastAsia="Times New Roman" w:hAnsi="Times New Roman" w:cs="Times New Roman"/>
          <w:sz w:val="28"/>
          <w:szCs w:val="28"/>
          <w:lang w:eastAsia="ru-RU"/>
        </w:rPr>
        <w:t xml:space="preserve"> </w:t>
      </w:r>
      <w:r w:rsidR="002247A3" w:rsidRPr="007B32CD">
        <w:rPr>
          <w:rFonts w:ascii="Times New Roman" w:eastAsia="Calibri" w:hAnsi="Times New Roman" w:cs="Times New Roman"/>
          <w:sz w:val="28"/>
          <w:szCs w:val="28"/>
        </w:rPr>
        <w:t xml:space="preserve">в том числе: </w:t>
      </w:r>
      <w:r w:rsidR="007B32CD">
        <w:rPr>
          <w:rFonts w:ascii="Times New Roman" w:eastAsia="Calibri" w:hAnsi="Times New Roman" w:cs="Times New Roman"/>
          <w:sz w:val="28"/>
          <w:szCs w:val="28"/>
        </w:rPr>
        <w:t xml:space="preserve">в том числе </w:t>
      </w:r>
      <w:r w:rsidR="00D65401" w:rsidRPr="007B32CD">
        <w:rPr>
          <w:rFonts w:ascii="Times New Roman" w:eastAsia="Calibri" w:hAnsi="Times New Roman" w:cs="Times New Roman"/>
          <w:sz w:val="28"/>
          <w:szCs w:val="28"/>
        </w:rPr>
        <w:t xml:space="preserve"> </w:t>
      </w:r>
      <w:r w:rsidR="00D65401" w:rsidRPr="00527D33">
        <w:rPr>
          <w:rFonts w:ascii="Times New Roman" w:eastAsia="Calibri" w:hAnsi="Times New Roman" w:cs="Times New Roman"/>
          <w:sz w:val="28"/>
          <w:szCs w:val="28"/>
        </w:rPr>
        <w:t xml:space="preserve">индивидуальных домов общей </w:t>
      </w:r>
      <w:r w:rsidR="00F81888">
        <w:rPr>
          <w:rFonts w:ascii="Times New Roman" w:eastAsia="Calibri" w:hAnsi="Times New Roman" w:cs="Times New Roman"/>
          <w:sz w:val="28"/>
          <w:szCs w:val="28"/>
        </w:rPr>
        <w:t>площадью 11046</w:t>
      </w:r>
      <w:r w:rsidR="00D65401" w:rsidRPr="00527D33">
        <w:rPr>
          <w:rFonts w:ascii="Times New Roman" w:eastAsia="Calibri" w:hAnsi="Times New Roman" w:cs="Times New Roman"/>
          <w:sz w:val="28"/>
          <w:szCs w:val="28"/>
        </w:rPr>
        <w:t xml:space="preserve"> </w:t>
      </w:r>
      <w:r w:rsidR="00527D33">
        <w:rPr>
          <w:rFonts w:ascii="Times New Roman" w:eastAsia="Calibri" w:hAnsi="Times New Roman" w:cs="Times New Roman"/>
          <w:sz w:val="28"/>
          <w:szCs w:val="28"/>
        </w:rPr>
        <w:t xml:space="preserve">кв.м </w:t>
      </w:r>
      <w:r w:rsidR="00527D33" w:rsidRPr="00AD4C53">
        <w:rPr>
          <w:rFonts w:ascii="Times New Roman" w:eastAsia="Times New Roman" w:hAnsi="Times New Roman" w:cs="Times New Roman"/>
          <w:sz w:val="28"/>
          <w:szCs w:val="28"/>
          <w:lang w:eastAsia="ru-RU"/>
        </w:rPr>
        <w:t>(в 2019 г</w:t>
      </w:r>
      <w:r w:rsidR="00527D33">
        <w:rPr>
          <w:rFonts w:ascii="Times New Roman" w:eastAsia="Times New Roman" w:hAnsi="Times New Roman" w:cs="Times New Roman"/>
          <w:sz w:val="28"/>
          <w:szCs w:val="28"/>
          <w:lang w:eastAsia="ru-RU"/>
        </w:rPr>
        <w:t>оду – 18817  кв.м)</w:t>
      </w:r>
      <w:r w:rsidR="00D65401" w:rsidRPr="00527D33">
        <w:rPr>
          <w:rFonts w:ascii="Times New Roman" w:eastAsia="Calibri" w:hAnsi="Times New Roman" w:cs="Times New Roman"/>
          <w:sz w:val="28"/>
          <w:szCs w:val="28"/>
        </w:rPr>
        <w:t xml:space="preserve">, </w:t>
      </w:r>
      <w:r w:rsidR="00527D33">
        <w:rPr>
          <w:rFonts w:ascii="Times New Roman" w:eastAsia="Calibri" w:hAnsi="Times New Roman" w:cs="Times New Roman"/>
          <w:sz w:val="28"/>
          <w:szCs w:val="28"/>
        </w:rPr>
        <w:t xml:space="preserve"> </w:t>
      </w:r>
      <w:r w:rsidR="00D65401" w:rsidRPr="00527D33">
        <w:rPr>
          <w:rFonts w:ascii="Times New Roman" w:eastAsia="Calibri" w:hAnsi="Times New Roman" w:cs="Times New Roman"/>
          <w:sz w:val="28"/>
          <w:szCs w:val="28"/>
        </w:rPr>
        <w:t>построенных населением за свой счет и с помощью кредитов.</w:t>
      </w:r>
    </w:p>
    <w:p w:rsidR="00FB25D6" w:rsidRPr="00F7591D" w:rsidRDefault="00FB25D6" w:rsidP="002247A3">
      <w:pPr>
        <w:suppressAutoHyphens/>
        <w:spacing w:after="0" w:line="240" w:lineRule="auto"/>
        <w:ind w:firstLine="708"/>
        <w:jc w:val="both"/>
        <w:rPr>
          <w:rFonts w:ascii="Times New Roman" w:eastAsia="Calibri" w:hAnsi="Times New Roman" w:cs="Times New Roman"/>
          <w:sz w:val="28"/>
          <w:szCs w:val="28"/>
          <w:highlight w:val="yellow"/>
        </w:rPr>
      </w:pPr>
    </w:p>
    <w:p w:rsidR="00FB25D6" w:rsidRPr="00F7591D" w:rsidRDefault="007B32CD" w:rsidP="00FB25D6">
      <w:pPr>
        <w:suppressAutoHyphens/>
        <w:spacing w:after="0" w:line="240" w:lineRule="auto"/>
        <w:jc w:val="center"/>
        <w:rPr>
          <w:rFonts w:ascii="Times New Roman" w:eastAsia="Calibri" w:hAnsi="Times New Roman" w:cs="Times New Roman"/>
          <w:sz w:val="28"/>
          <w:szCs w:val="28"/>
          <w:highlight w:val="yellow"/>
        </w:rPr>
      </w:pPr>
      <w:r>
        <w:rPr>
          <w:noProof/>
          <w:lang w:eastAsia="ru-RU"/>
        </w:rPr>
        <w:drawing>
          <wp:inline distT="0" distB="0" distL="0" distR="0" wp14:anchorId="1A552452" wp14:editId="0F0ED965">
            <wp:extent cx="4572000" cy="2743200"/>
            <wp:effectExtent l="0" t="0" r="0" b="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367CA" w:rsidRDefault="007367CA" w:rsidP="00DD6108">
      <w:pPr>
        <w:spacing w:after="0" w:line="240" w:lineRule="auto"/>
        <w:ind w:firstLine="709"/>
        <w:jc w:val="both"/>
        <w:rPr>
          <w:rFonts w:ascii="Times New Roman" w:eastAsia="Calibri" w:hAnsi="Times New Roman" w:cs="Times New Roman"/>
          <w:sz w:val="28"/>
          <w:szCs w:val="28"/>
          <w:highlight w:val="yellow"/>
        </w:rPr>
      </w:pPr>
    </w:p>
    <w:p w:rsidR="00DD6108" w:rsidRPr="00DD6108" w:rsidRDefault="009952C6" w:rsidP="00DD6108">
      <w:pPr>
        <w:spacing w:after="0" w:line="240" w:lineRule="auto"/>
        <w:ind w:firstLine="709"/>
        <w:jc w:val="both"/>
        <w:rPr>
          <w:rFonts w:ascii="Times New Roman" w:eastAsia="Calibri" w:hAnsi="Times New Roman" w:cs="Times New Roman"/>
          <w:bCs/>
          <w:color w:val="000000"/>
          <w:sz w:val="28"/>
          <w:szCs w:val="28"/>
          <w:bdr w:val="none" w:sz="0" w:space="0" w:color="auto" w:frame="1"/>
        </w:rPr>
      </w:pPr>
      <w:r>
        <w:rPr>
          <w:rFonts w:ascii="Times New Roman" w:eastAsia="Calibri" w:hAnsi="Times New Roman" w:cs="Times New Roman"/>
          <w:bCs/>
          <w:color w:val="000000"/>
          <w:sz w:val="28"/>
          <w:szCs w:val="28"/>
          <w:bdr w:val="none" w:sz="0" w:space="0" w:color="auto" w:frame="1"/>
        </w:rPr>
        <w:t>За год в</w:t>
      </w:r>
      <w:r w:rsidR="00DD6108" w:rsidRPr="009952C6">
        <w:rPr>
          <w:rFonts w:ascii="Times New Roman" w:eastAsia="Calibri" w:hAnsi="Times New Roman" w:cs="Times New Roman"/>
          <w:bCs/>
          <w:color w:val="000000"/>
          <w:sz w:val="28"/>
          <w:szCs w:val="28"/>
          <w:bdr w:val="none" w:sz="0" w:space="0" w:color="auto" w:frame="1"/>
        </w:rPr>
        <w:t>ведено в эксплуатацию:</w:t>
      </w:r>
    </w:p>
    <w:p w:rsidR="00DD6108" w:rsidRPr="00DD6108" w:rsidRDefault="00DD6108" w:rsidP="00DD6108">
      <w:pPr>
        <w:numPr>
          <w:ilvl w:val="0"/>
          <w:numId w:val="10"/>
        </w:numPr>
        <w:spacing w:after="0" w:line="240" w:lineRule="auto"/>
        <w:contextualSpacing/>
        <w:jc w:val="both"/>
        <w:rPr>
          <w:rFonts w:ascii="Times New Roman" w:eastAsia="Calibri" w:hAnsi="Times New Roman" w:cs="Times New Roman"/>
          <w:bCs/>
          <w:color w:val="000000"/>
          <w:sz w:val="28"/>
          <w:szCs w:val="28"/>
          <w:bdr w:val="none" w:sz="0" w:space="0" w:color="auto" w:frame="1"/>
        </w:rPr>
      </w:pPr>
      <w:r w:rsidRPr="00DD6108">
        <w:rPr>
          <w:rFonts w:ascii="Times New Roman" w:eastAsia="Calibri" w:hAnsi="Times New Roman" w:cs="Times New Roman"/>
          <w:bCs/>
          <w:color w:val="000000"/>
          <w:sz w:val="28"/>
          <w:szCs w:val="28"/>
          <w:bdr w:val="none" w:sz="0" w:space="0" w:color="auto" w:frame="1"/>
        </w:rPr>
        <w:t>один 8-ми квартирный дом</w:t>
      </w:r>
      <w:r>
        <w:rPr>
          <w:rFonts w:ascii="Times New Roman" w:eastAsia="Calibri" w:hAnsi="Times New Roman" w:cs="Times New Roman"/>
          <w:bCs/>
          <w:color w:val="000000"/>
          <w:sz w:val="28"/>
          <w:szCs w:val="28"/>
          <w:bdr w:val="none" w:sz="0" w:space="0" w:color="auto" w:frame="1"/>
        </w:rPr>
        <w:t xml:space="preserve"> (застройщик ООО «Антар</w:t>
      </w:r>
      <w:r w:rsidRPr="00DD6108">
        <w:rPr>
          <w:rFonts w:ascii="Times New Roman" w:eastAsia="Calibri" w:hAnsi="Times New Roman" w:cs="Times New Roman"/>
          <w:bCs/>
          <w:color w:val="000000"/>
          <w:sz w:val="28"/>
          <w:szCs w:val="28"/>
          <w:bdr w:val="none" w:sz="0" w:space="0" w:color="auto" w:frame="1"/>
        </w:rPr>
        <w:t>»),</w:t>
      </w:r>
    </w:p>
    <w:p w:rsidR="00DD6108" w:rsidRPr="00DD6108" w:rsidRDefault="00DD6108" w:rsidP="00DD6108">
      <w:pPr>
        <w:numPr>
          <w:ilvl w:val="0"/>
          <w:numId w:val="10"/>
        </w:numPr>
        <w:spacing w:after="0" w:line="240" w:lineRule="auto"/>
        <w:contextualSpacing/>
        <w:jc w:val="both"/>
        <w:rPr>
          <w:rFonts w:ascii="Times New Roman" w:eastAsia="Calibri" w:hAnsi="Times New Roman" w:cs="Times New Roman"/>
          <w:bCs/>
          <w:color w:val="000000"/>
          <w:sz w:val="28"/>
          <w:szCs w:val="28"/>
          <w:bdr w:val="none" w:sz="0" w:space="0" w:color="auto" w:frame="1"/>
        </w:rPr>
      </w:pPr>
      <w:r w:rsidRPr="00DD6108">
        <w:rPr>
          <w:rFonts w:ascii="Times New Roman" w:eastAsia="Calibri" w:hAnsi="Times New Roman" w:cs="Times New Roman"/>
          <w:bCs/>
          <w:color w:val="000000"/>
          <w:sz w:val="28"/>
          <w:szCs w:val="28"/>
          <w:bdr w:val="none" w:sz="0" w:space="0" w:color="auto" w:frame="1"/>
        </w:rPr>
        <w:lastRenderedPageBreak/>
        <w:t xml:space="preserve">пять 18-ти квартирных дома </w:t>
      </w:r>
      <w:r>
        <w:rPr>
          <w:rFonts w:ascii="Times New Roman" w:eastAsia="Calibri" w:hAnsi="Times New Roman" w:cs="Times New Roman"/>
          <w:bCs/>
          <w:color w:val="000000"/>
          <w:sz w:val="28"/>
          <w:szCs w:val="28"/>
          <w:bdr w:val="none" w:sz="0" w:space="0" w:color="auto" w:frame="1"/>
        </w:rPr>
        <w:t>(застройщик ООО «Антар</w:t>
      </w:r>
      <w:r w:rsidRPr="00DD6108">
        <w:rPr>
          <w:rFonts w:ascii="Times New Roman" w:eastAsia="Calibri" w:hAnsi="Times New Roman" w:cs="Times New Roman"/>
          <w:bCs/>
          <w:color w:val="000000"/>
          <w:sz w:val="28"/>
          <w:szCs w:val="28"/>
          <w:bdr w:val="none" w:sz="0" w:space="0" w:color="auto" w:frame="1"/>
        </w:rPr>
        <w:t>»),</w:t>
      </w:r>
    </w:p>
    <w:p w:rsidR="00DD6108" w:rsidRPr="00DD6108" w:rsidRDefault="00DD6108" w:rsidP="00DD6108">
      <w:pPr>
        <w:numPr>
          <w:ilvl w:val="0"/>
          <w:numId w:val="10"/>
        </w:numPr>
        <w:spacing w:after="0" w:line="240" w:lineRule="auto"/>
        <w:contextualSpacing/>
        <w:jc w:val="both"/>
        <w:rPr>
          <w:rFonts w:ascii="Times New Roman" w:eastAsia="Calibri" w:hAnsi="Times New Roman" w:cs="Times New Roman"/>
          <w:bCs/>
          <w:color w:val="000000"/>
          <w:sz w:val="28"/>
          <w:szCs w:val="28"/>
          <w:bdr w:val="none" w:sz="0" w:space="0" w:color="auto" w:frame="1"/>
        </w:rPr>
      </w:pPr>
      <w:r w:rsidRPr="00DD6108">
        <w:rPr>
          <w:rFonts w:ascii="Times New Roman" w:eastAsia="Calibri" w:hAnsi="Times New Roman" w:cs="Times New Roman"/>
          <w:bCs/>
          <w:color w:val="000000"/>
          <w:sz w:val="28"/>
          <w:szCs w:val="28"/>
          <w:bdr w:val="none" w:sz="0" w:space="0" w:color="auto" w:frame="1"/>
        </w:rPr>
        <w:t xml:space="preserve">два 24 квартирных дома </w:t>
      </w:r>
      <w:r>
        <w:rPr>
          <w:rFonts w:ascii="Times New Roman" w:eastAsia="Calibri" w:hAnsi="Times New Roman" w:cs="Times New Roman"/>
          <w:bCs/>
          <w:color w:val="000000"/>
          <w:sz w:val="28"/>
          <w:szCs w:val="28"/>
          <w:bdr w:val="none" w:sz="0" w:space="0" w:color="auto" w:frame="1"/>
        </w:rPr>
        <w:t>(застройщик ООО «Антар</w:t>
      </w:r>
      <w:r w:rsidRPr="00DD6108">
        <w:rPr>
          <w:rFonts w:ascii="Times New Roman" w:eastAsia="Calibri" w:hAnsi="Times New Roman" w:cs="Times New Roman"/>
          <w:bCs/>
          <w:color w:val="000000"/>
          <w:sz w:val="28"/>
          <w:szCs w:val="28"/>
          <w:bdr w:val="none" w:sz="0" w:space="0" w:color="auto" w:frame="1"/>
        </w:rPr>
        <w:t>»),</w:t>
      </w:r>
    </w:p>
    <w:p w:rsidR="00DD6108" w:rsidRPr="00DD6108" w:rsidRDefault="00DD6108" w:rsidP="00DD6108">
      <w:pPr>
        <w:numPr>
          <w:ilvl w:val="0"/>
          <w:numId w:val="10"/>
        </w:numPr>
        <w:spacing w:after="0" w:line="240" w:lineRule="auto"/>
        <w:contextualSpacing/>
        <w:jc w:val="both"/>
        <w:rPr>
          <w:rFonts w:ascii="Times New Roman" w:eastAsia="Calibri" w:hAnsi="Times New Roman" w:cs="Times New Roman"/>
          <w:bCs/>
          <w:color w:val="000000"/>
          <w:sz w:val="28"/>
          <w:szCs w:val="28"/>
          <w:bdr w:val="none" w:sz="0" w:space="0" w:color="auto" w:frame="1"/>
        </w:rPr>
      </w:pPr>
      <w:r w:rsidRPr="00DD6108">
        <w:rPr>
          <w:rFonts w:ascii="Times New Roman" w:eastAsia="Calibri" w:hAnsi="Times New Roman" w:cs="Times New Roman"/>
          <w:bCs/>
          <w:color w:val="000000"/>
          <w:sz w:val="28"/>
          <w:szCs w:val="28"/>
          <w:bdr w:val="none" w:sz="0" w:space="0" w:color="auto" w:frame="1"/>
        </w:rPr>
        <w:t>один 108 квартирн</w:t>
      </w:r>
      <w:r>
        <w:rPr>
          <w:rFonts w:ascii="Times New Roman" w:eastAsia="Calibri" w:hAnsi="Times New Roman" w:cs="Times New Roman"/>
          <w:bCs/>
          <w:color w:val="000000"/>
          <w:sz w:val="28"/>
          <w:szCs w:val="28"/>
          <w:bdr w:val="none" w:sz="0" w:space="0" w:color="auto" w:frame="1"/>
        </w:rPr>
        <w:t>ый дом (застройщик ООО «Антар</w:t>
      </w:r>
      <w:r w:rsidRPr="00DD6108">
        <w:rPr>
          <w:rFonts w:ascii="Times New Roman" w:eastAsia="Calibri" w:hAnsi="Times New Roman" w:cs="Times New Roman"/>
          <w:bCs/>
          <w:color w:val="000000"/>
          <w:sz w:val="28"/>
          <w:szCs w:val="28"/>
          <w:bdr w:val="none" w:sz="0" w:space="0" w:color="auto" w:frame="1"/>
        </w:rPr>
        <w:t xml:space="preserve">»); </w:t>
      </w:r>
    </w:p>
    <w:p w:rsidR="00DD6108" w:rsidRPr="00DD6108" w:rsidRDefault="00DD6108" w:rsidP="00DD6108">
      <w:pPr>
        <w:spacing w:after="0" w:line="240" w:lineRule="auto"/>
        <w:ind w:firstLine="709"/>
        <w:jc w:val="both"/>
        <w:rPr>
          <w:rFonts w:ascii="Times New Roman" w:eastAsia="Calibri" w:hAnsi="Times New Roman" w:cs="Times New Roman"/>
          <w:b/>
          <w:sz w:val="24"/>
          <w:szCs w:val="24"/>
          <w:lang w:eastAsia="ru-RU"/>
        </w:rPr>
      </w:pPr>
      <w:r w:rsidRPr="00DD6108">
        <w:rPr>
          <w:rFonts w:ascii="Times New Roman" w:eastAsia="Calibri" w:hAnsi="Times New Roman" w:cs="Times New Roman"/>
          <w:bCs/>
          <w:sz w:val="28"/>
          <w:szCs w:val="28"/>
          <w:bdr w:val="none" w:sz="0" w:space="0" w:color="auto" w:frame="1"/>
        </w:rPr>
        <w:t>В с. Сокур завершено строительство двухсекционного 27-ми квартирного жилого дома общей площадью 1482 кв.м.</w:t>
      </w:r>
      <w:r w:rsidRPr="00DD6108">
        <w:rPr>
          <w:rFonts w:ascii="Times New Roman" w:eastAsia="Times New Roman" w:hAnsi="Times New Roman" w:cs="Times New Roman"/>
          <w:sz w:val="24"/>
          <w:szCs w:val="24"/>
          <w:lang w:eastAsia="ru-RU"/>
        </w:rPr>
        <w:t xml:space="preserve"> </w:t>
      </w:r>
    </w:p>
    <w:p w:rsidR="00DD6108" w:rsidRPr="00DD6108" w:rsidRDefault="00DD6108" w:rsidP="00DD6108">
      <w:pPr>
        <w:spacing w:after="0" w:line="240" w:lineRule="auto"/>
        <w:ind w:firstLine="709"/>
        <w:jc w:val="both"/>
        <w:rPr>
          <w:rFonts w:ascii="Times New Roman" w:eastAsia="Times New Roman" w:hAnsi="Times New Roman" w:cs="Times New Roman"/>
          <w:sz w:val="28"/>
          <w:szCs w:val="28"/>
          <w:lang w:eastAsia="ru-RU"/>
        </w:rPr>
      </w:pPr>
      <w:r w:rsidRPr="00DD6108">
        <w:rPr>
          <w:rFonts w:ascii="Times New Roman" w:eastAsia="Times New Roman" w:hAnsi="Times New Roman" w:cs="Times New Roman"/>
          <w:sz w:val="28"/>
          <w:szCs w:val="28"/>
          <w:lang w:eastAsia="ru-RU"/>
        </w:rPr>
        <w:t>На территории населенных пунктов про</w:t>
      </w:r>
      <w:r w:rsidRPr="00DD6108">
        <w:rPr>
          <w:rFonts w:ascii="Times New Roman" w:eastAsia="Times New Roman" w:hAnsi="Times New Roman" w:cs="Times New Roman"/>
          <w:sz w:val="28"/>
          <w:szCs w:val="28"/>
          <w:lang w:eastAsia="ru-RU"/>
        </w:rPr>
        <w:softHyphen/>
        <w:t>должает развиваться строительство усадебной застройки и многоквартирных жилых домов. Активно ведется застройка новых жилых райо</w:t>
      </w:r>
      <w:r w:rsidRPr="00DD6108">
        <w:rPr>
          <w:rFonts w:ascii="Times New Roman" w:eastAsia="Times New Roman" w:hAnsi="Times New Roman" w:cs="Times New Roman"/>
          <w:sz w:val="28"/>
          <w:szCs w:val="28"/>
          <w:lang w:eastAsia="ru-RU"/>
        </w:rPr>
        <w:softHyphen/>
        <w:t>нов Барлакского сельсовета. В микрорайоне «Светлый» ООО «Антар» ведет строительство 8 новых домов (один 108-квартирных и семь 8-квар</w:t>
      </w:r>
      <w:r w:rsidRPr="00DD6108">
        <w:rPr>
          <w:rFonts w:ascii="Times New Roman" w:eastAsia="Times New Roman" w:hAnsi="Times New Roman" w:cs="Times New Roman"/>
          <w:sz w:val="28"/>
          <w:szCs w:val="28"/>
          <w:lang w:eastAsia="ru-RU"/>
        </w:rPr>
        <w:softHyphen/>
        <w:t>тирных) общей площадью 12456 кв. м.</w:t>
      </w:r>
    </w:p>
    <w:p w:rsidR="00DD6108" w:rsidRPr="00DD6108" w:rsidRDefault="00DD6108" w:rsidP="00DD6108">
      <w:pPr>
        <w:tabs>
          <w:tab w:val="left" w:pos="8357"/>
        </w:tabs>
        <w:spacing w:after="0" w:line="240" w:lineRule="auto"/>
        <w:ind w:firstLine="709"/>
        <w:jc w:val="both"/>
        <w:rPr>
          <w:rFonts w:ascii="Times New Roman" w:eastAsia="Times New Roman" w:hAnsi="Times New Roman" w:cs="Times New Roman"/>
          <w:sz w:val="28"/>
          <w:szCs w:val="28"/>
          <w:lang w:eastAsia="ru-RU"/>
        </w:rPr>
      </w:pPr>
      <w:r w:rsidRPr="00DD6108">
        <w:rPr>
          <w:rFonts w:ascii="Times New Roman" w:eastAsia="Times New Roman" w:hAnsi="Times New Roman" w:cs="Times New Roman"/>
          <w:sz w:val="28"/>
          <w:szCs w:val="28"/>
          <w:lang w:eastAsia="ru-RU"/>
        </w:rPr>
        <w:t>Жилые районы обустраиваются инженерной инфраструктурой. Ведется строитель</w:t>
      </w:r>
      <w:r w:rsidRPr="00DD6108">
        <w:rPr>
          <w:rFonts w:ascii="Times New Roman" w:eastAsia="Times New Roman" w:hAnsi="Times New Roman" w:cs="Times New Roman"/>
          <w:sz w:val="28"/>
          <w:szCs w:val="28"/>
          <w:lang w:eastAsia="ru-RU"/>
        </w:rPr>
        <w:softHyphen/>
        <w:t>ство газопроводов высокого и низкого давления в населенных пунктах: д. Кузнецовка, пос. Красногорский и с. Н</w:t>
      </w:r>
      <w:r>
        <w:rPr>
          <w:rFonts w:ascii="Times New Roman" w:eastAsia="Times New Roman" w:hAnsi="Times New Roman" w:cs="Times New Roman"/>
          <w:sz w:val="28"/>
          <w:szCs w:val="28"/>
          <w:lang w:eastAsia="ru-RU"/>
        </w:rPr>
        <w:t>овомошковское</w:t>
      </w:r>
      <w:r w:rsidRPr="00DD6108">
        <w:rPr>
          <w:rFonts w:ascii="Times New Roman" w:eastAsia="Times New Roman" w:hAnsi="Times New Roman" w:cs="Times New Roman"/>
          <w:sz w:val="28"/>
          <w:szCs w:val="28"/>
          <w:lang w:eastAsia="ru-RU"/>
        </w:rPr>
        <w:t>.</w:t>
      </w:r>
    </w:p>
    <w:p w:rsidR="00DD6108" w:rsidRDefault="00DD6108" w:rsidP="00DD6108">
      <w:pPr>
        <w:spacing w:after="0" w:line="240" w:lineRule="auto"/>
        <w:ind w:firstLine="709"/>
        <w:jc w:val="both"/>
        <w:rPr>
          <w:rFonts w:ascii="Times New Roman" w:eastAsia="Calibri" w:hAnsi="Times New Roman" w:cs="Times New Roman"/>
          <w:sz w:val="28"/>
          <w:szCs w:val="24"/>
          <w:lang w:eastAsia="ru-RU"/>
        </w:rPr>
      </w:pPr>
      <w:r w:rsidRPr="00DD6108">
        <w:rPr>
          <w:rFonts w:ascii="Times New Roman" w:eastAsia="Calibri" w:hAnsi="Times New Roman" w:cs="Times New Roman"/>
          <w:sz w:val="28"/>
          <w:szCs w:val="24"/>
          <w:lang w:eastAsia="ru-RU"/>
        </w:rPr>
        <w:t>Ведутся строительно-монтажные работы детских садов-яслей на базе МКОУ Мошковская СОШ №2 и МКОУ Белоярская СОШ. Завершено проектирование пристройки классных комнат к зданию МКОУ Октябрьская СОШ в п. Октябрьский.</w:t>
      </w:r>
    </w:p>
    <w:p w:rsidR="003D0ED2" w:rsidRPr="00DD6108" w:rsidRDefault="003D0ED2" w:rsidP="00DD6108">
      <w:pPr>
        <w:spacing w:after="0" w:line="240" w:lineRule="auto"/>
        <w:ind w:firstLine="709"/>
        <w:jc w:val="both"/>
        <w:rPr>
          <w:rFonts w:ascii="Times New Roman" w:eastAsia="Calibri" w:hAnsi="Times New Roman" w:cs="Times New Roman"/>
          <w:sz w:val="28"/>
          <w:szCs w:val="24"/>
          <w:lang w:eastAsia="ru-RU"/>
        </w:rPr>
      </w:pPr>
      <w:r>
        <w:rPr>
          <w:rFonts w:ascii="Times New Roman" w:eastAsia="Calibri" w:hAnsi="Times New Roman" w:cs="Times New Roman"/>
          <w:sz w:val="28"/>
          <w:szCs w:val="24"/>
          <w:lang w:eastAsia="ru-RU"/>
        </w:rPr>
        <w:t>Введены в эксплуатацию в сфере здравоохранения врачебная амбулатория</w:t>
      </w:r>
      <w:r w:rsidRPr="003D0ED2">
        <w:rPr>
          <w:rFonts w:ascii="Times New Roman" w:eastAsia="Calibri" w:hAnsi="Times New Roman" w:cs="Times New Roman"/>
          <w:sz w:val="28"/>
          <w:szCs w:val="24"/>
          <w:lang w:eastAsia="ru-RU"/>
        </w:rPr>
        <w:t xml:space="preserve"> в п. Октябрьский</w:t>
      </w:r>
      <w:r>
        <w:rPr>
          <w:rFonts w:ascii="Times New Roman" w:eastAsia="Calibri" w:hAnsi="Times New Roman" w:cs="Times New Roman"/>
          <w:sz w:val="28"/>
          <w:szCs w:val="24"/>
          <w:lang w:eastAsia="ru-RU"/>
        </w:rPr>
        <w:t xml:space="preserve"> и 5 ФАПов (</w:t>
      </w:r>
      <w:r w:rsidRPr="003D0ED2">
        <w:rPr>
          <w:rFonts w:ascii="Times New Roman" w:eastAsia="Calibri" w:hAnsi="Times New Roman" w:cs="Times New Roman"/>
          <w:sz w:val="28"/>
          <w:szCs w:val="24"/>
          <w:lang w:eastAsia="ru-RU"/>
        </w:rPr>
        <w:t>п. Радуга</w:t>
      </w:r>
      <w:r>
        <w:rPr>
          <w:rFonts w:ascii="Times New Roman" w:eastAsia="Calibri" w:hAnsi="Times New Roman" w:cs="Times New Roman"/>
          <w:sz w:val="28"/>
          <w:szCs w:val="24"/>
          <w:lang w:eastAsia="ru-RU"/>
        </w:rPr>
        <w:t xml:space="preserve">, </w:t>
      </w:r>
      <w:r w:rsidRPr="003D0ED2">
        <w:rPr>
          <w:rFonts w:ascii="Times New Roman" w:eastAsia="Calibri" w:hAnsi="Times New Roman" w:cs="Times New Roman"/>
          <w:sz w:val="28"/>
          <w:szCs w:val="24"/>
          <w:lang w:eastAsia="ru-RU"/>
        </w:rPr>
        <w:t>п. Широкий Яр</w:t>
      </w:r>
      <w:r>
        <w:rPr>
          <w:rFonts w:ascii="Times New Roman" w:eastAsia="Calibri" w:hAnsi="Times New Roman" w:cs="Times New Roman"/>
          <w:sz w:val="28"/>
          <w:szCs w:val="24"/>
          <w:lang w:eastAsia="ru-RU"/>
        </w:rPr>
        <w:t xml:space="preserve">, </w:t>
      </w:r>
      <w:r w:rsidRPr="003D0ED2">
        <w:rPr>
          <w:rFonts w:ascii="Times New Roman" w:eastAsia="Calibri" w:hAnsi="Times New Roman" w:cs="Times New Roman"/>
          <w:sz w:val="28"/>
          <w:szCs w:val="24"/>
          <w:lang w:eastAsia="ru-RU"/>
        </w:rPr>
        <w:t>п. Обской</w:t>
      </w:r>
      <w:r w:rsidR="00933568">
        <w:rPr>
          <w:rFonts w:ascii="Times New Roman" w:eastAsia="Calibri" w:hAnsi="Times New Roman" w:cs="Times New Roman"/>
          <w:sz w:val="28"/>
          <w:szCs w:val="24"/>
          <w:lang w:eastAsia="ru-RU"/>
        </w:rPr>
        <w:t>, д.Балта, с.Мошнино).</w:t>
      </w:r>
    </w:p>
    <w:p w:rsidR="00DD6108" w:rsidRDefault="00DD6108" w:rsidP="00D9602C">
      <w:pPr>
        <w:spacing w:after="0" w:line="240" w:lineRule="auto"/>
        <w:ind w:firstLine="709"/>
        <w:jc w:val="both"/>
        <w:rPr>
          <w:rFonts w:ascii="Times New Roman" w:eastAsia="Calibri" w:hAnsi="Times New Roman" w:cs="Times New Roman"/>
          <w:sz w:val="28"/>
          <w:szCs w:val="28"/>
          <w:highlight w:val="yellow"/>
        </w:rPr>
      </w:pPr>
      <w:r w:rsidRPr="00DD6108">
        <w:rPr>
          <w:rFonts w:ascii="Times New Roman" w:eastAsia="Calibri" w:hAnsi="Times New Roman" w:cs="Times New Roman"/>
          <w:sz w:val="28"/>
          <w:szCs w:val="24"/>
          <w:lang w:eastAsia="ru-RU"/>
        </w:rPr>
        <w:t xml:space="preserve">В рамках Государственной программы «Развитие физической культуры и спорта в Новосибирской области 2020-2022 годы» на базе МКОУ «Мошковская СОШ №2» осуществлен </w:t>
      </w:r>
      <w:r w:rsidRPr="00DD6108">
        <w:rPr>
          <w:rFonts w:ascii="Times New Roman" w:eastAsia="Times New Roman" w:hAnsi="Times New Roman" w:cs="Times New Roman"/>
          <w:bCs/>
          <w:sz w:val="28"/>
          <w:szCs w:val="20"/>
          <w:lang w:eastAsia="ru-RU"/>
        </w:rPr>
        <w:t>монтаж спортивно-технологического оборудования для создания малых спортивных площадок для центров тестирования Всероссийского физкультурно-спортивного комплекса "Готов к труду и обороне" (ГТО).</w:t>
      </w:r>
    </w:p>
    <w:p w:rsidR="006A57A3" w:rsidRPr="00F7591D" w:rsidRDefault="006A57A3" w:rsidP="00E71CDE">
      <w:pPr>
        <w:suppressAutoHyphens/>
        <w:spacing w:after="0" w:line="240" w:lineRule="auto"/>
        <w:ind w:firstLine="708"/>
        <w:jc w:val="both"/>
        <w:rPr>
          <w:rFonts w:ascii="Times New Roman" w:eastAsia="Times New Roman" w:hAnsi="Times New Roman" w:cs="Times New Roman"/>
          <w:sz w:val="28"/>
          <w:szCs w:val="28"/>
          <w:highlight w:val="yellow"/>
          <w:lang w:eastAsia="ar-SA"/>
        </w:rPr>
      </w:pPr>
      <w:r w:rsidRPr="006A57A3">
        <w:rPr>
          <w:rFonts w:ascii="Times New Roman" w:eastAsia="Times New Roman" w:hAnsi="Times New Roman" w:cs="Times New Roman"/>
          <w:sz w:val="28"/>
          <w:szCs w:val="28"/>
          <w:lang w:eastAsia="ar-SA"/>
        </w:rPr>
        <w:t>По программе «Обеспечение жильем молодых семей» было приобретено 2 квартиры на сумму 1 285,2 тыс. рублей.</w:t>
      </w:r>
    </w:p>
    <w:p w:rsidR="00E71CDE" w:rsidRPr="00DF3AD6" w:rsidRDefault="00DF3AD6" w:rsidP="00050D8F">
      <w:pPr>
        <w:shd w:val="clear" w:color="auto" w:fill="FFFFFF" w:themeFill="background1"/>
        <w:spacing w:after="0" w:line="240" w:lineRule="auto"/>
        <w:ind w:firstLine="709"/>
        <w:jc w:val="both"/>
        <w:rPr>
          <w:rFonts w:ascii="Times New Roman" w:eastAsia="Calibri" w:hAnsi="Times New Roman" w:cs="Times New Roman"/>
          <w:sz w:val="28"/>
          <w:szCs w:val="28"/>
        </w:rPr>
      </w:pPr>
      <w:r w:rsidRPr="00DF3AD6">
        <w:rPr>
          <w:rFonts w:ascii="Times New Roman" w:eastAsia="Calibri" w:hAnsi="Times New Roman" w:cs="Times New Roman"/>
          <w:sz w:val="28"/>
          <w:szCs w:val="28"/>
        </w:rPr>
        <w:t>За год предоставлено 55 земельных участков</w:t>
      </w:r>
      <w:r w:rsidR="00050D8F" w:rsidRPr="00DF3AD6">
        <w:rPr>
          <w:rFonts w:ascii="Times New Roman" w:eastAsia="Calibri" w:hAnsi="Times New Roman" w:cs="Times New Roman"/>
          <w:sz w:val="28"/>
          <w:szCs w:val="28"/>
        </w:rPr>
        <w:t xml:space="preserve"> под индивидуальное жилищное строительство</w:t>
      </w:r>
      <w:r w:rsidR="00E71CDE" w:rsidRPr="00DF3AD6">
        <w:rPr>
          <w:rFonts w:ascii="Times New Roman" w:eastAsia="Calibri" w:hAnsi="Times New Roman" w:cs="Times New Roman"/>
          <w:sz w:val="28"/>
          <w:szCs w:val="28"/>
        </w:rPr>
        <w:t xml:space="preserve"> и ЛПХ</w:t>
      </w:r>
      <w:r w:rsidR="00050D8F" w:rsidRPr="00DF3AD6">
        <w:rPr>
          <w:rFonts w:ascii="Times New Roman" w:eastAsia="Calibri" w:hAnsi="Times New Roman" w:cs="Times New Roman"/>
          <w:sz w:val="28"/>
          <w:szCs w:val="28"/>
        </w:rPr>
        <w:t>.</w:t>
      </w:r>
    </w:p>
    <w:p w:rsidR="00260EF7" w:rsidRPr="00260EF7" w:rsidRDefault="00260EF7" w:rsidP="00260EF7">
      <w:pPr>
        <w:suppressAutoHyphens/>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rPr>
        <w:t>З</w:t>
      </w:r>
      <w:r w:rsidRPr="00260EF7">
        <w:rPr>
          <w:rFonts w:ascii="Times New Roman" w:eastAsia="Calibri" w:hAnsi="Times New Roman" w:cs="Times New Roman"/>
          <w:sz w:val="28"/>
          <w:szCs w:val="28"/>
        </w:rPr>
        <w:t>а счет субсидий на реализацию</w:t>
      </w:r>
      <w:r w:rsidRPr="00260EF7">
        <w:rPr>
          <w:rFonts w:ascii="Times New Roman" w:eastAsia="Calibri" w:hAnsi="Times New Roman" w:cs="Times New Roman"/>
          <w:sz w:val="28"/>
          <w:szCs w:val="28"/>
          <w:lang w:eastAsia="ru-RU"/>
        </w:rPr>
        <w:t xml:space="preserve"> меропр</w:t>
      </w:r>
      <w:r>
        <w:rPr>
          <w:rFonts w:ascii="Times New Roman" w:eastAsia="Calibri" w:hAnsi="Times New Roman" w:cs="Times New Roman"/>
          <w:sz w:val="28"/>
          <w:szCs w:val="28"/>
          <w:lang w:eastAsia="ru-RU"/>
        </w:rPr>
        <w:t xml:space="preserve">иятий государственной программы </w:t>
      </w:r>
      <w:r w:rsidRPr="00260EF7">
        <w:rPr>
          <w:rFonts w:ascii="Times New Roman" w:eastAsia="Calibri" w:hAnsi="Times New Roman" w:cs="Times New Roman"/>
          <w:sz w:val="28"/>
          <w:szCs w:val="28"/>
          <w:lang w:eastAsia="ru-RU"/>
        </w:rPr>
        <w:t>«Развитие автомобильных дорог регионального, межмуниципального и местного значения в Новосибирской области в 2015-2022 годах» и средств бюджетов муниципальных образований в Мошковском районе отремонтировано 11,5 км внутрипоселковых автомобильных дорог в щебеночном исполнении</w:t>
      </w:r>
      <w:r w:rsidR="00BF5E72">
        <w:rPr>
          <w:rFonts w:ascii="Times New Roman" w:eastAsia="Calibri" w:hAnsi="Times New Roman" w:cs="Times New Roman"/>
          <w:sz w:val="28"/>
          <w:szCs w:val="28"/>
          <w:lang w:eastAsia="ru-RU"/>
        </w:rPr>
        <w:t xml:space="preserve"> </w:t>
      </w:r>
      <w:r w:rsidR="00BF5E72" w:rsidRPr="004E0B24">
        <w:rPr>
          <w:rFonts w:ascii="Times New Roman" w:eastAsia="Times New Roman" w:hAnsi="Times New Roman" w:cs="Times New Roman"/>
          <w:sz w:val="28"/>
          <w:szCs w:val="28"/>
          <w:lang w:eastAsia="ru-RU"/>
        </w:rPr>
        <w:t>и 9,46 км межпоселковых дорог</w:t>
      </w:r>
      <w:r w:rsidRPr="00260EF7">
        <w:rPr>
          <w:rFonts w:ascii="Times New Roman" w:eastAsia="Calibri" w:hAnsi="Times New Roman" w:cs="Times New Roman"/>
          <w:sz w:val="28"/>
          <w:szCs w:val="28"/>
          <w:lang w:eastAsia="ru-RU"/>
        </w:rPr>
        <w:t xml:space="preserve">. </w:t>
      </w:r>
    </w:p>
    <w:p w:rsidR="00260EF7" w:rsidRPr="00260EF7" w:rsidRDefault="00260EF7" w:rsidP="00260EF7">
      <w:pPr>
        <w:suppressAutoHyphens/>
        <w:spacing w:after="0" w:line="240" w:lineRule="auto"/>
        <w:ind w:firstLine="709"/>
        <w:jc w:val="both"/>
        <w:rPr>
          <w:rFonts w:ascii="Times New Roman" w:eastAsia="Times New Roman" w:hAnsi="Times New Roman" w:cs="Times New Roman"/>
          <w:sz w:val="28"/>
          <w:szCs w:val="20"/>
          <w:lang w:eastAsia="ru-RU"/>
        </w:rPr>
      </w:pPr>
      <w:r w:rsidRPr="00260EF7">
        <w:rPr>
          <w:rFonts w:ascii="Times New Roman" w:eastAsia="Times New Roman" w:hAnsi="Times New Roman" w:cs="Times New Roman"/>
          <w:sz w:val="28"/>
          <w:szCs w:val="20"/>
          <w:lang w:eastAsia="ru-RU"/>
        </w:rPr>
        <w:t>Территориальным управлением автомобильных дорог НСО выполнены работы на межпоселковых автомобильных дорогах:</w:t>
      </w:r>
    </w:p>
    <w:p w:rsidR="00260EF7" w:rsidRPr="00260EF7" w:rsidRDefault="00260EF7" w:rsidP="00260EF7">
      <w:pPr>
        <w:suppressAutoHyphens/>
        <w:spacing w:after="0" w:line="240" w:lineRule="auto"/>
        <w:ind w:firstLine="709"/>
        <w:jc w:val="both"/>
        <w:rPr>
          <w:rFonts w:ascii="Times New Roman" w:eastAsia="Times New Roman" w:hAnsi="Times New Roman" w:cs="Times New Roman"/>
          <w:color w:val="000000"/>
          <w:sz w:val="28"/>
          <w:szCs w:val="28"/>
          <w:lang w:eastAsia="ru-RU"/>
        </w:rPr>
      </w:pPr>
      <w:r w:rsidRPr="00260EF7">
        <w:rPr>
          <w:rFonts w:ascii="Times New Roman" w:eastAsia="Times New Roman" w:hAnsi="Times New Roman" w:cs="Times New Roman"/>
          <w:sz w:val="28"/>
          <w:szCs w:val="20"/>
          <w:lang w:eastAsia="ru-RU"/>
        </w:rPr>
        <w:t>- Р</w:t>
      </w:r>
      <w:r w:rsidRPr="00260EF7">
        <w:rPr>
          <w:rFonts w:ascii="Times New Roman" w:eastAsia="Times New Roman" w:hAnsi="Times New Roman" w:cs="Times New Roman"/>
          <w:color w:val="000000"/>
          <w:sz w:val="28"/>
          <w:szCs w:val="20"/>
          <w:lang w:eastAsia="ru-RU"/>
        </w:rPr>
        <w:t xml:space="preserve">емонт участка, </w:t>
      </w:r>
      <w:r w:rsidRPr="00260EF7">
        <w:rPr>
          <w:rFonts w:ascii="Times New Roman" w:eastAsia="Times New Roman" w:hAnsi="Times New Roman" w:cs="Times New Roman"/>
          <w:color w:val="000000"/>
          <w:sz w:val="28"/>
          <w:szCs w:val="28"/>
          <w:lang w:eastAsia="ru-RU"/>
        </w:rPr>
        <w:t>а/д "Сокур-Смоленский-Орск" км 4+149,57-км 5+524,16; км 7+024,16 – км 7+682 протяженностью 2,0324 км (щебень);</w:t>
      </w:r>
    </w:p>
    <w:p w:rsidR="00260EF7" w:rsidRPr="00260EF7" w:rsidRDefault="00260EF7" w:rsidP="00260EF7">
      <w:pPr>
        <w:suppressAutoHyphens/>
        <w:spacing w:after="0" w:line="240" w:lineRule="auto"/>
        <w:ind w:firstLine="708"/>
        <w:jc w:val="both"/>
        <w:rPr>
          <w:rFonts w:ascii="Times New Roman" w:eastAsia="Times New Roman" w:hAnsi="Times New Roman" w:cs="Times New Roman"/>
          <w:color w:val="FF0000"/>
          <w:sz w:val="28"/>
          <w:szCs w:val="28"/>
          <w:lang w:eastAsia="ru-RU"/>
        </w:rPr>
      </w:pPr>
      <w:r w:rsidRPr="00260EF7">
        <w:rPr>
          <w:rFonts w:ascii="Times New Roman" w:eastAsia="Times New Roman" w:hAnsi="Times New Roman" w:cs="Times New Roman"/>
          <w:sz w:val="28"/>
          <w:szCs w:val="28"/>
          <w:lang w:eastAsia="ru-RU"/>
        </w:rPr>
        <w:t>-</w:t>
      </w:r>
      <w:r w:rsidRPr="00260EF7">
        <w:rPr>
          <w:rFonts w:ascii="Times New Roman" w:eastAsia="Times New Roman" w:hAnsi="Times New Roman" w:cs="Times New Roman"/>
          <w:color w:val="FF0000"/>
          <w:sz w:val="28"/>
          <w:szCs w:val="28"/>
          <w:lang w:eastAsia="ru-RU"/>
        </w:rPr>
        <w:t xml:space="preserve"> </w:t>
      </w:r>
      <w:r w:rsidRPr="00260EF7">
        <w:rPr>
          <w:rFonts w:ascii="Times New Roman" w:eastAsia="Times New Roman" w:hAnsi="Times New Roman" w:cs="Times New Roman"/>
          <w:sz w:val="28"/>
          <w:szCs w:val="28"/>
          <w:lang w:eastAsia="ru-RU"/>
        </w:rPr>
        <w:t>Ремонт участка «Новосибирск – Сокур (в гр. района)» км 34+022,64 – км 38+022,64 протяженностью 4,0 км (асфальтобетон);</w:t>
      </w:r>
    </w:p>
    <w:p w:rsidR="00260EF7" w:rsidRPr="00260EF7" w:rsidRDefault="00260EF7" w:rsidP="00260EF7">
      <w:pPr>
        <w:suppressAutoHyphens/>
        <w:spacing w:after="0" w:line="240" w:lineRule="auto"/>
        <w:ind w:firstLine="708"/>
        <w:jc w:val="both"/>
        <w:rPr>
          <w:rFonts w:ascii="Times New Roman" w:eastAsia="Times New Roman" w:hAnsi="Times New Roman" w:cs="Times New Roman"/>
          <w:sz w:val="28"/>
          <w:szCs w:val="28"/>
          <w:lang w:eastAsia="ru-RU"/>
        </w:rPr>
      </w:pPr>
      <w:r w:rsidRPr="00260EF7">
        <w:rPr>
          <w:rFonts w:ascii="Times New Roman" w:eastAsia="Times New Roman" w:hAnsi="Times New Roman" w:cs="Times New Roman"/>
          <w:sz w:val="28"/>
          <w:szCs w:val="28"/>
          <w:lang w:eastAsia="ru-RU"/>
        </w:rPr>
        <w:t>- Ремонт участка «60 км а/д «М-53» - Мошково – Белоярка» км 13+335 – км 15+335, протяженностью 2,0 км (асфальтобетон)</w:t>
      </w:r>
    </w:p>
    <w:p w:rsidR="00260EF7" w:rsidRPr="00260EF7" w:rsidRDefault="00260EF7" w:rsidP="00260EF7">
      <w:pPr>
        <w:suppressAutoHyphens/>
        <w:spacing w:after="0" w:line="240" w:lineRule="auto"/>
        <w:ind w:firstLine="708"/>
        <w:jc w:val="both"/>
        <w:rPr>
          <w:rFonts w:ascii="Times New Roman" w:eastAsia="Times New Roman" w:hAnsi="Times New Roman" w:cs="Times New Roman"/>
          <w:sz w:val="28"/>
          <w:szCs w:val="24"/>
          <w:lang w:eastAsia="ru-RU"/>
        </w:rPr>
      </w:pPr>
      <w:r w:rsidRPr="00260EF7">
        <w:rPr>
          <w:rFonts w:ascii="Times New Roman" w:eastAsia="Times New Roman" w:hAnsi="Times New Roman" w:cs="Times New Roman"/>
          <w:sz w:val="28"/>
          <w:szCs w:val="28"/>
          <w:lang w:eastAsia="ru-RU"/>
        </w:rPr>
        <w:lastRenderedPageBreak/>
        <w:t xml:space="preserve">- </w:t>
      </w:r>
      <w:r w:rsidRPr="00260EF7">
        <w:rPr>
          <w:rFonts w:ascii="Times New Roman" w:eastAsia="Times New Roman" w:hAnsi="Times New Roman" w:cs="Times New Roman"/>
          <w:sz w:val="28"/>
          <w:szCs w:val="20"/>
          <w:lang w:eastAsia="ru-RU"/>
        </w:rPr>
        <w:t>Ремонт участка,</w:t>
      </w:r>
      <w:r w:rsidRPr="00260EF7">
        <w:rPr>
          <w:rFonts w:ascii="Times New Roman" w:eastAsia="Times New Roman" w:hAnsi="Times New Roman" w:cs="Times New Roman"/>
          <w:sz w:val="24"/>
          <w:szCs w:val="24"/>
          <w:lang w:eastAsia="ru-RU"/>
        </w:rPr>
        <w:t xml:space="preserve"> </w:t>
      </w:r>
      <w:r w:rsidRPr="00260EF7">
        <w:rPr>
          <w:rFonts w:ascii="Times New Roman" w:eastAsia="Times New Roman" w:hAnsi="Times New Roman" w:cs="Times New Roman"/>
          <w:sz w:val="28"/>
          <w:szCs w:val="24"/>
          <w:lang w:eastAsia="ru-RU"/>
        </w:rPr>
        <w:t xml:space="preserve">а/д "60 км а/д "М-53" - Мошково - Белоярка" км 15+335 – км 16+318; км 16+351 – км 16+795, протяженностью 1,427 км </w:t>
      </w:r>
      <w:r w:rsidRPr="00260EF7">
        <w:rPr>
          <w:rFonts w:ascii="Times New Roman" w:eastAsia="Times New Roman" w:hAnsi="Times New Roman" w:cs="Times New Roman"/>
          <w:sz w:val="28"/>
          <w:szCs w:val="28"/>
          <w:lang w:eastAsia="ru-RU"/>
        </w:rPr>
        <w:t>(асфальтобетон)</w:t>
      </w:r>
      <w:r w:rsidRPr="00260EF7">
        <w:rPr>
          <w:rFonts w:ascii="Times New Roman" w:eastAsia="Times New Roman" w:hAnsi="Times New Roman" w:cs="Times New Roman"/>
          <w:sz w:val="28"/>
          <w:szCs w:val="24"/>
          <w:lang w:eastAsia="ru-RU"/>
        </w:rPr>
        <w:t>;</w:t>
      </w:r>
    </w:p>
    <w:p w:rsidR="00260EF7" w:rsidRPr="00260EF7" w:rsidRDefault="00260EF7" w:rsidP="00260EF7">
      <w:pPr>
        <w:suppressAutoHyphens/>
        <w:spacing w:after="0" w:line="240" w:lineRule="auto"/>
        <w:ind w:firstLine="708"/>
        <w:jc w:val="both"/>
        <w:rPr>
          <w:rFonts w:ascii="Times New Roman" w:eastAsia="Times New Roman" w:hAnsi="Times New Roman" w:cs="Times New Roman"/>
          <w:sz w:val="28"/>
          <w:szCs w:val="28"/>
          <w:lang w:eastAsia="ru-RU"/>
        </w:rPr>
      </w:pPr>
      <w:r w:rsidRPr="00260EF7">
        <w:rPr>
          <w:rFonts w:ascii="Times New Roman" w:eastAsia="Times New Roman" w:hAnsi="Times New Roman" w:cs="Times New Roman"/>
          <w:sz w:val="28"/>
          <w:szCs w:val="24"/>
          <w:lang w:eastAsia="ru-RU"/>
        </w:rPr>
        <w:t>- капительный ремонт водопропускной трубы на км 42+992 а/д «60 км а/д «М-53» -Мошково-Белоярка».</w:t>
      </w:r>
    </w:p>
    <w:p w:rsidR="00750512" w:rsidRPr="00F7591D" w:rsidRDefault="00750512" w:rsidP="00892FAE">
      <w:pPr>
        <w:pStyle w:val="Default"/>
        <w:ind w:left="142" w:firstLine="709"/>
        <w:jc w:val="both"/>
        <w:rPr>
          <w:rStyle w:val="A20"/>
          <w:rFonts w:ascii="Times New Roman" w:hAnsi="Times New Roman" w:cs="Times New Roman"/>
          <w:color w:val="auto"/>
          <w:sz w:val="28"/>
          <w:szCs w:val="28"/>
          <w:highlight w:val="yellow"/>
        </w:rPr>
      </w:pPr>
    </w:p>
    <w:p w:rsidR="001B63D2" w:rsidRPr="000B00DA" w:rsidRDefault="00750512" w:rsidP="00892FAE">
      <w:pPr>
        <w:suppressAutoHyphens/>
        <w:spacing w:after="0" w:line="240" w:lineRule="auto"/>
        <w:ind w:firstLine="708"/>
        <w:rPr>
          <w:rFonts w:ascii="Times New Roman" w:eastAsia="Times New Roman" w:hAnsi="Times New Roman" w:cs="Times New Roman"/>
          <w:b/>
          <w:sz w:val="28"/>
          <w:szCs w:val="28"/>
          <w:lang w:eastAsia="ar-SA"/>
        </w:rPr>
      </w:pPr>
      <w:r w:rsidRPr="000B00DA">
        <w:rPr>
          <w:rFonts w:ascii="Times New Roman" w:eastAsia="Times New Roman" w:hAnsi="Times New Roman" w:cs="Times New Roman"/>
          <w:b/>
          <w:sz w:val="28"/>
          <w:szCs w:val="28"/>
          <w:lang w:eastAsia="ar-SA"/>
        </w:rPr>
        <w:t>Жилищно-коммунальное хозяйство</w:t>
      </w:r>
    </w:p>
    <w:p w:rsidR="003E4FDD" w:rsidRPr="003E4FDD" w:rsidRDefault="003E4FDD" w:rsidP="003E4FDD">
      <w:pPr>
        <w:spacing w:after="0" w:line="240" w:lineRule="auto"/>
        <w:ind w:firstLine="709"/>
        <w:jc w:val="both"/>
        <w:rPr>
          <w:rFonts w:ascii="Times New Roman" w:eastAsia="Calibri" w:hAnsi="Times New Roman" w:cs="Times New Roman"/>
          <w:color w:val="000000"/>
          <w:sz w:val="28"/>
          <w:szCs w:val="28"/>
          <w:lang w:eastAsia="ru-RU"/>
        </w:rPr>
      </w:pPr>
      <w:r w:rsidRPr="003E4FDD">
        <w:rPr>
          <w:rFonts w:ascii="Times New Roman" w:eastAsia="Calibri" w:hAnsi="Times New Roman" w:cs="Times New Roman"/>
          <w:color w:val="000000"/>
          <w:sz w:val="28"/>
          <w:szCs w:val="28"/>
          <w:lang w:eastAsia="ru-RU"/>
        </w:rPr>
        <w:t>Общая площадь жилого фонда Мошковского района составляет 1 047 417 кв.м., в том числе по сельским поселениям – 714 981 кв.м., по городским поселениям – 328 436 кв.м.</w:t>
      </w:r>
    </w:p>
    <w:p w:rsidR="003E4FDD" w:rsidRPr="003E4FDD" w:rsidRDefault="00397B0E" w:rsidP="003E4FDD">
      <w:pPr>
        <w:spacing w:after="0" w:line="240" w:lineRule="auto"/>
        <w:ind w:firstLine="709"/>
        <w:jc w:val="both"/>
        <w:rPr>
          <w:rFonts w:ascii="Times New Roman" w:eastAsia="Calibri" w:hAnsi="Times New Roman" w:cs="Times New Roman"/>
          <w:color w:val="000000"/>
          <w:sz w:val="28"/>
          <w:szCs w:val="28"/>
          <w:lang w:eastAsia="ru-RU"/>
        </w:rPr>
      </w:pPr>
      <w:r>
        <w:rPr>
          <w:rFonts w:ascii="Times New Roman" w:eastAsia="Calibri" w:hAnsi="Times New Roman" w:cs="Times New Roman"/>
          <w:color w:val="000000"/>
          <w:sz w:val="28"/>
          <w:szCs w:val="28"/>
          <w:lang w:eastAsia="ru-RU"/>
        </w:rPr>
        <w:t>На территории</w:t>
      </w:r>
      <w:r w:rsidR="003E4FDD" w:rsidRPr="003E4FDD">
        <w:rPr>
          <w:rFonts w:ascii="Times New Roman" w:eastAsia="Calibri" w:hAnsi="Times New Roman" w:cs="Times New Roman"/>
          <w:color w:val="000000"/>
          <w:sz w:val="28"/>
          <w:szCs w:val="28"/>
          <w:lang w:eastAsia="ru-RU"/>
        </w:rPr>
        <w:t xml:space="preserve"> района 26 организаций предоставляли жилищные и коммунальные услуги в сфере тепло-, водоснабжения и водоотведения. </w:t>
      </w:r>
    </w:p>
    <w:p w:rsidR="003E4FDD" w:rsidRPr="003E4FDD" w:rsidRDefault="003E4FDD" w:rsidP="003E4FDD">
      <w:pPr>
        <w:spacing w:after="0" w:line="240" w:lineRule="auto"/>
        <w:ind w:firstLine="709"/>
        <w:jc w:val="both"/>
        <w:rPr>
          <w:rFonts w:ascii="Times New Roman" w:eastAsia="Calibri" w:hAnsi="Times New Roman" w:cs="Times New Roman"/>
          <w:color w:val="000000"/>
          <w:sz w:val="28"/>
          <w:szCs w:val="28"/>
          <w:highlight w:val="yellow"/>
          <w:lang w:eastAsia="ru-RU"/>
        </w:rPr>
      </w:pPr>
      <w:r w:rsidRPr="003E4FDD">
        <w:rPr>
          <w:rFonts w:ascii="Times New Roman" w:eastAsia="Calibri" w:hAnsi="Times New Roman" w:cs="Times New Roman"/>
          <w:color w:val="000000"/>
          <w:sz w:val="28"/>
          <w:szCs w:val="28"/>
          <w:lang w:eastAsia="ru-RU"/>
        </w:rPr>
        <w:t>Жилищно-коммунальное хозяйство района включает 51 котельную, 63,272 км тепловых сетей, 323,59 км водопроводных сетей, 36,33 км сетей водоотведения. Эксплуатируются 113 водозаборных скважин.</w:t>
      </w:r>
    </w:p>
    <w:p w:rsidR="003E4FDD" w:rsidRPr="003E4FDD" w:rsidRDefault="003E4FDD" w:rsidP="003E4FDD">
      <w:pPr>
        <w:spacing w:after="0" w:line="240" w:lineRule="auto"/>
        <w:ind w:firstLine="709"/>
        <w:jc w:val="both"/>
        <w:rPr>
          <w:rFonts w:ascii="Times New Roman" w:eastAsia="Calibri" w:hAnsi="Times New Roman" w:cs="Times New Roman"/>
          <w:sz w:val="28"/>
          <w:szCs w:val="28"/>
        </w:rPr>
      </w:pPr>
      <w:r w:rsidRPr="003E4FDD">
        <w:rPr>
          <w:rFonts w:ascii="Times New Roman" w:eastAsia="Calibri" w:hAnsi="Times New Roman" w:cs="Times New Roman"/>
          <w:sz w:val="28"/>
          <w:szCs w:val="28"/>
        </w:rPr>
        <w:t>В период подготовки объектов ЖКК к отопительному периоду 2020-2021</w:t>
      </w:r>
      <w:r>
        <w:rPr>
          <w:rFonts w:ascii="Times New Roman" w:eastAsia="Calibri" w:hAnsi="Times New Roman" w:cs="Times New Roman"/>
          <w:sz w:val="28"/>
          <w:szCs w:val="28"/>
        </w:rPr>
        <w:t>г.</w:t>
      </w:r>
      <w:r w:rsidRPr="003E4FDD">
        <w:rPr>
          <w:rFonts w:ascii="Times New Roman" w:eastAsia="Calibri" w:hAnsi="Times New Roman" w:cs="Times New Roman"/>
          <w:sz w:val="28"/>
          <w:szCs w:val="28"/>
        </w:rPr>
        <w:t>г. выполнено работ на сумму 22 974,36</w:t>
      </w:r>
      <w:r w:rsidRPr="003E4FDD">
        <w:rPr>
          <w:rFonts w:ascii="Calibri" w:eastAsia="Calibri" w:hAnsi="Calibri" w:cs="Times New Roman"/>
          <w:szCs w:val="28"/>
        </w:rPr>
        <w:t xml:space="preserve"> </w:t>
      </w:r>
      <w:r w:rsidRPr="003E4FDD">
        <w:rPr>
          <w:rFonts w:ascii="Times New Roman" w:eastAsia="Calibri" w:hAnsi="Times New Roman" w:cs="Times New Roman"/>
          <w:sz w:val="28"/>
          <w:szCs w:val="28"/>
        </w:rPr>
        <w:t>тыс. рублей, в том числе средствами МО – 2454,4 тыс. рублей, средствами предприятий – 20519,96 тыс. рублей.</w:t>
      </w:r>
    </w:p>
    <w:p w:rsidR="003E4FDD" w:rsidRPr="003E4FDD" w:rsidRDefault="003E4FDD" w:rsidP="003E4FDD">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Подготовка к ОЗП проведена</w:t>
      </w:r>
      <w:r w:rsidR="00397B0E">
        <w:rPr>
          <w:rFonts w:ascii="Times New Roman" w:eastAsia="Calibri" w:hAnsi="Times New Roman" w:cs="Times New Roman"/>
          <w:sz w:val="28"/>
          <w:szCs w:val="28"/>
        </w:rPr>
        <w:t xml:space="preserve"> в соответствии с планом</w:t>
      </w:r>
      <w:r w:rsidRPr="003E4FDD">
        <w:rPr>
          <w:rFonts w:ascii="Times New Roman" w:eastAsia="Calibri" w:hAnsi="Times New Roman" w:cs="Times New Roman"/>
          <w:sz w:val="28"/>
          <w:szCs w:val="28"/>
        </w:rPr>
        <w:t xml:space="preserve"> подготовки объектов жилищно-коммунального хозяйства Мошковского района к отопи</w:t>
      </w:r>
      <w:r>
        <w:rPr>
          <w:rFonts w:ascii="Times New Roman" w:eastAsia="Calibri" w:hAnsi="Times New Roman" w:cs="Times New Roman"/>
          <w:sz w:val="28"/>
          <w:szCs w:val="28"/>
        </w:rPr>
        <w:t xml:space="preserve">тельному </w:t>
      </w:r>
      <w:r w:rsidR="00917424">
        <w:rPr>
          <w:rFonts w:ascii="Times New Roman" w:eastAsia="Calibri" w:hAnsi="Times New Roman" w:cs="Times New Roman"/>
          <w:sz w:val="28"/>
          <w:szCs w:val="28"/>
        </w:rPr>
        <w:t xml:space="preserve">периоду </w:t>
      </w:r>
      <w:r w:rsidRPr="003E4FDD">
        <w:rPr>
          <w:rFonts w:ascii="Times New Roman" w:eastAsia="Calibri" w:hAnsi="Times New Roman" w:cs="Times New Roman"/>
          <w:sz w:val="28"/>
          <w:szCs w:val="28"/>
        </w:rPr>
        <w:t>по направлениям:</w:t>
      </w:r>
    </w:p>
    <w:p w:rsidR="00D07B25" w:rsidRPr="00D07B25" w:rsidRDefault="0048034F" w:rsidP="00D07B25">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w:t>
      </w:r>
      <w:r w:rsidR="00D07B25" w:rsidRPr="0048034F">
        <w:rPr>
          <w:rFonts w:ascii="Times New Roman" w:eastAsia="Calibri" w:hAnsi="Times New Roman" w:cs="Times New Roman"/>
          <w:sz w:val="28"/>
          <w:szCs w:val="28"/>
        </w:rPr>
        <w:t>о жилому фонду</w:t>
      </w:r>
      <w:r w:rsidR="00D07B25" w:rsidRPr="00D07B25">
        <w:rPr>
          <w:rFonts w:ascii="Times New Roman" w:eastAsia="Calibri" w:hAnsi="Times New Roman" w:cs="Times New Roman"/>
          <w:sz w:val="28"/>
          <w:szCs w:val="28"/>
        </w:rPr>
        <w:t xml:space="preserve"> выполнено работ на сумму 3261,38 </w:t>
      </w:r>
      <w:r w:rsidR="00D07B25">
        <w:rPr>
          <w:rFonts w:ascii="Times New Roman" w:eastAsia="Calibri" w:hAnsi="Times New Roman" w:cs="Times New Roman"/>
          <w:sz w:val="28"/>
          <w:szCs w:val="28"/>
        </w:rPr>
        <w:t>тыс. рублей (средства УК и ТСЖ).</w:t>
      </w:r>
      <w:r w:rsidR="00D07B25" w:rsidRPr="00D07B25">
        <w:rPr>
          <w:rFonts w:ascii="Times New Roman" w:eastAsia="Calibri" w:hAnsi="Times New Roman" w:cs="Times New Roman"/>
          <w:sz w:val="28"/>
          <w:szCs w:val="28"/>
        </w:rPr>
        <w:t xml:space="preserve"> </w:t>
      </w:r>
    </w:p>
    <w:p w:rsidR="00D07B25" w:rsidRPr="00D07B25" w:rsidRDefault="0048034F" w:rsidP="00D07B25">
      <w:pPr>
        <w:spacing w:after="0" w:line="240" w:lineRule="auto"/>
        <w:ind w:firstLine="709"/>
        <w:jc w:val="both"/>
        <w:rPr>
          <w:rFonts w:ascii="Times New Roman" w:eastAsia="Calibri" w:hAnsi="Times New Roman" w:cs="Times New Roman"/>
          <w:sz w:val="28"/>
          <w:szCs w:val="28"/>
        </w:rPr>
      </w:pPr>
      <w:r w:rsidRPr="0048034F">
        <w:rPr>
          <w:rFonts w:ascii="Times New Roman" w:eastAsia="Calibri" w:hAnsi="Times New Roman" w:cs="Times New Roman"/>
          <w:sz w:val="28"/>
          <w:szCs w:val="28"/>
        </w:rPr>
        <w:t>п</w:t>
      </w:r>
      <w:r w:rsidR="00D07B25" w:rsidRPr="0048034F">
        <w:rPr>
          <w:rFonts w:ascii="Times New Roman" w:eastAsia="Calibri" w:hAnsi="Times New Roman" w:cs="Times New Roman"/>
          <w:sz w:val="28"/>
          <w:szCs w:val="28"/>
        </w:rPr>
        <w:t>о теплоснабжению</w:t>
      </w:r>
      <w:r w:rsidR="00D07B25" w:rsidRPr="00D07B25">
        <w:rPr>
          <w:rFonts w:ascii="Times New Roman" w:eastAsia="Calibri" w:hAnsi="Times New Roman" w:cs="Times New Roman"/>
          <w:sz w:val="28"/>
          <w:szCs w:val="28"/>
        </w:rPr>
        <w:t xml:space="preserve"> выполнено работ на сумму 9 089,65 тыс. рублей (из них средства МО – 1 395,3 тыс. руб., средства предприятий ЖКХ – 7 694,4</w:t>
      </w:r>
      <w:r w:rsidR="00D07B25">
        <w:rPr>
          <w:rFonts w:ascii="Times New Roman" w:eastAsia="Calibri" w:hAnsi="Times New Roman" w:cs="Times New Roman"/>
          <w:sz w:val="28"/>
          <w:szCs w:val="28"/>
        </w:rPr>
        <w:t xml:space="preserve"> тыс. руб.).</w:t>
      </w:r>
    </w:p>
    <w:p w:rsidR="00D07B25" w:rsidRPr="00D07B25" w:rsidRDefault="0048034F" w:rsidP="00D07B25">
      <w:pPr>
        <w:spacing w:after="0" w:line="240" w:lineRule="auto"/>
        <w:ind w:firstLine="709"/>
        <w:jc w:val="both"/>
        <w:rPr>
          <w:rFonts w:ascii="Times New Roman" w:eastAsia="Calibri" w:hAnsi="Times New Roman" w:cs="Times New Roman"/>
          <w:sz w:val="28"/>
          <w:szCs w:val="28"/>
        </w:rPr>
      </w:pPr>
      <w:r w:rsidRPr="0048034F">
        <w:rPr>
          <w:rFonts w:ascii="Times New Roman" w:eastAsia="Calibri" w:hAnsi="Times New Roman" w:cs="Times New Roman"/>
          <w:sz w:val="28"/>
          <w:szCs w:val="28"/>
        </w:rPr>
        <w:t>п</w:t>
      </w:r>
      <w:r w:rsidR="00D07B25" w:rsidRPr="0048034F">
        <w:rPr>
          <w:rFonts w:ascii="Times New Roman" w:eastAsia="Calibri" w:hAnsi="Times New Roman" w:cs="Times New Roman"/>
          <w:sz w:val="28"/>
          <w:szCs w:val="28"/>
        </w:rPr>
        <w:t>о водоснабжению</w:t>
      </w:r>
      <w:r w:rsidR="00D07B25" w:rsidRPr="00D07B25">
        <w:rPr>
          <w:rFonts w:ascii="Times New Roman" w:eastAsia="Calibri" w:hAnsi="Times New Roman" w:cs="Times New Roman"/>
          <w:sz w:val="28"/>
          <w:szCs w:val="28"/>
        </w:rPr>
        <w:t xml:space="preserve"> выполнено работ на сумму 9686,34 тысяч рублей (из них средства МО – 1059,1 тыс. руб., средства предприятий ЖКХ – 8627,24</w:t>
      </w:r>
      <w:r w:rsidR="00D07B25">
        <w:rPr>
          <w:rFonts w:ascii="Times New Roman" w:eastAsia="Calibri" w:hAnsi="Times New Roman" w:cs="Times New Roman"/>
          <w:sz w:val="28"/>
          <w:szCs w:val="28"/>
        </w:rPr>
        <w:t xml:space="preserve"> тыс. руб.).</w:t>
      </w:r>
    </w:p>
    <w:p w:rsidR="00D07B25" w:rsidRPr="00D07B25" w:rsidRDefault="0048034F" w:rsidP="00D07B25">
      <w:pPr>
        <w:spacing w:after="0" w:line="240" w:lineRule="auto"/>
        <w:ind w:firstLine="709"/>
        <w:jc w:val="both"/>
        <w:rPr>
          <w:rFonts w:ascii="Times New Roman" w:eastAsia="Calibri" w:hAnsi="Times New Roman" w:cs="Times New Roman"/>
          <w:sz w:val="28"/>
          <w:szCs w:val="28"/>
        </w:rPr>
      </w:pPr>
      <w:r w:rsidRPr="0048034F">
        <w:rPr>
          <w:rFonts w:ascii="Times New Roman" w:eastAsia="Calibri" w:hAnsi="Times New Roman" w:cs="Times New Roman"/>
          <w:sz w:val="28"/>
          <w:szCs w:val="28"/>
        </w:rPr>
        <w:t>п</w:t>
      </w:r>
      <w:r w:rsidR="00D07B25" w:rsidRPr="0048034F">
        <w:rPr>
          <w:rFonts w:ascii="Times New Roman" w:eastAsia="Calibri" w:hAnsi="Times New Roman" w:cs="Times New Roman"/>
          <w:sz w:val="28"/>
          <w:szCs w:val="28"/>
        </w:rPr>
        <w:t>о водоотведению</w:t>
      </w:r>
      <w:r w:rsidR="00D07B25" w:rsidRPr="00D07B25">
        <w:rPr>
          <w:rFonts w:ascii="Times New Roman" w:eastAsia="Calibri" w:hAnsi="Times New Roman" w:cs="Times New Roman"/>
          <w:sz w:val="28"/>
          <w:szCs w:val="28"/>
        </w:rPr>
        <w:t xml:space="preserve"> выполнено работ на сумму 936,98 тысяч ру</w:t>
      </w:r>
      <w:r w:rsidR="00D07B25">
        <w:rPr>
          <w:rFonts w:ascii="Times New Roman" w:eastAsia="Calibri" w:hAnsi="Times New Roman" w:cs="Times New Roman"/>
          <w:sz w:val="28"/>
          <w:szCs w:val="28"/>
        </w:rPr>
        <w:t>блей (средства предприятий ЖКХ).</w:t>
      </w:r>
      <w:r w:rsidR="00D07B25" w:rsidRPr="00D07B25">
        <w:rPr>
          <w:rFonts w:ascii="Times New Roman" w:eastAsia="Calibri" w:hAnsi="Times New Roman" w:cs="Times New Roman"/>
          <w:sz w:val="28"/>
          <w:szCs w:val="28"/>
        </w:rPr>
        <w:t xml:space="preserve">  </w:t>
      </w:r>
    </w:p>
    <w:p w:rsidR="00D07B25" w:rsidRPr="00D07B25" w:rsidRDefault="00D07B25" w:rsidP="00D07B25">
      <w:pPr>
        <w:spacing w:after="0" w:line="240" w:lineRule="auto"/>
        <w:ind w:firstLine="708"/>
        <w:jc w:val="both"/>
        <w:rPr>
          <w:rFonts w:ascii="Times New Roman" w:eastAsia="Times New Roman" w:hAnsi="Times New Roman" w:cs="Times New Roman"/>
          <w:bCs/>
          <w:sz w:val="28"/>
          <w:szCs w:val="28"/>
          <w:lang w:eastAsia="ru-RU"/>
        </w:rPr>
      </w:pPr>
      <w:r w:rsidRPr="00D07B25">
        <w:rPr>
          <w:rFonts w:ascii="Times New Roman" w:eastAsia="Times New Roman" w:hAnsi="Times New Roman" w:cs="Times New Roman"/>
          <w:bCs/>
          <w:sz w:val="28"/>
          <w:szCs w:val="28"/>
          <w:lang w:eastAsia="ru-RU"/>
        </w:rPr>
        <w:t>Общая сумма доходов предприятий ЖКХ от реализации жилищно-коммунальных услуг составляет 266 310 тыс. рублей, из них за теплоснабжение – 151 165,0 тыс. рублей, водоснабжение – 36 546,6 тыс. рублей, водоотведение – 14 558,4 тыс. рублей. Общая сумма расходов по реализации услуг – 309 344,6 тыс. рублей, из них по теплоснабжению – 230 992,7 тыс. рублей, водоснабжение – 44 334,6 тыс. рублей, водоотведение – 23 691,6 тыс. рублей. Уменьшение производства связано с отключением абонентов и переходом с централизованного на автономное отопление и водоснабжение.</w:t>
      </w:r>
    </w:p>
    <w:p w:rsidR="00D07B25" w:rsidRPr="00D07B25" w:rsidRDefault="0048034F" w:rsidP="00D07B25">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w:t>
      </w:r>
      <w:r w:rsidR="00D07B25" w:rsidRPr="00D07B25">
        <w:rPr>
          <w:rFonts w:ascii="Times New Roman" w:eastAsia="Times New Roman" w:hAnsi="Times New Roman" w:cs="Times New Roman"/>
          <w:bCs/>
          <w:sz w:val="28"/>
          <w:szCs w:val="28"/>
          <w:lang w:eastAsia="ru-RU"/>
        </w:rPr>
        <w:t>рибыль получена 9 предприятиями в сумме 17 139,6 тыс.руб., убыточных 17 предприятий, сумма убытка – 81 287,8 тыс.руб.</w:t>
      </w:r>
      <w:r w:rsidR="004B50CA">
        <w:rPr>
          <w:rFonts w:ascii="Times New Roman" w:eastAsia="Times New Roman" w:hAnsi="Times New Roman" w:cs="Times New Roman"/>
          <w:bCs/>
          <w:sz w:val="28"/>
          <w:szCs w:val="28"/>
          <w:lang w:eastAsia="ru-RU"/>
        </w:rPr>
        <w:t>, о</w:t>
      </w:r>
      <w:r w:rsidR="00D07B25" w:rsidRPr="00D07B25">
        <w:rPr>
          <w:rFonts w:ascii="Times New Roman" w:eastAsia="Times New Roman" w:hAnsi="Times New Roman" w:cs="Times New Roman"/>
          <w:bCs/>
          <w:sz w:val="28"/>
          <w:szCs w:val="28"/>
          <w:lang w:eastAsia="ru-RU"/>
        </w:rPr>
        <w:t>бщий финансовый результат – убыток 64 148,2 тыс.руб.</w:t>
      </w:r>
    </w:p>
    <w:p w:rsidR="00724BCE" w:rsidRDefault="00724BCE" w:rsidP="00D07B25">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К</w:t>
      </w:r>
      <w:r w:rsidR="00D07B25" w:rsidRPr="00D07B25">
        <w:rPr>
          <w:rFonts w:ascii="Times New Roman" w:eastAsia="Times New Roman" w:hAnsi="Times New Roman" w:cs="Times New Roman"/>
          <w:bCs/>
          <w:sz w:val="28"/>
          <w:szCs w:val="28"/>
          <w:lang w:eastAsia="ru-RU"/>
        </w:rPr>
        <w:t xml:space="preserve">редиторская задолженность предприятий ЖКК района составила – 216 521,3 тыс.руб. (2019 г. – 191 417,0 тыс.руб.), в том числе просроченная – 82 050,2 тыс.руб. (2019 г. – 104 867,0 тыс.руб.).  </w:t>
      </w:r>
      <w:r>
        <w:rPr>
          <w:rFonts w:ascii="Times New Roman" w:eastAsia="Times New Roman" w:hAnsi="Times New Roman" w:cs="Times New Roman"/>
          <w:bCs/>
          <w:sz w:val="28"/>
          <w:szCs w:val="28"/>
          <w:lang w:eastAsia="ru-RU"/>
        </w:rPr>
        <w:t>Д</w:t>
      </w:r>
      <w:r w:rsidR="00D07B25" w:rsidRPr="00D07B25">
        <w:rPr>
          <w:rFonts w:ascii="Times New Roman" w:eastAsia="Times New Roman" w:hAnsi="Times New Roman" w:cs="Times New Roman"/>
          <w:bCs/>
          <w:sz w:val="28"/>
          <w:szCs w:val="28"/>
          <w:lang w:eastAsia="ru-RU"/>
        </w:rPr>
        <w:t>ебиторская задо</w:t>
      </w:r>
      <w:r>
        <w:rPr>
          <w:rFonts w:ascii="Times New Roman" w:eastAsia="Times New Roman" w:hAnsi="Times New Roman" w:cs="Times New Roman"/>
          <w:bCs/>
          <w:sz w:val="28"/>
          <w:szCs w:val="28"/>
          <w:lang w:eastAsia="ru-RU"/>
        </w:rPr>
        <w:t>лженность</w:t>
      </w:r>
      <w:r w:rsidR="00D07B25" w:rsidRPr="00D07B25">
        <w:rPr>
          <w:rFonts w:ascii="Times New Roman" w:eastAsia="Times New Roman" w:hAnsi="Times New Roman" w:cs="Times New Roman"/>
          <w:bCs/>
          <w:sz w:val="28"/>
          <w:szCs w:val="28"/>
          <w:lang w:eastAsia="ru-RU"/>
        </w:rPr>
        <w:t xml:space="preserve"> составила 144 344,11 тыс.руб. (2019 г – 133 316,9 тыс.руб.), в том числе просроченная – 71 544,6 тыс.руб. (2019 г – 96 170,8 тыс.руб.).  </w:t>
      </w:r>
    </w:p>
    <w:p w:rsidR="00D07B25" w:rsidRDefault="00D07B25" w:rsidP="00D07B25">
      <w:pPr>
        <w:spacing w:after="0" w:line="240" w:lineRule="auto"/>
        <w:ind w:firstLine="709"/>
        <w:jc w:val="both"/>
        <w:rPr>
          <w:rFonts w:ascii="Calibri" w:eastAsia="Calibri" w:hAnsi="Calibri" w:cs="Times New Roman"/>
          <w:sz w:val="28"/>
          <w:szCs w:val="28"/>
        </w:rPr>
      </w:pPr>
      <w:r w:rsidRPr="00D07B25">
        <w:rPr>
          <w:rFonts w:ascii="Times New Roman" w:eastAsia="Times New Roman" w:hAnsi="Times New Roman" w:cs="Times New Roman"/>
          <w:bCs/>
          <w:sz w:val="28"/>
          <w:szCs w:val="28"/>
          <w:lang w:eastAsia="ru-RU"/>
        </w:rPr>
        <w:t>Задолженность населения за жилищно-коммунальные услуги с учетом задолженности прошлых лет составляет – 97 463,21 тыс. руб.</w:t>
      </w:r>
      <w:r w:rsidRPr="00D07B25">
        <w:rPr>
          <w:rFonts w:ascii="Times New Roman" w:eastAsia="Times New Roman" w:hAnsi="Times New Roman" w:cs="Times New Roman"/>
          <w:sz w:val="28"/>
          <w:szCs w:val="28"/>
          <w:lang w:eastAsia="ru-RU"/>
        </w:rPr>
        <w:t xml:space="preserve">, бюджетных организаций –6 613,05 тыс. рублей.  </w:t>
      </w:r>
      <w:r w:rsidRPr="00D07B25">
        <w:rPr>
          <w:rFonts w:ascii="Times New Roman" w:eastAsia="Calibri" w:hAnsi="Times New Roman" w:cs="Times New Roman"/>
          <w:sz w:val="28"/>
          <w:szCs w:val="28"/>
        </w:rPr>
        <w:t>Основные причины задолженности за энергоресурсы – неполная собираемость коммунальных платежей с населения 91,02%</w:t>
      </w:r>
      <w:r w:rsidRPr="00D07B25">
        <w:rPr>
          <w:rFonts w:ascii="Calibri" w:eastAsia="Calibri" w:hAnsi="Calibri" w:cs="Times New Roman"/>
          <w:sz w:val="28"/>
          <w:szCs w:val="28"/>
        </w:rPr>
        <w:t xml:space="preserve"> </w:t>
      </w:r>
      <w:r w:rsidRPr="00D07B25">
        <w:rPr>
          <w:rFonts w:ascii="Times New Roman" w:eastAsia="Calibri" w:hAnsi="Times New Roman" w:cs="Times New Roman"/>
          <w:sz w:val="28"/>
          <w:szCs w:val="28"/>
        </w:rPr>
        <w:t>и задолженность бюджетных организаций муниципальных образований за коммунальные услуги, технологическая отсталость, ветхость оборудования и сетей.</w:t>
      </w:r>
      <w:r w:rsidRPr="00D07B25">
        <w:rPr>
          <w:rFonts w:ascii="Calibri" w:eastAsia="Calibri" w:hAnsi="Calibri" w:cs="Times New Roman"/>
          <w:sz w:val="28"/>
          <w:szCs w:val="28"/>
        </w:rPr>
        <w:t xml:space="preserve"> </w:t>
      </w:r>
    </w:p>
    <w:p w:rsidR="00ED6FCB" w:rsidRPr="00D07B25" w:rsidRDefault="00ED6FCB" w:rsidP="00D07B25">
      <w:pPr>
        <w:spacing w:after="0" w:line="240" w:lineRule="auto"/>
        <w:ind w:firstLine="709"/>
        <w:jc w:val="both"/>
        <w:rPr>
          <w:rFonts w:ascii="Calibri" w:eastAsia="Calibri" w:hAnsi="Calibri" w:cs="Times New Roman"/>
          <w:sz w:val="28"/>
          <w:szCs w:val="28"/>
        </w:rPr>
      </w:pPr>
    </w:p>
    <w:p w:rsidR="00D07B25" w:rsidRPr="00D07B25" w:rsidRDefault="00D07B25" w:rsidP="00D07B25">
      <w:pPr>
        <w:spacing w:after="0" w:line="240" w:lineRule="auto"/>
        <w:ind w:firstLine="709"/>
        <w:jc w:val="both"/>
        <w:rPr>
          <w:rFonts w:ascii="Times New Roman" w:eastAsia="Calibri" w:hAnsi="Times New Roman" w:cs="Times New Roman"/>
          <w:b/>
          <w:sz w:val="28"/>
          <w:szCs w:val="28"/>
        </w:rPr>
      </w:pPr>
      <w:r w:rsidRPr="00D07B25">
        <w:rPr>
          <w:rFonts w:ascii="Times New Roman" w:eastAsia="Calibri" w:hAnsi="Times New Roman" w:cs="Times New Roman"/>
          <w:b/>
          <w:sz w:val="28"/>
          <w:szCs w:val="28"/>
        </w:rPr>
        <w:t>Газоснабжение:</w:t>
      </w:r>
    </w:p>
    <w:p w:rsidR="00D07B25" w:rsidRPr="00D07B25" w:rsidRDefault="00D07B25" w:rsidP="00D07B25">
      <w:pPr>
        <w:spacing w:after="0" w:line="240" w:lineRule="auto"/>
        <w:ind w:firstLine="709"/>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 xml:space="preserve">На территории Мошковского района газифицировано 5 населенных пунктов: </w:t>
      </w:r>
      <w:r w:rsidR="00F02642">
        <w:rPr>
          <w:rFonts w:ascii="Times New Roman" w:eastAsia="Calibri" w:hAnsi="Times New Roman" w:cs="Times New Roman"/>
          <w:sz w:val="28"/>
          <w:szCs w:val="28"/>
        </w:rPr>
        <w:t xml:space="preserve"> п. Октябрьский,  п. Барлакский,  с. Сокур,  р.п. Мошково, </w:t>
      </w:r>
      <w:r w:rsidRPr="00D07B25">
        <w:rPr>
          <w:rFonts w:ascii="Times New Roman" w:eastAsia="Calibri" w:hAnsi="Times New Roman" w:cs="Times New Roman"/>
          <w:sz w:val="28"/>
          <w:szCs w:val="28"/>
        </w:rPr>
        <w:t xml:space="preserve"> п. Емельяновский.</w:t>
      </w:r>
    </w:p>
    <w:p w:rsidR="00D07B25" w:rsidRPr="00D07B25" w:rsidRDefault="00D07B25" w:rsidP="00D07B25">
      <w:pPr>
        <w:spacing w:after="0" w:line="240" w:lineRule="auto"/>
        <w:ind w:firstLine="709"/>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Протяженность газовых сетей составляет 162 680 м, из них муниципальных газовых сетей 102 180 м, 2 ГРС (с. Сокур, р.п. Мошково).</w:t>
      </w:r>
    </w:p>
    <w:p w:rsidR="00D07B25" w:rsidRPr="00D07B25" w:rsidRDefault="00D07B25" w:rsidP="00D07B25">
      <w:pPr>
        <w:spacing w:after="0" w:line="240" w:lineRule="auto"/>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Эксплуатирующими организациями являются ООО «Новосибирскоблгаз», ООО «Газпромгазораспределение Томск».</w:t>
      </w:r>
    </w:p>
    <w:p w:rsidR="00D07B25" w:rsidRDefault="00D07B25" w:rsidP="00D07B25">
      <w:pPr>
        <w:spacing w:after="0" w:line="240" w:lineRule="auto"/>
        <w:ind w:firstLine="708"/>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За счёт средств Фонда модернизации и развития ЖКХ муниципальных образований</w:t>
      </w:r>
      <w:r w:rsidR="00264174">
        <w:rPr>
          <w:rFonts w:ascii="Times New Roman" w:eastAsia="Calibri" w:hAnsi="Times New Roman" w:cs="Times New Roman"/>
          <w:sz w:val="28"/>
          <w:szCs w:val="28"/>
        </w:rPr>
        <w:t xml:space="preserve"> Новосибирской области</w:t>
      </w:r>
      <w:r w:rsidR="00ED6FCB">
        <w:rPr>
          <w:rFonts w:ascii="Times New Roman" w:eastAsia="Calibri" w:hAnsi="Times New Roman" w:cs="Times New Roman"/>
          <w:sz w:val="28"/>
          <w:szCs w:val="28"/>
        </w:rPr>
        <w:t xml:space="preserve"> выполнено строительство г</w:t>
      </w:r>
      <w:r w:rsidRPr="00D07B25">
        <w:rPr>
          <w:rFonts w:ascii="Times New Roman" w:eastAsia="Calibri" w:hAnsi="Times New Roman" w:cs="Times New Roman"/>
          <w:sz w:val="28"/>
          <w:szCs w:val="28"/>
        </w:rPr>
        <w:t>а</w:t>
      </w:r>
      <w:r w:rsidR="00ED6FCB">
        <w:rPr>
          <w:rFonts w:ascii="Times New Roman" w:eastAsia="Calibri" w:hAnsi="Times New Roman" w:cs="Times New Roman"/>
          <w:sz w:val="28"/>
          <w:szCs w:val="28"/>
        </w:rPr>
        <w:t>зовая блочно-модульная котельной</w:t>
      </w:r>
      <w:r w:rsidRPr="00D07B25">
        <w:rPr>
          <w:rFonts w:ascii="Times New Roman" w:eastAsia="Calibri" w:hAnsi="Times New Roman" w:cs="Times New Roman"/>
          <w:sz w:val="28"/>
          <w:szCs w:val="28"/>
        </w:rPr>
        <w:t xml:space="preserve"> с наружными </w:t>
      </w:r>
      <w:r w:rsidR="00ED6FCB">
        <w:rPr>
          <w:rFonts w:ascii="Times New Roman" w:eastAsia="Calibri" w:hAnsi="Times New Roman" w:cs="Times New Roman"/>
          <w:sz w:val="28"/>
          <w:szCs w:val="28"/>
        </w:rPr>
        <w:t>сетями, расположенная в</w:t>
      </w:r>
      <w:r w:rsidRPr="00D07B25">
        <w:rPr>
          <w:rFonts w:ascii="Times New Roman" w:eastAsia="Calibri" w:hAnsi="Times New Roman" w:cs="Times New Roman"/>
          <w:sz w:val="28"/>
          <w:szCs w:val="28"/>
        </w:rPr>
        <w:t xml:space="preserve"> </w:t>
      </w:r>
      <w:r w:rsidR="00ED6FCB">
        <w:rPr>
          <w:rFonts w:ascii="Times New Roman" w:eastAsia="Calibri" w:hAnsi="Times New Roman" w:cs="Times New Roman"/>
          <w:sz w:val="28"/>
          <w:szCs w:val="28"/>
        </w:rPr>
        <w:t>с. Сокур.</w:t>
      </w:r>
      <w:r w:rsidRPr="00D07B25">
        <w:rPr>
          <w:rFonts w:ascii="Times New Roman" w:eastAsia="Calibri" w:hAnsi="Times New Roman" w:cs="Times New Roman"/>
          <w:sz w:val="28"/>
          <w:szCs w:val="28"/>
        </w:rPr>
        <w:t xml:space="preserve"> </w:t>
      </w:r>
    </w:p>
    <w:p w:rsidR="00EA0C4F" w:rsidRPr="00D07B25" w:rsidRDefault="00EA0C4F" w:rsidP="00EA0C4F">
      <w:pPr>
        <w:spacing w:after="0" w:line="240" w:lineRule="auto"/>
        <w:ind w:firstLine="709"/>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Имеется проект, проведена экспертиза и объявлен конкурс на строительство газовой блочно-модульной котельной в п. Октябрьской.</w:t>
      </w:r>
    </w:p>
    <w:p w:rsidR="00EA0C4F" w:rsidRPr="00D07B25" w:rsidRDefault="00EA0C4F" w:rsidP="00EA0C4F">
      <w:pPr>
        <w:spacing w:after="0" w:line="240" w:lineRule="auto"/>
        <w:ind w:firstLine="709"/>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Продолжается газификация частных домовладений в населенных пунктах р.п. Мошково, с. Сокур, с Барлак, п. Октябрьский, ж/р «Светлый.</w:t>
      </w:r>
    </w:p>
    <w:p w:rsidR="00D07B25" w:rsidRPr="00D07B25" w:rsidRDefault="00D07B25" w:rsidP="00D07B25">
      <w:pPr>
        <w:spacing w:after="0" w:line="240" w:lineRule="auto"/>
        <w:ind w:firstLine="708"/>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В рамках реализации регионального проекта «Формирование комфортной городской среды» завершились работы по благоустро</w:t>
      </w:r>
      <w:r w:rsidR="00264174">
        <w:rPr>
          <w:rFonts w:ascii="Times New Roman" w:eastAsia="Calibri" w:hAnsi="Times New Roman" w:cs="Times New Roman"/>
          <w:sz w:val="28"/>
          <w:szCs w:val="28"/>
        </w:rPr>
        <w:t>йству придомовых территорий двух домов в р.п. Мошково и двух домов в с.Ташара</w:t>
      </w:r>
      <w:r w:rsidRPr="00D07B25">
        <w:rPr>
          <w:rFonts w:ascii="Times New Roman" w:eastAsia="Calibri" w:hAnsi="Times New Roman" w:cs="Times New Roman"/>
          <w:sz w:val="28"/>
          <w:szCs w:val="28"/>
        </w:rPr>
        <w:t xml:space="preserve"> на сумму 7 286,2 тыс. рублей. Выполнены работы по благоустройству общественных пространств на сумму 12 437,5 тыс. рублей:</w:t>
      </w:r>
    </w:p>
    <w:p w:rsidR="00D07B25" w:rsidRPr="00D07B25" w:rsidRDefault="00D07B25" w:rsidP="00E14C23">
      <w:pPr>
        <w:spacing w:after="0" w:line="240" w:lineRule="auto"/>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 общественная территория по ул. Вокзальная в р.</w:t>
      </w:r>
      <w:r w:rsidR="00E14C23">
        <w:rPr>
          <w:rFonts w:ascii="Times New Roman" w:eastAsia="Calibri" w:hAnsi="Times New Roman" w:cs="Times New Roman"/>
          <w:sz w:val="28"/>
          <w:szCs w:val="28"/>
        </w:rPr>
        <w:t>п. Мошково – 3 016,1 тыс. руб.</w:t>
      </w:r>
      <w:r w:rsidRPr="00D07B25">
        <w:rPr>
          <w:rFonts w:ascii="Times New Roman" w:eastAsia="Calibri" w:hAnsi="Times New Roman" w:cs="Times New Roman"/>
          <w:sz w:val="28"/>
          <w:szCs w:val="28"/>
        </w:rPr>
        <w:t>;</w:t>
      </w:r>
    </w:p>
    <w:p w:rsidR="00D07B25" w:rsidRPr="00D07B25" w:rsidRDefault="00D07B25" w:rsidP="00E14C23">
      <w:pPr>
        <w:spacing w:after="0" w:line="240" w:lineRule="auto"/>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 благоустройство общественной территории по ул. Гагарина и ул. Декабристов в с.Ташара – 1</w:t>
      </w:r>
      <w:r w:rsidR="00E14C23">
        <w:rPr>
          <w:rFonts w:ascii="Times New Roman" w:eastAsia="Calibri" w:hAnsi="Times New Roman" w:cs="Times New Roman"/>
          <w:sz w:val="28"/>
          <w:szCs w:val="28"/>
        </w:rPr>
        <w:t> 487,2 тыс. руб</w:t>
      </w:r>
      <w:r w:rsidRPr="00D07B25">
        <w:rPr>
          <w:rFonts w:ascii="Times New Roman" w:eastAsia="Calibri" w:hAnsi="Times New Roman" w:cs="Times New Roman"/>
          <w:sz w:val="28"/>
          <w:szCs w:val="28"/>
        </w:rPr>
        <w:t>.</w:t>
      </w:r>
      <w:r w:rsidR="00E14C23">
        <w:rPr>
          <w:rFonts w:ascii="Times New Roman" w:eastAsia="Calibri" w:hAnsi="Times New Roman" w:cs="Times New Roman"/>
          <w:sz w:val="28"/>
          <w:szCs w:val="28"/>
        </w:rPr>
        <w:t>;</w:t>
      </w:r>
    </w:p>
    <w:p w:rsidR="00D07B25" w:rsidRPr="00D07B25" w:rsidRDefault="00D07B25" w:rsidP="00E14C23">
      <w:pPr>
        <w:spacing w:after="0" w:line="240" w:lineRule="auto"/>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 благоустройство территории парка по ул. 30 лет ВЛКСМ р.п. Станционно-Ояшинс</w:t>
      </w:r>
      <w:r w:rsidR="00E14C23">
        <w:rPr>
          <w:rFonts w:ascii="Times New Roman" w:eastAsia="Calibri" w:hAnsi="Times New Roman" w:cs="Times New Roman"/>
          <w:sz w:val="28"/>
          <w:szCs w:val="28"/>
        </w:rPr>
        <w:t>кий на сумму 7 934,2 тыс. руб</w:t>
      </w:r>
      <w:r w:rsidRPr="00D07B25">
        <w:rPr>
          <w:rFonts w:ascii="Times New Roman" w:eastAsia="Calibri" w:hAnsi="Times New Roman" w:cs="Times New Roman"/>
          <w:sz w:val="28"/>
          <w:szCs w:val="28"/>
        </w:rPr>
        <w:t>.</w:t>
      </w:r>
    </w:p>
    <w:p w:rsidR="00D07B25" w:rsidRPr="00D07B25" w:rsidRDefault="00D07B25" w:rsidP="00D07B25">
      <w:pPr>
        <w:spacing w:after="0" w:line="240" w:lineRule="auto"/>
        <w:ind w:firstLine="709"/>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 xml:space="preserve">В управлении многоквартирными домами принимают участие 4 управляющие компании, 2 ТСЖ и 3 ТСН. </w:t>
      </w:r>
    </w:p>
    <w:p w:rsidR="00635E19" w:rsidRPr="00F7591D" w:rsidRDefault="00635E19" w:rsidP="00D96D02">
      <w:pPr>
        <w:spacing w:after="0" w:line="240" w:lineRule="auto"/>
        <w:ind w:firstLine="708"/>
        <w:jc w:val="both"/>
        <w:rPr>
          <w:rFonts w:ascii="Times New Roman" w:hAnsi="Times New Roman" w:cs="Times New Roman"/>
          <w:color w:val="000000"/>
          <w:sz w:val="28"/>
          <w:szCs w:val="28"/>
          <w:highlight w:val="yellow"/>
        </w:rPr>
      </w:pPr>
    </w:p>
    <w:p w:rsidR="005A5FEA" w:rsidRPr="00F7591D" w:rsidRDefault="00D07B25" w:rsidP="00BB4D5F">
      <w:pPr>
        <w:snapToGrid w:val="0"/>
        <w:spacing w:after="0" w:line="240" w:lineRule="auto"/>
        <w:jc w:val="center"/>
        <w:rPr>
          <w:rFonts w:ascii="Times New Roman" w:hAnsi="Times New Roman" w:cs="Times New Roman"/>
          <w:sz w:val="28"/>
          <w:szCs w:val="28"/>
          <w:highlight w:val="yellow"/>
        </w:rPr>
      </w:pPr>
      <w:r w:rsidRPr="00D07B25">
        <w:rPr>
          <w:rFonts w:ascii="Times New Roman" w:eastAsia="Calibri" w:hAnsi="Times New Roman" w:cs="Times New Roman"/>
          <w:noProof/>
          <w:sz w:val="28"/>
          <w:szCs w:val="28"/>
          <w:lang w:eastAsia="ru-RU"/>
        </w:rPr>
        <w:lastRenderedPageBreak/>
        <w:drawing>
          <wp:inline distT="0" distB="0" distL="0" distR="0" wp14:anchorId="759F58F0" wp14:editId="7D23F561">
            <wp:extent cx="5829300" cy="3324225"/>
            <wp:effectExtent l="0" t="0" r="0" b="0"/>
            <wp:docPr id="22" name="Схема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rsidR="00D07B25" w:rsidRDefault="00D07B25" w:rsidP="00D07B25">
      <w:pPr>
        <w:spacing w:after="0" w:line="240" w:lineRule="auto"/>
        <w:jc w:val="both"/>
        <w:rPr>
          <w:rFonts w:ascii="Times New Roman" w:hAnsi="Times New Roman" w:cs="Times New Roman"/>
          <w:b/>
          <w:sz w:val="28"/>
          <w:szCs w:val="28"/>
        </w:rPr>
      </w:pPr>
    </w:p>
    <w:p w:rsidR="00D07B25" w:rsidRPr="00D07B25" w:rsidRDefault="00D07B25" w:rsidP="00D07B25">
      <w:pPr>
        <w:snapToGrid w:val="0"/>
        <w:spacing w:after="0" w:line="240" w:lineRule="auto"/>
        <w:ind w:firstLine="709"/>
        <w:jc w:val="both"/>
        <w:rPr>
          <w:rFonts w:ascii="Times New Roman" w:eastAsia="Calibri" w:hAnsi="Times New Roman" w:cs="Times New Roman"/>
          <w:sz w:val="28"/>
          <w:szCs w:val="28"/>
        </w:rPr>
      </w:pPr>
      <w:r w:rsidRPr="00D07B25">
        <w:rPr>
          <w:rFonts w:ascii="Times New Roman" w:eastAsia="Calibri" w:hAnsi="Times New Roman" w:cs="Times New Roman"/>
          <w:sz w:val="28"/>
          <w:szCs w:val="28"/>
        </w:rPr>
        <w:t xml:space="preserve">В результате мероприятий, проведенных муниципалитетами, в настоящее время в 279 многоквартирных домах собственниками помещений выбран способ управления домом, в том числе: непосредственное управление собственниками – 162 дома, управление ТСЖ, ТСН – 30 домов, управление управляющей организацией </w:t>
      </w:r>
      <w:r w:rsidR="00F75744">
        <w:rPr>
          <w:rFonts w:ascii="Times New Roman" w:eastAsia="Calibri" w:hAnsi="Times New Roman" w:cs="Times New Roman"/>
          <w:sz w:val="28"/>
          <w:szCs w:val="28"/>
        </w:rPr>
        <w:t xml:space="preserve">- </w:t>
      </w:r>
      <w:r w:rsidRPr="00D07B25">
        <w:rPr>
          <w:rFonts w:ascii="Times New Roman" w:eastAsia="Calibri" w:hAnsi="Times New Roman" w:cs="Times New Roman"/>
          <w:sz w:val="28"/>
          <w:szCs w:val="28"/>
        </w:rPr>
        <w:t>87 домов.</w:t>
      </w:r>
    </w:p>
    <w:p w:rsidR="00D07B25" w:rsidRPr="00D07B25" w:rsidRDefault="00D07B25" w:rsidP="00D07B25">
      <w:pPr>
        <w:spacing w:after="0" w:line="240" w:lineRule="auto"/>
        <w:ind w:firstLine="709"/>
        <w:jc w:val="both"/>
        <w:rPr>
          <w:rFonts w:ascii="Times New Roman" w:eastAsia="Calibri" w:hAnsi="Times New Roman" w:cs="Times New Roman"/>
          <w:sz w:val="28"/>
          <w:szCs w:val="28"/>
        </w:rPr>
      </w:pPr>
    </w:p>
    <w:p w:rsidR="002C08C6" w:rsidRDefault="00042B83" w:rsidP="00781A1E">
      <w:pPr>
        <w:spacing w:after="0" w:line="240" w:lineRule="auto"/>
        <w:jc w:val="center"/>
        <w:rPr>
          <w:rFonts w:ascii="Times New Roman" w:eastAsia="Times New Roman" w:hAnsi="Times New Roman" w:cs="Times New Roman"/>
          <w:sz w:val="28"/>
          <w:szCs w:val="28"/>
          <w:highlight w:val="yellow"/>
          <w:lang w:eastAsia="ru-RU"/>
        </w:rPr>
      </w:pPr>
      <w:r w:rsidRPr="006523D2">
        <w:rPr>
          <w:rFonts w:ascii="Times New Roman" w:hAnsi="Times New Roman" w:cs="Times New Roman"/>
          <w:b/>
          <w:sz w:val="28"/>
          <w:szCs w:val="28"/>
        </w:rPr>
        <w:t>Демографическая ситуация, трудовые ресурсы</w:t>
      </w:r>
    </w:p>
    <w:p w:rsidR="00847B89" w:rsidRPr="00847B89" w:rsidRDefault="00847B89" w:rsidP="002667CC">
      <w:pPr>
        <w:spacing w:after="0" w:line="240" w:lineRule="auto"/>
        <w:ind w:firstLine="708"/>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По состоянию на 0</w:t>
      </w:r>
      <w:r w:rsidR="00781A1E">
        <w:rPr>
          <w:rFonts w:ascii="Times New Roman" w:eastAsia="Calibri" w:hAnsi="Times New Roman" w:cs="Times New Roman"/>
          <w:sz w:val="28"/>
          <w:szCs w:val="28"/>
        </w:rPr>
        <w:t>1.01.</w:t>
      </w:r>
      <w:r w:rsidRPr="00847B89">
        <w:rPr>
          <w:rFonts w:ascii="Times New Roman" w:eastAsia="Calibri" w:hAnsi="Times New Roman" w:cs="Times New Roman"/>
          <w:sz w:val="28"/>
          <w:szCs w:val="28"/>
        </w:rPr>
        <w:t>2021 численность населения Мошковского района составила 41003 человек, что на 597 человек (на 1,4%) мен</w:t>
      </w:r>
      <w:r w:rsidR="00781A1E">
        <w:rPr>
          <w:rFonts w:ascii="Times New Roman" w:eastAsia="Calibri" w:hAnsi="Times New Roman" w:cs="Times New Roman"/>
          <w:sz w:val="28"/>
          <w:szCs w:val="28"/>
        </w:rPr>
        <w:t xml:space="preserve">ьше </w:t>
      </w:r>
      <w:r w:rsidRPr="00847B89">
        <w:rPr>
          <w:rFonts w:ascii="Times New Roman" w:eastAsia="Calibri" w:hAnsi="Times New Roman" w:cs="Times New Roman"/>
          <w:sz w:val="28"/>
          <w:szCs w:val="28"/>
        </w:rPr>
        <w:t xml:space="preserve"> предыдущего года. Демографическая основа формирован</w:t>
      </w:r>
      <w:r w:rsidR="00781A1E">
        <w:rPr>
          <w:rFonts w:ascii="Times New Roman" w:eastAsia="Calibri" w:hAnsi="Times New Roman" w:cs="Times New Roman"/>
          <w:sz w:val="28"/>
          <w:szCs w:val="28"/>
        </w:rPr>
        <w:t xml:space="preserve">ия трудовых ресурсов </w:t>
      </w:r>
      <w:r w:rsidRPr="00847B89">
        <w:rPr>
          <w:rFonts w:ascii="Times New Roman" w:eastAsia="Calibri" w:hAnsi="Times New Roman" w:cs="Times New Roman"/>
          <w:sz w:val="28"/>
          <w:szCs w:val="28"/>
        </w:rPr>
        <w:t xml:space="preserve"> включала ряд негативных и позитивных моментов.</w:t>
      </w:r>
    </w:p>
    <w:p w:rsidR="00847B89" w:rsidRPr="00847B89" w:rsidRDefault="00847B89" w:rsidP="002667CC">
      <w:pPr>
        <w:spacing w:after="0" w:line="240" w:lineRule="auto"/>
        <w:ind w:firstLine="708"/>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К «проблемным» факторам можно отнести:</w:t>
      </w:r>
    </w:p>
    <w:p w:rsidR="00847B89" w:rsidRPr="00781A1E" w:rsidRDefault="00847B89" w:rsidP="002667CC">
      <w:pPr>
        <w:pStyle w:val="af1"/>
        <w:numPr>
          <w:ilvl w:val="0"/>
          <w:numId w:val="7"/>
        </w:numPr>
        <w:jc w:val="both"/>
        <w:rPr>
          <w:rFonts w:eastAsia="Calibri"/>
          <w:sz w:val="28"/>
          <w:szCs w:val="28"/>
        </w:rPr>
      </w:pPr>
      <w:r w:rsidRPr="00781A1E">
        <w:rPr>
          <w:rFonts w:eastAsia="Calibri"/>
          <w:sz w:val="28"/>
          <w:szCs w:val="28"/>
        </w:rPr>
        <w:t xml:space="preserve">Сокращение численности постоянного населения за счет естественной убыли населения. </w:t>
      </w:r>
    </w:p>
    <w:p w:rsidR="00847B89" w:rsidRPr="00781A1E" w:rsidRDefault="00847B89" w:rsidP="002667CC">
      <w:pPr>
        <w:pStyle w:val="af1"/>
        <w:numPr>
          <w:ilvl w:val="0"/>
          <w:numId w:val="7"/>
        </w:numPr>
        <w:jc w:val="both"/>
        <w:rPr>
          <w:rFonts w:eastAsia="Calibri"/>
          <w:sz w:val="28"/>
          <w:szCs w:val="28"/>
        </w:rPr>
      </w:pPr>
      <w:r w:rsidRPr="00781A1E">
        <w:rPr>
          <w:rFonts w:eastAsia="Calibri"/>
          <w:sz w:val="28"/>
          <w:szCs w:val="28"/>
        </w:rPr>
        <w:t>Сокращение численности и доли трудоспособных жителей в общей численности населения.</w:t>
      </w:r>
    </w:p>
    <w:p w:rsidR="00847B89" w:rsidRPr="00781A1E" w:rsidRDefault="00847B89" w:rsidP="002667CC">
      <w:pPr>
        <w:pStyle w:val="af1"/>
        <w:numPr>
          <w:ilvl w:val="0"/>
          <w:numId w:val="7"/>
        </w:numPr>
        <w:jc w:val="both"/>
        <w:rPr>
          <w:rFonts w:eastAsia="Calibri"/>
          <w:sz w:val="28"/>
          <w:szCs w:val="28"/>
        </w:rPr>
      </w:pPr>
      <w:r w:rsidRPr="00781A1E">
        <w:rPr>
          <w:rFonts w:eastAsia="Calibri"/>
          <w:sz w:val="28"/>
          <w:szCs w:val="28"/>
        </w:rPr>
        <w:t>Рост демографической нагрузки на трудоспособное население.</w:t>
      </w:r>
    </w:p>
    <w:p w:rsidR="00847B89" w:rsidRPr="00781A1E" w:rsidRDefault="00847B89" w:rsidP="002667CC">
      <w:pPr>
        <w:pStyle w:val="af1"/>
        <w:numPr>
          <w:ilvl w:val="0"/>
          <w:numId w:val="7"/>
        </w:numPr>
        <w:jc w:val="both"/>
        <w:rPr>
          <w:rFonts w:eastAsia="Calibri"/>
          <w:sz w:val="28"/>
          <w:szCs w:val="28"/>
        </w:rPr>
      </w:pPr>
      <w:r w:rsidRPr="00781A1E">
        <w:rPr>
          <w:rFonts w:eastAsia="Calibri"/>
          <w:sz w:val="28"/>
          <w:szCs w:val="28"/>
        </w:rPr>
        <w:t>Рост преждевременной смертности трудоспособного населения от неестественных причин (несчастные случаи, отравления и травмы, алкоголизм, суицид).</w:t>
      </w:r>
    </w:p>
    <w:p w:rsidR="00847B89" w:rsidRPr="00781A1E" w:rsidRDefault="00847B89" w:rsidP="002667CC">
      <w:pPr>
        <w:pStyle w:val="af1"/>
        <w:numPr>
          <w:ilvl w:val="0"/>
          <w:numId w:val="7"/>
        </w:numPr>
        <w:jc w:val="both"/>
        <w:rPr>
          <w:rFonts w:eastAsia="Calibri"/>
          <w:sz w:val="28"/>
          <w:szCs w:val="28"/>
        </w:rPr>
      </w:pPr>
      <w:r w:rsidRPr="00781A1E">
        <w:rPr>
          <w:rFonts w:eastAsia="Calibri"/>
          <w:sz w:val="28"/>
          <w:szCs w:val="28"/>
        </w:rPr>
        <w:t>Снижение показателей рождаемости и миграционного прироста.</w:t>
      </w:r>
    </w:p>
    <w:p w:rsidR="00847B89" w:rsidRPr="00781A1E" w:rsidRDefault="00847B89" w:rsidP="002667CC">
      <w:pPr>
        <w:pStyle w:val="af1"/>
        <w:numPr>
          <w:ilvl w:val="0"/>
          <w:numId w:val="7"/>
        </w:numPr>
        <w:jc w:val="both"/>
        <w:rPr>
          <w:rFonts w:eastAsia="Calibri"/>
          <w:sz w:val="28"/>
          <w:szCs w:val="28"/>
        </w:rPr>
      </w:pPr>
      <w:r w:rsidRPr="00781A1E">
        <w:rPr>
          <w:rFonts w:eastAsia="Calibri"/>
          <w:sz w:val="28"/>
          <w:szCs w:val="28"/>
        </w:rPr>
        <w:t>Увеличение численности зарегистрированных безработных и уровня официальной безработицы.</w:t>
      </w:r>
    </w:p>
    <w:p w:rsidR="00847B89" w:rsidRPr="00847B89" w:rsidRDefault="00847B89" w:rsidP="002667CC">
      <w:pPr>
        <w:spacing w:after="0" w:line="240" w:lineRule="auto"/>
        <w:ind w:firstLine="708"/>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События 2020 года, связанные с распространение коронавирусной инфекции, серьезно повлияли на рынок труда Мошковского района Новосибирской области. Уровень официально зарегистрированной безработицы по району составил 3,7% (число безработных </w:t>
      </w:r>
      <w:r w:rsidRPr="00847B89">
        <w:rPr>
          <w:rFonts w:ascii="Times New Roman" w:eastAsia="Calibri" w:hAnsi="Times New Roman" w:cs="Times New Roman"/>
          <w:sz w:val="28"/>
          <w:szCs w:val="28"/>
        </w:rPr>
        <w:lastRenderedPageBreak/>
        <w:t>зарегистрированных в центре занятости населения на 01.01.2021 составило 868 человек). Кроме этого на рынок труда продолжают оказывать негативные демографические факторы – естественная убыль населения, снижение населения в трудоспособном возрасте, рост численности лиц пенсионного возраста.</w:t>
      </w:r>
    </w:p>
    <w:p w:rsidR="00847B89" w:rsidRPr="00847B89" w:rsidRDefault="00847B89" w:rsidP="002667CC">
      <w:pPr>
        <w:spacing w:after="0" w:line="240" w:lineRule="auto"/>
        <w:ind w:left="708"/>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Среди позитивных тенденций отмечается:</w:t>
      </w:r>
    </w:p>
    <w:p w:rsidR="00847B89" w:rsidRPr="00847B89" w:rsidRDefault="00847B89" w:rsidP="002667CC">
      <w:pPr>
        <w:spacing w:after="0" w:line="240" w:lineRule="auto"/>
        <w:ind w:firstLine="709"/>
        <w:jc w:val="both"/>
        <w:rPr>
          <w:rFonts w:ascii="Times New Roman" w:eastAsia="Calibri" w:hAnsi="Times New Roman" w:cs="Times New Roman"/>
          <w:b/>
          <w:color w:val="000000"/>
          <w:sz w:val="28"/>
          <w:szCs w:val="28"/>
        </w:rPr>
      </w:pPr>
      <w:r w:rsidRPr="00847B89">
        <w:rPr>
          <w:rFonts w:ascii="Times New Roman" w:eastAsia="Calibri" w:hAnsi="Times New Roman" w:cs="Times New Roman"/>
          <w:sz w:val="28"/>
          <w:szCs w:val="28"/>
        </w:rPr>
        <w:t xml:space="preserve">1. Сохранение роста заработной платы. Среднемесячная заработная плата по полному кругу предприятий за 2020 год к аналогичному периоду прошлого года увеличилась на 10% и составила 27181 рубль. Среднемесячная заработная плата по району превысила величину прожиточного минимума для трудоспособного населения в 2,16 раза. Покупательская способность населения, исчисленная по </w:t>
      </w:r>
      <w:r w:rsidRPr="00847B89">
        <w:rPr>
          <w:rFonts w:ascii="Times New Roman" w:eastAsia="Calibri" w:hAnsi="Times New Roman" w:cs="Times New Roman"/>
          <w:color w:val="000000"/>
          <w:sz w:val="28"/>
          <w:szCs w:val="28"/>
        </w:rPr>
        <w:t xml:space="preserve">прожиточному минимуму, составила 215,8%. Денежные доходы населения выросли по сравнению с прошлым годом на 2,5% и составили 13300 рублей. </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Приоритетным направлением в сфере социально -  трудовых  отношений в 2020 году явилось:</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выполнение территориального соглашения, отраслевых соглашений, контроль за выполнением обязательств принятых сторонами;</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обеспечение выплаты минимального размера оплаты труда (МРОТ), установленного на федеральном уровне, контроль за применением отраслевых систем оплаты труда, легализация заработной платы;</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снижение неформальной занятости населения;</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увеличение количества заключенных коллективных договоров, контроль за выполнением обязательств принятых сторонами;</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проведение специальной оценки условий труда в бюджетной и внебюджетной сфере;</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реализация майских Указов Президента Российской Федерации от 07.05.2012 № 597 и от 01.06.2012 № 761;</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увеличение реальных доходов населения;</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развитие системы социальной поддержки нетрудоспособного населения;</w:t>
      </w:r>
    </w:p>
    <w:p w:rsidR="00847B89" w:rsidRPr="00847B89" w:rsidRDefault="00847B89" w:rsidP="002667CC">
      <w:pPr>
        <w:spacing w:after="0" w:line="240" w:lineRule="auto"/>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     - сохранение кадрового потенциала, увеличение эффективных рабочих мест, снижение социальной напряженности в коллективах, обеспечение содействия занятости населения, ввод новых рабочих мест. </w:t>
      </w:r>
    </w:p>
    <w:p w:rsidR="00847B89" w:rsidRPr="00847B89" w:rsidRDefault="00847B89" w:rsidP="002667CC">
      <w:pPr>
        <w:spacing w:after="0" w:line="240" w:lineRule="auto"/>
        <w:contextualSpacing/>
        <w:jc w:val="center"/>
        <w:rPr>
          <w:rFonts w:ascii="Times New Roman" w:eastAsia="Calibri" w:hAnsi="Times New Roman" w:cs="Times New Roman"/>
          <w:b/>
          <w:sz w:val="28"/>
          <w:szCs w:val="28"/>
        </w:rPr>
      </w:pPr>
    </w:p>
    <w:p w:rsidR="00847B89" w:rsidRPr="00847B89" w:rsidRDefault="0053572F" w:rsidP="0053572F">
      <w:pPr>
        <w:spacing w:after="0" w:line="240" w:lineRule="auto"/>
        <w:contextualSpacing/>
        <w:rPr>
          <w:rFonts w:ascii="Times New Roman" w:eastAsia="Calibri" w:hAnsi="Times New Roman" w:cs="Times New Roman"/>
          <w:b/>
          <w:sz w:val="28"/>
          <w:szCs w:val="28"/>
        </w:rPr>
      </w:pPr>
      <w:r>
        <w:rPr>
          <w:rFonts w:ascii="Times New Roman" w:eastAsia="Calibri" w:hAnsi="Times New Roman" w:cs="Times New Roman"/>
          <w:b/>
          <w:sz w:val="28"/>
          <w:szCs w:val="28"/>
        </w:rPr>
        <w:t xml:space="preserve">Занятость населения района </w:t>
      </w: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Трудовые ресурсы по видам экономической деятельности распределились следующим образом:</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с</w:t>
      </w:r>
      <w:r w:rsidR="00847B89" w:rsidRPr="00847B89">
        <w:rPr>
          <w:rFonts w:ascii="Times New Roman" w:eastAsia="Calibri" w:hAnsi="Times New Roman" w:cs="Times New Roman"/>
          <w:sz w:val="28"/>
          <w:szCs w:val="28"/>
        </w:rPr>
        <w:t>ельское хозяйство, охота, лесное хозяйство – 1214 человек (7,8%),</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о</w:t>
      </w:r>
      <w:r w:rsidR="00847B89" w:rsidRPr="00847B89">
        <w:rPr>
          <w:rFonts w:ascii="Times New Roman" w:eastAsia="Calibri" w:hAnsi="Times New Roman" w:cs="Times New Roman"/>
          <w:sz w:val="28"/>
          <w:szCs w:val="28"/>
        </w:rPr>
        <w:t>брабатывающие производства – 439 человек (2,8%),</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о</w:t>
      </w:r>
      <w:r w:rsidR="00847B89" w:rsidRPr="00847B89">
        <w:rPr>
          <w:rFonts w:ascii="Times New Roman" w:eastAsia="Calibri" w:hAnsi="Times New Roman" w:cs="Times New Roman"/>
          <w:sz w:val="28"/>
          <w:szCs w:val="28"/>
        </w:rPr>
        <w:t>беспечение э/энергией, газом и паром – 244 человека (1,6%),</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в</w:t>
      </w:r>
      <w:r w:rsidR="00847B89" w:rsidRPr="00847B89">
        <w:rPr>
          <w:rFonts w:ascii="Times New Roman" w:eastAsia="Calibri" w:hAnsi="Times New Roman" w:cs="Times New Roman"/>
          <w:sz w:val="28"/>
          <w:szCs w:val="28"/>
        </w:rPr>
        <w:t>одоснабжение, водоотведение, организация сбора и утилизация отходов – 176 человек (1,1%),</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с</w:t>
      </w:r>
      <w:r w:rsidR="00847B89" w:rsidRPr="00847B89">
        <w:rPr>
          <w:rFonts w:ascii="Times New Roman" w:eastAsia="Calibri" w:hAnsi="Times New Roman" w:cs="Times New Roman"/>
          <w:sz w:val="28"/>
          <w:szCs w:val="28"/>
        </w:rPr>
        <w:t>троительство – 312 человек (2,0%),</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т</w:t>
      </w:r>
      <w:r w:rsidR="00847B89" w:rsidRPr="00847B89">
        <w:rPr>
          <w:rFonts w:ascii="Times New Roman" w:eastAsia="Calibri" w:hAnsi="Times New Roman" w:cs="Times New Roman"/>
          <w:sz w:val="28"/>
          <w:szCs w:val="28"/>
        </w:rPr>
        <w:t>орговля оптовая и розничная; ремонт автотранспортных средств – 2732 человека (17,6%),</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т</w:t>
      </w:r>
      <w:r w:rsidR="00847B89" w:rsidRPr="00847B89">
        <w:rPr>
          <w:rFonts w:ascii="Times New Roman" w:eastAsia="Calibri" w:hAnsi="Times New Roman" w:cs="Times New Roman"/>
          <w:sz w:val="28"/>
          <w:szCs w:val="28"/>
        </w:rPr>
        <w:t>ранспортировка и хранение – 1077 человек (6,9%),</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д</w:t>
      </w:r>
      <w:r w:rsidR="00847B89" w:rsidRPr="00847B89">
        <w:rPr>
          <w:rFonts w:ascii="Times New Roman" w:eastAsia="Calibri" w:hAnsi="Times New Roman" w:cs="Times New Roman"/>
          <w:sz w:val="28"/>
          <w:szCs w:val="28"/>
        </w:rPr>
        <w:t>еятельность гостиниц и предприятий общественного питания – 101 человек (0,6%),</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-д</w:t>
      </w:r>
      <w:r w:rsidR="00847B89" w:rsidRPr="00847B89">
        <w:rPr>
          <w:rFonts w:ascii="Times New Roman" w:eastAsia="Calibri" w:hAnsi="Times New Roman" w:cs="Times New Roman"/>
          <w:sz w:val="28"/>
          <w:szCs w:val="28"/>
        </w:rPr>
        <w:t>еятельность в области информации и связи –  167 человек (1,1%),</w:t>
      </w:r>
    </w:p>
    <w:p w:rsidR="00847B89" w:rsidRPr="00847B89" w:rsidRDefault="000F7C92" w:rsidP="00D3299F">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д</w:t>
      </w:r>
      <w:r w:rsidR="00847B89" w:rsidRPr="00847B89">
        <w:rPr>
          <w:rFonts w:ascii="Times New Roman" w:eastAsia="Calibri" w:hAnsi="Times New Roman" w:cs="Times New Roman"/>
          <w:sz w:val="28"/>
          <w:szCs w:val="28"/>
        </w:rPr>
        <w:t>еятельность финансов и страхования -  64 человека (0,4%),</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д</w:t>
      </w:r>
      <w:r w:rsidR="00847B89" w:rsidRPr="00847B89">
        <w:rPr>
          <w:rFonts w:ascii="Times New Roman" w:eastAsia="Calibri" w:hAnsi="Times New Roman" w:cs="Times New Roman"/>
          <w:sz w:val="28"/>
          <w:szCs w:val="28"/>
        </w:rPr>
        <w:t>еятельность по операциям с недвижимым имуществом – 48 человек (0,3%),</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д</w:t>
      </w:r>
      <w:r w:rsidR="00847B89" w:rsidRPr="00847B89">
        <w:rPr>
          <w:rFonts w:ascii="Times New Roman" w:eastAsia="Calibri" w:hAnsi="Times New Roman" w:cs="Times New Roman"/>
          <w:sz w:val="28"/>
          <w:szCs w:val="28"/>
        </w:rPr>
        <w:t>еятельность профессиональная, научная и техническая – 185 человек (1,2%),</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д</w:t>
      </w:r>
      <w:r w:rsidR="00847B89" w:rsidRPr="00847B89">
        <w:rPr>
          <w:rFonts w:ascii="Times New Roman" w:eastAsia="Calibri" w:hAnsi="Times New Roman" w:cs="Times New Roman"/>
          <w:sz w:val="28"/>
          <w:szCs w:val="28"/>
        </w:rPr>
        <w:t>еятельность административная и сопутствующие дополнительные услуги – 50 человек (0,3%),</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г</w:t>
      </w:r>
      <w:r w:rsidR="00847B89" w:rsidRPr="00847B89">
        <w:rPr>
          <w:rFonts w:ascii="Times New Roman" w:eastAsia="Calibri" w:hAnsi="Times New Roman" w:cs="Times New Roman"/>
          <w:sz w:val="28"/>
          <w:szCs w:val="28"/>
        </w:rPr>
        <w:t>осударственное управление и обеспечение военной безопасности, социальное обеспечение – 1110 человек (7,1%),</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о</w:t>
      </w:r>
      <w:r w:rsidR="00847B89" w:rsidRPr="00847B89">
        <w:rPr>
          <w:rFonts w:ascii="Times New Roman" w:eastAsia="Calibri" w:hAnsi="Times New Roman" w:cs="Times New Roman"/>
          <w:sz w:val="28"/>
          <w:szCs w:val="28"/>
        </w:rPr>
        <w:t>бразование – 1476 человек (9,5%),</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д</w:t>
      </w:r>
      <w:r w:rsidR="00847B89" w:rsidRPr="00847B89">
        <w:rPr>
          <w:rFonts w:ascii="Times New Roman" w:eastAsia="Calibri" w:hAnsi="Times New Roman" w:cs="Times New Roman"/>
          <w:sz w:val="28"/>
          <w:szCs w:val="28"/>
        </w:rPr>
        <w:t>еятельность в области здравоохранения и социальных услуг – 1407 человек (9,0%),</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д</w:t>
      </w:r>
      <w:r w:rsidR="00847B89" w:rsidRPr="00847B89">
        <w:rPr>
          <w:rFonts w:ascii="Times New Roman" w:eastAsia="Calibri" w:hAnsi="Times New Roman" w:cs="Times New Roman"/>
          <w:sz w:val="28"/>
          <w:szCs w:val="28"/>
        </w:rPr>
        <w:t>еятельность в области культуры, спорта – 308 человек (2,0%),</w:t>
      </w:r>
    </w:p>
    <w:p w:rsidR="00847B89" w:rsidRPr="00847B89" w:rsidRDefault="000F7C92" w:rsidP="00D3299F">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п</w:t>
      </w:r>
      <w:r w:rsidR="00847B89" w:rsidRPr="00847B89">
        <w:rPr>
          <w:rFonts w:ascii="Times New Roman" w:eastAsia="Calibri" w:hAnsi="Times New Roman" w:cs="Times New Roman"/>
          <w:sz w:val="28"/>
          <w:szCs w:val="28"/>
        </w:rPr>
        <w:t>редоставление прочих видов услуг – 98 человек (0,6%),</w:t>
      </w:r>
    </w:p>
    <w:p w:rsidR="00847B89" w:rsidRDefault="000F7C92" w:rsidP="00B0713E">
      <w:pPr>
        <w:spacing w:after="0" w:line="240"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 д</w:t>
      </w:r>
      <w:r w:rsidR="00847B89" w:rsidRPr="00847B89">
        <w:rPr>
          <w:rFonts w:ascii="Times New Roman" w:eastAsia="Calibri" w:hAnsi="Times New Roman" w:cs="Times New Roman"/>
          <w:sz w:val="28"/>
          <w:szCs w:val="28"/>
        </w:rPr>
        <w:t>еятельность дома</w:t>
      </w:r>
      <w:r>
        <w:rPr>
          <w:rFonts w:ascii="Times New Roman" w:eastAsia="Calibri" w:hAnsi="Times New Roman" w:cs="Times New Roman"/>
          <w:sz w:val="28"/>
          <w:szCs w:val="28"/>
        </w:rPr>
        <w:t>шних хозяйств как работодателей–</w:t>
      </w:r>
      <w:r w:rsidR="00847B89" w:rsidRPr="00847B89">
        <w:rPr>
          <w:rFonts w:ascii="Times New Roman" w:eastAsia="Calibri" w:hAnsi="Times New Roman" w:cs="Times New Roman"/>
          <w:sz w:val="28"/>
          <w:szCs w:val="28"/>
        </w:rPr>
        <w:t>4343 человека (27,9%).</w:t>
      </w:r>
      <w:r w:rsidR="00B0713E">
        <w:rPr>
          <w:rFonts w:ascii="Times New Roman" w:eastAsia="Calibri" w:hAnsi="Times New Roman" w:cs="Times New Roman"/>
          <w:sz w:val="28"/>
          <w:szCs w:val="28"/>
        </w:rPr>
        <w:t xml:space="preserve"> </w:t>
      </w:r>
    </w:p>
    <w:p w:rsidR="00847B89" w:rsidRPr="00847B89" w:rsidRDefault="00847B89" w:rsidP="00B0713E">
      <w:pPr>
        <w:spacing w:after="0" w:line="240" w:lineRule="auto"/>
        <w:ind w:firstLine="708"/>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Численность занятых в экономике района увеличилась по сравнению с прошлым годом на 21 чел. и составила 15551 чел., из них 5710 чел. работают в городской местности, 9797 – в сельской местности. 893 чел. (5,7%) работает в организациях федеральной формы собственности, 1407 чел. (9,0%) – в  областной формы собственности, 2567 чел. (16,5%) – в муниципальной формы собственности, 14 чел. (0,1%) работает в общественных организациях, 339 чел. (2,2%) со смешанной формой собственности. В частном секторе занято 10331 чел. (66,4%) из них: 350 чел. заняты в КФХ, 3187 чел. работает на частных предприятиях, 2451 человек заняты индивидуальным трудом, 4343 чел. заняты в домашнем хозяйстве.</w:t>
      </w:r>
      <w:r w:rsidRPr="00847B89">
        <w:rPr>
          <w:rFonts w:ascii="Calibri" w:eastAsia="Calibri" w:hAnsi="Calibri" w:cs="Times New Roman"/>
          <w:noProof/>
          <w:lang w:eastAsia="ru-RU"/>
        </w:rPr>
        <w:t xml:space="preserve"> </w:t>
      </w:r>
      <w:r w:rsidRPr="00847B89">
        <w:rPr>
          <w:rFonts w:ascii="Times New Roman" w:eastAsia="Calibri" w:hAnsi="Times New Roman" w:cs="Times New Roman"/>
          <w:sz w:val="28"/>
          <w:szCs w:val="28"/>
        </w:rPr>
        <w:t xml:space="preserve"> </w:t>
      </w:r>
    </w:p>
    <w:p w:rsidR="00847B89" w:rsidRPr="00847B89" w:rsidRDefault="00B0713E" w:rsidP="002667CC">
      <w:pPr>
        <w:spacing w:after="0" w:line="240" w:lineRule="auto"/>
        <w:ind w:firstLine="567"/>
        <w:contextualSpacing/>
        <w:jc w:val="both"/>
        <w:rPr>
          <w:rFonts w:ascii="Times New Roman" w:eastAsia="Calibri" w:hAnsi="Times New Roman" w:cs="Times New Roman"/>
          <w:sz w:val="28"/>
          <w:szCs w:val="28"/>
        </w:rPr>
      </w:pPr>
      <w:r w:rsidRPr="00847B89">
        <w:rPr>
          <w:rFonts w:ascii="Times New Roman" w:eastAsia="Calibri" w:hAnsi="Times New Roman" w:cs="Times New Roman"/>
          <w:noProof/>
          <w:lang w:eastAsia="ru-RU"/>
        </w:rPr>
        <w:drawing>
          <wp:anchor distT="0" distB="0" distL="114300" distR="114300" simplePos="0" relativeHeight="251658240" behindDoc="0" locked="0" layoutInCell="1" allowOverlap="1" wp14:anchorId="4C674869" wp14:editId="3151C015">
            <wp:simplePos x="0" y="0"/>
            <wp:positionH relativeFrom="column">
              <wp:posOffset>510540</wp:posOffset>
            </wp:positionH>
            <wp:positionV relativeFrom="paragraph">
              <wp:posOffset>95885</wp:posOffset>
            </wp:positionV>
            <wp:extent cx="4773295" cy="2943225"/>
            <wp:effectExtent l="0" t="0" r="0" b="0"/>
            <wp:wrapSquare wrapText="bothSides"/>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page">
              <wp14:pctWidth>0</wp14:pctWidth>
            </wp14:sizeRelH>
            <wp14:sizeRelV relativeFrom="page">
              <wp14:pctHeight>0</wp14:pctHeight>
            </wp14:sizeRelV>
          </wp:anchor>
        </w:drawing>
      </w: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p>
    <w:p w:rsidR="00847B89" w:rsidRPr="00847B89" w:rsidRDefault="00847B89" w:rsidP="002667CC">
      <w:pPr>
        <w:spacing w:after="0" w:line="240" w:lineRule="auto"/>
        <w:ind w:firstLine="567"/>
        <w:contextualSpacing/>
        <w:jc w:val="both"/>
        <w:rPr>
          <w:rFonts w:ascii="Times New Roman" w:eastAsia="Calibri" w:hAnsi="Times New Roman" w:cs="Times New Roman"/>
          <w:color w:val="000000"/>
          <w:sz w:val="28"/>
          <w:szCs w:val="28"/>
        </w:rPr>
      </w:pPr>
      <w:r w:rsidRPr="00847B89">
        <w:rPr>
          <w:rFonts w:ascii="Times New Roman" w:eastAsia="Calibri" w:hAnsi="Times New Roman" w:cs="Times New Roman"/>
          <w:color w:val="000000"/>
          <w:sz w:val="28"/>
          <w:szCs w:val="28"/>
        </w:rPr>
        <w:lastRenderedPageBreak/>
        <w:t xml:space="preserve">Численность населения в трудоспособном возрасте, не занятых в экономике  уменьшилась по сравнению с прошлым годом на 7 человек и составила 1636 человек, в том числе: лиц, находящиеся в отпусках по беременности и родам и по уходу за ребенком до достижения им возраста трех лет увеличилось по сравнению с прошлым годом на 161 человек, лиц, выполняющих домашние обязанности, осуществляющих уход за детьми и другими членами семьи, состоящих на учете в отделение ПФ РФ по НСО увеличилось на 5 человек, неработающих лиц, находящихся в местах лишения свободы уменьшилось по сравнению с прошлым годом на </w:t>
      </w:r>
      <w:r w:rsidRPr="00847B89">
        <w:rPr>
          <w:rFonts w:ascii="Times New Roman" w:eastAsia="Calibri" w:hAnsi="Times New Roman" w:cs="Times New Roman"/>
          <w:color w:val="FF0000"/>
          <w:sz w:val="28"/>
          <w:szCs w:val="28"/>
        </w:rPr>
        <w:t xml:space="preserve">35 </w:t>
      </w:r>
      <w:r w:rsidRPr="00847B89">
        <w:rPr>
          <w:rFonts w:ascii="Times New Roman" w:eastAsia="Calibri" w:hAnsi="Times New Roman" w:cs="Times New Roman"/>
          <w:color w:val="000000"/>
          <w:sz w:val="28"/>
          <w:szCs w:val="28"/>
        </w:rPr>
        <w:t>человек, военнослужащих увеличилось по сравнению с прошлым годом на 3 человека, лиц, не имеющие работы, готовых приступить к ней и занимающихся поиском работы самостоятельно, без обращения в ЦЗН уменьшилось по сравнению с прошлым годом на 175 человек.</w:t>
      </w:r>
    </w:p>
    <w:p w:rsidR="000E462C" w:rsidRPr="00847B89" w:rsidRDefault="00847B89" w:rsidP="002667CC">
      <w:pPr>
        <w:spacing w:after="0" w:line="240" w:lineRule="auto"/>
        <w:ind w:firstLine="567"/>
        <w:contextualSpacing/>
        <w:jc w:val="both"/>
        <w:rPr>
          <w:rFonts w:ascii="Times New Roman" w:eastAsia="Calibri" w:hAnsi="Times New Roman" w:cs="Times New Roman"/>
          <w:color w:val="000000"/>
          <w:sz w:val="28"/>
          <w:szCs w:val="28"/>
        </w:rPr>
      </w:pPr>
      <w:r w:rsidRPr="00847B89">
        <w:rPr>
          <w:rFonts w:ascii="Times New Roman" w:eastAsia="Calibri" w:hAnsi="Times New Roman" w:cs="Times New Roman"/>
          <w:color w:val="000000"/>
          <w:sz w:val="28"/>
          <w:szCs w:val="28"/>
        </w:rPr>
        <w:t>Доля незанятого населения в общей численности трудовых ресурсов составила 5%.</w:t>
      </w:r>
    </w:p>
    <w:p w:rsidR="00847B89" w:rsidRDefault="00847B89" w:rsidP="00A37818">
      <w:pPr>
        <w:spacing w:after="0" w:line="240" w:lineRule="auto"/>
        <w:ind w:left="-426" w:firstLine="142"/>
        <w:contextualSpacing/>
        <w:jc w:val="center"/>
        <w:rPr>
          <w:rFonts w:ascii="Times New Roman" w:eastAsia="Calibri" w:hAnsi="Times New Roman" w:cs="Times New Roman"/>
          <w:color w:val="000000"/>
          <w:sz w:val="28"/>
          <w:szCs w:val="28"/>
        </w:rPr>
      </w:pPr>
      <w:r w:rsidRPr="00847B89">
        <w:rPr>
          <w:rFonts w:ascii="Calibri" w:eastAsia="Calibri" w:hAnsi="Calibri" w:cs="Times New Roman"/>
          <w:noProof/>
          <w:lang w:eastAsia="ru-RU"/>
        </w:rPr>
        <w:drawing>
          <wp:inline distT="0" distB="0" distL="0" distR="0" wp14:anchorId="2376DAE9" wp14:editId="21B8F0A4">
            <wp:extent cx="5578475" cy="2686050"/>
            <wp:effectExtent l="38100" t="0" r="0" b="0"/>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 xml:space="preserve">Так как Мошковский район является пригородным, то часть населения, не занятая на предприятиях </w:t>
      </w:r>
      <w:r w:rsidR="00385195">
        <w:rPr>
          <w:rFonts w:ascii="Times New Roman" w:eastAsia="Calibri" w:hAnsi="Times New Roman" w:cs="Times New Roman"/>
          <w:sz w:val="28"/>
          <w:szCs w:val="28"/>
        </w:rPr>
        <w:t>района, выезжает на работу в г.</w:t>
      </w:r>
      <w:r w:rsidRPr="00847B89">
        <w:rPr>
          <w:rFonts w:ascii="Times New Roman" w:eastAsia="Calibri" w:hAnsi="Times New Roman" w:cs="Times New Roman"/>
          <w:sz w:val="28"/>
          <w:szCs w:val="28"/>
        </w:rPr>
        <w:t xml:space="preserve">Новосибирск, </w:t>
      </w:r>
      <w:r w:rsidRPr="00847B89">
        <w:rPr>
          <w:rFonts w:ascii="Times New Roman" w:eastAsia="Calibri" w:hAnsi="Times New Roman" w:cs="Times New Roman"/>
          <w:color w:val="000000"/>
          <w:sz w:val="28"/>
          <w:szCs w:val="28"/>
        </w:rPr>
        <w:t xml:space="preserve">другие города и районы области. </w:t>
      </w:r>
      <w:r w:rsidRPr="00847B89">
        <w:rPr>
          <w:rFonts w:ascii="Times New Roman" w:eastAsia="Calibri" w:hAnsi="Times New Roman" w:cs="Times New Roman"/>
          <w:sz w:val="28"/>
          <w:szCs w:val="28"/>
        </w:rPr>
        <w:t xml:space="preserve">За период 2020 года маятниковая миграция работающих по сравнению с  прошлым годом уменьшилась и составила 2470 человек. Кроме того, часть населения таких сел, как Обское, Дубровино, Старый Порос, Ташара, Успенка, Вороново, Сарапулка, Мошнино занимаются реализацией продуктов со своего огорода, продажей молока и молочных продуктов, грибов и ягод и за счет этого обеспечивают себя материально. </w:t>
      </w:r>
    </w:p>
    <w:p w:rsidR="00177F27" w:rsidRDefault="00847B89" w:rsidP="00542576">
      <w:pPr>
        <w:spacing w:after="0" w:line="240" w:lineRule="auto"/>
        <w:ind w:firstLine="567"/>
        <w:contextualSpacing/>
        <w:jc w:val="both"/>
        <w:rPr>
          <w:rFonts w:ascii="Times New Roman" w:eastAsia="Calibri" w:hAnsi="Times New Roman" w:cs="Times New Roman"/>
          <w:b/>
          <w:sz w:val="28"/>
          <w:szCs w:val="28"/>
        </w:rPr>
      </w:pPr>
      <w:r w:rsidRPr="00847B89">
        <w:rPr>
          <w:rFonts w:ascii="Times New Roman" w:eastAsia="Calibri" w:hAnsi="Times New Roman" w:cs="Times New Roman"/>
          <w:sz w:val="28"/>
          <w:szCs w:val="28"/>
        </w:rPr>
        <w:t xml:space="preserve">Численность обучающихся ВУЗов, средне специальных учебных заведений, выезжающих ежедневно на учебу из населенных пунктов Мошково, Сокур, Октябрьский, Станционно-Ояшинский в г. Новосибирск </w:t>
      </w:r>
      <w:r w:rsidRPr="00847B89">
        <w:rPr>
          <w:rFonts w:ascii="Times New Roman" w:eastAsia="Calibri" w:hAnsi="Times New Roman" w:cs="Times New Roman"/>
          <w:color w:val="000000"/>
          <w:sz w:val="28"/>
          <w:szCs w:val="28"/>
        </w:rPr>
        <w:t>уменьшилась по сравнению с 2019 годом на 300 человек и составила</w:t>
      </w:r>
      <w:r w:rsidRPr="00847B89">
        <w:rPr>
          <w:rFonts w:ascii="Times New Roman" w:eastAsia="Calibri" w:hAnsi="Times New Roman" w:cs="Times New Roman"/>
          <w:sz w:val="28"/>
          <w:szCs w:val="28"/>
        </w:rPr>
        <w:t xml:space="preserve"> 2100 учащихся.</w:t>
      </w:r>
      <w:r w:rsidR="00542576">
        <w:rPr>
          <w:rFonts w:ascii="Times New Roman" w:eastAsia="Calibri" w:hAnsi="Times New Roman" w:cs="Times New Roman"/>
          <w:sz w:val="28"/>
          <w:szCs w:val="28"/>
        </w:rPr>
        <w:t xml:space="preserve"> </w:t>
      </w:r>
      <w:r w:rsidRPr="00847B89">
        <w:rPr>
          <w:rFonts w:ascii="Times New Roman" w:eastAsia="Calibri" w:hAnsi="Times New Roman" w:cs="Times New Roman"/>
          <w:sz w:val="28"/>
          <w:szCs w:val="28"/>
        </w:rPr>
        <w:t>События 2020 года, связанные с распространением коронавирусной инфекции, серьезно повлияли на маятниковую миграцию работающих и обучающихся.</w:t>
      </w:r>
      <w:r w:rsidR="00542576">
        <w:rPr>
          <w:rFonts w:ascii="Times New Roman" w:eastAsia="Calibri" w:hAnsi="Times New Roman" w:cs="Times New Roman"/>
          <w:sz w:val="28"/>
          <w:szCs w:val="28"/>
        </w:rPr>
        <w:t xml:space="preserve">  </w:t>
      </w:r>
    </w:p>
    <w:p w:rsidR="00847B89" w:rsidRPr="00847B89" w:rsidRDefault="00CC6B77" w:rsidP="00177F27">
      <w:pPr>
        <w:spacing w:after="0" w:line="240" w:lineRule="auto"/>
        <w:contextualSpacing/>
        <w:rPr>
          <w:rFonts w:ascii="Times New Roman" w:eastAsia="Calibri" w:hAnsi="Times New Roman" w:cs="Times New Roman"/>
          <w:b/>
          <w:sz w:val="28"/>
          <w:szCs w:val="28"/>
        </w:rPr>
      </w:pPr>
      <w:r>
        <w:rPr>
          <w:rFonts w:ascii="Times New Roman" w:eastAsia="Calibri" w:hAnsi="Times New Roman" w:cs="Times New Roman"/>
          <w:b/>
          <w:sz w:val="28"/>
          <w:szCs w:val="28"/>
        </w:rPr>
        <w:lastRenderedPageBreak/>
        <w:t>Молодежь</w:t>
      </w: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На 01.01.2021</w:t>
      </w:r>
      <w:r w:rsidR="00CC6B77">
        <w:rPr>
          <w:rFonts w:ascii="Times New Roman" w:eastAsia="Calibri" w:hAnsi="Times New Roman" w:cs="Times New Roman"/>
          <w:sz w:val="28"/>
          <w:szCs w:val="28"/>
        </w:rPr>
        <w:t xml:space="preserve"> </w:t>
      </w:r>
      <w:r w:rsidRPr="00847B89">
        <w:rPr>
          <w:rFonts w:ascii="Times New Roman" w:eastAsia="Calibri" w:hAnsi="Times New Roman" w:cs="Times New Roman"/>
          <w:sz w:val="28"/>
          <w:szCs w:val="28"/>
        </w:rPr>
        <w:t>численность молодежи от 16 до 29 лет, проживающей на территории района</w:t>
      </w:r>
      <w:r w:rsidR="00CC6B77">
        <w:rPr>
          <w:rFonts w:ascii="Times New Roman" w:eastAsia="Calibri" w:hAnsi="Times New Roman" w:cs="Times New Roman"/>
          <w:sz w:val="28"/>
          <w:szCs w:val="28"/>
        </w:rPr>
        <w:t>,</w:t>
      </w:r>
      <w:r w:rsidRPr="00847B89">
        <w:rPr>
          <w:rFonts w:ascii="Times New Roman" w:eastAsia="Calibri" w:hAnsi="Times New Roman" w:cs="Times New Roman"/>
          <w:sz w:val="28"/>
          <w:szCs w:val="28"/>
        </w:rPr>
        <w:t xml:space="preserve"> уменьшилась по сравнению с прошлым годом на 95 человек и составила 6005 человек: из них 1057 человек – молодежь в возрасте 16-17 лет, 831 человек – в возрасте 18-19 лет и 4117 человек - в возрасте 20-29 лет.</w:t>
      </w:r>
    </w:p>
    <w:p w:rsidR="00847B89" w:rsidRPr="00847B89" w:rsidRDefault="00847B89" w:rsidP="002667CC">
      <w:pPr>
        <w:spacing w:after="0" w:line="240" w:lineRule="auto"/>
        <w:ind w:firstLine="567"/>
        <w:contextualSpacing/>
        <w:jc w:val="both"/>
        <w:rPr>
          <w:rFonts w:ascii="Times New Roman" w:eastAsia="Calibri" w:hAnsi="Times New Roman" w:cs="Times New Roman"/>
          <w:color w:val="000000"/>
          <w:sz w:val="28"/>
          <w:szCs w:val="28"/>
        </w:rPr>
      </w:pPr>
      <w:r w:rsidRPr="00847B89">
        <w:rPr>
          <w:rFonts w:ascii="Times New Roman" w:eastAsia="Calibri" w:hAnsi="Times New Roman" w:cs="Times New Roman"/>
          <w:color w:val="000000"/>
          <w:sz w:val="28"/>
          <w:szCs w:val="28"/>
        </w:rPr>
        <w:t>Численность молодежи</w:t>
      </w:r>
      <w:r w:rsidR="00CC6B77">
        <w:rPr>
          <w:rFonts w:ascii="Times New Roman" w:eastAsia="Calibri" w:hAnsi="Times New Roman" w:cs="Times New Roman"/>
          <w:color w:val="000000"/>
          <w:sz w:val="28"/>
          <w:szCs w:val="28"/>
        </w:rPr>
        <w:t>,</w:t>
      </w:r>
      <w:r w:rsidRPr="00847B89">
        <w:rPr>
          <w:rFonts w:ascii="Times New Roman" w:eastAsia="Calibri" w:hAnsi="Times New Roman" w:cs="Times New Roman"/>
          <w:color w:val="000000"/>
          <w:sz w:val="28"/>
          <w:szCs w:val="28"/>
        </w:rPr>
        <w:t xml:space="preserve"> занятой в экономике с учетом маятниковой миграции молодежи</w:t>
      </w:r>
      <w:r w:rsidR="00CC6B77">
        <w:rPr>
          <w:rFonts w:ascii="Times New Roman" w:eastAsia="Calibri" w:hAnsi="Times New Roman" w:cs="Times New Roman"/>
          <w:color w:val="000000"/>
          <w:sz w:val="28"/>
          <w:szCs w:val="28"/>
        </w:rPr>
        <w:t>,</w:t>
      </w:r>
      <w:r w:rsidRPr="00847B89">
        <w:rPr>
          <w:rFonts w:ascii="Times New Roman" w:eastAsia="Calibri" w:hAnsi="Times New Roman" w:cs="Times New Roman"/>
          <w:color w:val="000000"/>
          <w:sz w:val="28"/>
          <w:szCs w:val="28"/>
        </w:rPr>
        <w:t xml:space="preserve"> уменьшилась по сравнению с прошлым годом на 271 человек, и составила 2750 человек.</w:t>
      </w:r>
    </w:p>
    <w:p w:rsidR="00847B89" w:rsidRPr="00847B89" w:rsidRDefault="00847B89" w:rsidP="002667CC">
      <w:pPr>
        <w:spacing w:after="0" w:line="240" w:lineRule="auto"/>
        <w:ind w:firstLine="567"/>
        <w:contextualSpacing/>
        <w:jc w:val="both"/>
        <w:rPr>
          <w:rFonts w:ascii="Times New Roman" w:eastAsia="Calibri" w:hAnsi="Times New Roman" w:cs="Times New Roman"/>
          <w:color w:val="000000"/>
          <w:sz w:val="28"/>
          <w:szCs w:val="28"/>
        </w:rPr>
      </w:pPr>
      <w:r w:rsidRPr="00847B89">
        <w:rPr>
          <w:rFonts w:ascii="Times New Roman" w:eastAsia="Calibri" w:hAnsi="Times New Roman" w:cs="Times New Roman"/>
          <w:color w:val="000000"/>
          <w:sz w:val="28"/>
          <w:szCs w:val="28"/>
        </w:rPr>
        <w:t>Численность обучающихся в трудоспособном возрасте, не совмещающих обучение с работой</w:t>
      </w:r>
      <w:r w:rsidR="00CC6B77">
        <w:rPr>
          <w:rFonts w:ascii="Times New Roman" w:eastAsia="Calibri" w:hAnsi="Times New Roman" w:cs="Times New Roman"/>
          <w:color w:val="000000"/>
          <w:sz w:val="28"/>
          <w:szCs w:val="28"/>
        </w:rPr>
        <w:t>,</w:t>
      </w:r>
      <w:r w:rsidRPr="00847B89">
        <w:rPr>
          <w:rFonts w:ascii="Times New Roman" w:eastAsia="Calibri" w:hAnsi="Times New Roman" w:cs="Times New Roman"/>
          <w:color w:val="000000"/>
          <w:sz w:val="28"/>
          <w:szCs w:val="28"/>
        </w:rPr>
        <w:t xml:space="preserve"> составляет 430 человек.</w:t>
      </w:r>
    </w:p>
    <w:p w:rsidR="00847B89" w:rsidRPr="00847B89" w:rsidRDefault="00847B89" w:rsidP="002667CC">
      <w:pPr>
        <w:spacing w:after="0" w:line="240" w:lineRule="auto"/>
        <w:ind w:firstLine="567"/>
        <w:contextualSpacing/>
        <w:jc w:val="both"/>
        <w:rPr>
          <w:rFonts w:ascii="Times New Roman" w:eastAsia="Calibri" w:hAnsi="Times New Roman" w:cs="Times New Roman"/>
          <w:color w:val="000000"/>
          <w:sz w:val="28"/>
          <w:szCs w:val="28"/>
        </w:rPr>
      </w:pPr>
      <w:r w:rsidRPr="00847B89">
        <w:rPr>
          <w:rFonts w:ascii="Times New Roman" w:eastAsia="Calibri" w:hAnsi="Times New Roman" w:cs="Times New Roman"/>
          <w:color w:val="000000"/>
          <w:sz w:val="28"/>
          <w:szCs w:val="28"/>
        </w:rPr>
        <w:t>Ежедневно около 2100 человек молодежи выезжают на учебу в город Новосибирск и возвращаются обратно. Зарегистрированы в качестве безработных граждан в органах службы занятости 189 человек молодежи.</w:t>
      </w:r>
    </w:p>
    <w:p w:rsidR="00847B89" w:rsidRPr="00847B89" w:rsidRDefault="00847B89" w:rsidP="002667CC">
      <w:pPr>
        <w:spacing w:after="0" w:line="240" w:lineRule="auto"/>
        <w:ind w:firstLine="567"/>
        <w:contextualSpacing/>
        <w:jc w:val="both"/>
        <w:rPr>
          <w:rFonts w:ascii="Times New Roman" w:eastAsia="Calibri" w:hAnsi="Times New Roman" w:cs="Times New Roman"/>
          <w:color w:val="000000"/>
          <w:sz w:val="28"/>
          <w:szCs w:val="28"/>
        </w:rPr>
      </w:pPr>
      <w:r w:rsidRPr="00847B89">
        <w:rPr>
          <w:rFonts w:ascii="Times New Roman" w:eastAsia="Calibri" w:hAnsi="Times New Roman" w:cs="Times New Roman"/>
          <w:color w:val="000000"/>
          <w:sz w:val="28"/>
          <w:szCs w:val="28"/>
        </w:rPr>
        <w:t>Численность незанятой в экономике и учебе молодежи увеличилась по сравнению с прошлым годом на 500 человек, и составила 725 человек.</w:t>
      </w:r>
    </w:p>
    <w:p w:rsidR="00847B89" w:rsidRPr="00847B89" w:rsidRDefault="00847B89" w:rsidP="002667CC">
      <w:pPr>
        <w:spacing w:after="0" w:line="240" w:lineRule="auto"/>
        <w:ind w:firstLine="567"/>
        <w:contextualSpacing/>
        <w:jc w:val="both"/>
        <w:rPr>
          <w:rFonts w:ascii="Times New Roman" w:eastAsia="Calibri" w:hAnsi="Times New Roman" w:cs="Times New Roman"/>
          <w:color w:val="000000"/>
          <w:sz w:val="28"/>
          <w:szCs w:val="28"/>
        </w:rPr>
      </w:pPr>
      <w:r w:rsidRPr="00847B89">
        <w:rPr>
          <w:rFonts w:ascii="Times New Roman" w:eastAsia="Calibri" w:hAnsi="Times New Roman" w:cs="Times New Roman"/>
          <w:color w:val="000000"/>
          <w:sz w:val="28"/>
          <w:szCs w:val="28"/>
        </w:rPr>
        <w:t xml:space="preserve">Доля молодежи, которая не занята в экономике и не учится, в общей численности молодежи составляет 12,1%.  </w:t>
      </w:r>
    </w:p>
    <w:p w:rsidR="00847B89" w:rsidRPr="00847B89" w:rsidRDefault="00847B89" w:rsidP="002667CC">
      <w:pPr>
        <w:spacing w:after="0" w:line="240" w:lineRule="auto"/>
        <w:ind w:firstLine="567"/>
        <w:contextualSpacing/>
        <w:jc w:val="both"/>
        <w:rPr>
          <w:rFonts w:ascii="Times New Roman" w:eastAsia="Calibri" w:hAnsi="Times New Roman" w:cs="Times New Roman"/>
          <w:color w:val="000000"/>
          <w:sz w:val="28"/>
          <w:szCs w:val="28"/>
        </w:rPr>
      </w:pPr>
      <w:r w:rsidRPr="00847B89">
        <w:rPr>
          <w:rFonts w:ascii="Times New Roman" w:eastAsia="Calibri" w:hAnsi="Times New Roman" w:cs="Times New Roman"/>
          <w:color w:val="000000"/>
          <w:sz w:val="28"/>
          <w:szCs w:val="28"/>
        </w:rPr>
        <w:t>Доля молодых людей, не занятых в экономике и учебе от общей численности трудоспособного населения в трудоспособном возрасте не занятого в экономике и обучением (с учетом маятниковой миграции работающих и учащихся) составила 29%.</w:t>
      </w:r>
    </w:p>
    <w:p w:rsidR="00847B89" w:rsidRPr="00847B89" w:rsidRDefault="00847B89" w:rsidP="002667CC">
      <w:pPr>
        <w:spacing w:after="0" w:line="240" w:lineRule="auto"/>
        <w:ind w:firstLine="567"/>
        <w:contextualSpacing/>
        <w:jc w:val="both"/>
        <w:rPr>
          <w:rFonts w:ascii="Times New Roman" w:eastAsia="Calibri" w:hAnsi="Times New Roman" w:cs="Times New Roman"/>
          <w:sz w:val="28"/>
          <w:szCs w:val="28"/>
        </w:rPr>
      </w:pPr>
      <w:r w:rsidRPr="00847B89">
        <w:rPr>
          <w:rFonts w:ascii="Times New Roman" w:eastAsia="Calibri" w:hAnsi="Times New Roman" w:cs="Times New Roman"/>
          <w:sz w:val="28"/>
          <w:szCs w:val="28"/>
        </w:rPr>
        <w:t>В 2021 году планируемый выпуск учащихся дневных общеобразовательных школ составит – 635 человек. Из них 238 человек продолжат учебу в 10 классе, 60 человек предположительно поступят в ВУЗы, 325 человек поступят в средние специальные учебные заведения, 10 человек будут призваны в ВС РФ для прохождения военной службы, 3 человека трудоустроятся.</w:t>
      </w:r>
    </w:p>
    <w:p w:rsidR="00847B89" w:rsidRPr="00847B89" w:rsidRDefault="00847B89" w:rsidP="002667CC">
      <w:pPr>
        <w:spacing w:after="0" w:line="240" w:lineRule="auto"/>
        <w:jc w:val="both"/>
        <w:rPr>
          <w:rFonts w:ascii="Times New Roman" w:eastAsia="Calibri" w:hAnsi="Times New Roman" w:cs="Times New Roman"/>
          <w:sz w:val="28"/>
          <w:szCs w:val="28"/>
        </w:rPr>
      </w:pPr>
    </w:p>
    <w:p w:rsidR="00847B89" w:rsidRPr="00847B89" w:rsidRDefault="006602DB" w:rsidP="00DE4596">
      <w:pPr>
        <w:spacing w:after="0" w:line="240" w:lineRule="auto"/>
        <w:rPr>
          <w:rFonts w:ascii="Times New Roman" w:eastAsia="Calibri" w:hAnsi="Times New Roman" w:cs="Times New Roman"/>
          <w:b/>
          <w:sz w:val="28"/>
          <w:szCs w:val="28"/>
        </w:rPr>
      </w:pPr>
      <w:r>
        <w:rPr>
          <w:rFonts w:ascii="Times New Roman" w:eastAsia="Calibri" w:hAnsi="Times New Roman" w:cs="Times New Roman"/>
          <w:b/>
          <w:sz w:val="28"/>
          <w:szCs w:val="28"/>
        </w:rPr>
        <w:t>Граждане с ограниченными возможностями здоровья</w:t>
      </w:r>
    </w:p>
    <w:p w:rsidR="00847B89" w:rsidRPr="00847B89" w:rsidRDefault="00847B89" w:rsidP="002667CC">
      <w:pPr>
        <w:spacing w:after="0" w:line="240" w:lineRule="auto"/>
        <w:ind w:firstLine="708"/>
        <w:jc w:val="both"/>
        <w:rPr>
          <w:rFonts w:ascii="Times New Roman" w:eastAsia="Times New Roman" w:hAnsi="Times New Roman" w:cs="Times New Roman"/>
          <w:sz w:val="24"/>
          <w:szCs w:val="24"/>
          <w:lang w:eastAsia="ru-RU"/>
        </w:rPr>
      </w:pPr>
      <w:r w:rsidRPr="00847B89">
        <w:rPr>
          <w:rFonts w:ascii="Times New Roman" w:eastAsia="Calibri" w:hAnsi="Times New Roman" w:cs="Times New Roman"/>
          <w:sz w:val="28"/>
          <w:szCs w:val="28"/>
        </w:rPr>
        <w:t xml:space="preserve">Всего в районе зарегистрировано </w:t>
      </w:r>
      <w:r w:rsidRPr="00847B89">
        <w:rPr>
          <w:rFonts w:ascii="Times New Roman" w:eastAsia="Calibri" w:hAnsi="Times New Roman" w:cs="Times New Roman"/>
          <w:color w:val="000000"/>
          <w:sz w:val="28"/>
          <w:szCs w:val="28"/>
        </w:rPr>
        <w:t>3666 и</w:t>
      </w:r>
      <w:r w:rsidRPr="00847B89">
        <w:rPr>
          <w:rFonts w:ascii="Times New Roman" w:eastAsia="Calibri" w:hAnsi="Times New Roman" w:cs="Times New Roman"/>
          <w:sz w:val="28"/>
          <w:szCs w:val="28"/>
        </w:rPr>
        <w:t>нвалидов, из них пенсионеров-инвалидов в трудоспособном возрасте, получающих пенсии по инвалидности</w:t>
      </w:r>
      <w:r w:rsidR="006602DB">
        <w:rPr>
          <w:rFonts w:ascii="Times New Roman" w:eastAsia="Calibri" w:hAnsi="Times New Roman" w:cs="Times New Roman"/>
          <w:sz w:val="28"/>
          <w:szCs w:val="28"/>
        </w:rPr>
        <w:t>,</w:t>
      </w:r>
      <w:r w:rsidRPr="00847B89">
        <w:rPr>
          <w:rFonts w:ascii="Times New Roman" w:eastAsia="Calibri" w:hAnsi="Times New Roman" w:cs="Times New Roman"/>
          <w:sz w:val="28"/>
          <w:szCs w:val="28"/>
        </w:rPr>
        <w:t xml:space="preserve"> 457 человек. </w:t>
      </w:r>
      <w:r w:rsidRPr="00847B89">
        <w:rPr>
          <w:rFonts w:ascii="Times New Roman" w:eastAsia="Times New Roman" w:hAnsi="Times New Roman" w:cs="Times New Roman"/>
          <w:sz w:val="28"/>
          <w:szCs w:val="28"/>
          <w:lang w:eastAsia="ru-RU"/>
        </w:rPr>
        <w:t>Численность работающих пенсионеров-инвалидов в трудоспособном возрасте, получающих пенсии по инвалидности по закону «О трудовых пенсиях в Российской Федерации» в органах Пенсионного фонда</w:t>
      </w:r>
      <w:r w:rsidR="006602DB">
        <w:rPr>
          <w:rFonts w:ascii="Times New Roman" w:eastAsia="Times New Roman" w:hAnsi="Times New Roman" w:cs="Times New Roman"/>
          <w:sz w:val="28"/>
          <w:szCs w:val="28"/>
          <w:lang w:eastAsia="ru-RU"/>
        </w:rPr>
        <w:t>,</w:t>
      </w:r>
      <w:r w:rsidRPr="00847B89">
        <w:rPr>
          <w:rFonts w:ascii="Times New Roman" w:eastAsia="Times New Roman" w:hAnsi="Times New Roman" w:cs="Times New Roman"/>
          <w:sz w:val="28"/>
          <w:szCs w:val="28"/>
          <w:lang w:eastAsia="ru-RU"/>
        </w:rPr>
        <w:t xml:space="preserve"> на конец отчетного года – 137 человек. </w:t>
      </w:r>
    </w:p>
    <w:p w:rsidR="00847B89" w:rsidRPr="00847B89" w:rsidRDefault="00847B89" w:rsidP="002667CC">
      <w:pPr>
        <w:spacing w:after="0" w:line="240" w:lineRule="auto"/>
        <w:ind w:firstLine="708"/>
        <w:jc w:val="both"/>
        <w:rPr>
          <w:rFonts w:ascii="Times New Roman" w:eastAsia="Times New Roman" w:hAnsi="Times New Roman" w:cs="Times New Roman"/>
          <w:sz w:val="28"/>
          <w:szCs w:val="28"/>
          <w:lang w:eastAsia="ru-RU"/>
        </w:rPr>
      </w:pPr>
      <w:r w:rsidRPr="00847B89">
        <w:rPr>
          <w:rFonts w:ascii="Times New Roman" w:eastAsia="Times New Roman" w:hAnsi="Times New Roman" w:cs="Times New Roman"/>
          <w:sz w:val="28"/>
          <w:szCs w:val="28"/>
          <w:lang w:eastAsia="ru-RU"/>
        </w:rPr>
        <w:t xml:space="preserve">В экономике района занято 1429 человек старше трудоспособного возраста. </w:t>
      </w:r>
    </w:p>
    <w:p w:rsidR="00847B89" w:rsidRDefault="00847B89" w:rsidP="002667CC">
      <w:pPr>
        <w:spacing w:after="0" w:line="240" w:lineRule="auto"/>
        <w:ind w:firstLine="708"/>
        <w:jc w:val="both"/>
        <w:rPr>
          <w:rFonts w:ascii="Times New Roman" w:eastAsia="Times New Roman" w:hAnsi="Times New Roman" w:cs="Times New Roman"/>
          <w:sz w:val="28"/>
          <w:szCs w:val="28"/>
          <w:highlight w:val="yellow"/>
          <w:lang w:eastAsia="ru-RU"/>
        </w:rPr>
      </w:pPr>
      <w:r w:rsidRPr="00847B89">
        <w:rPr>
          <w:rFonts w:ascii="Times New Roman" w:eastAsia="Times New Roman" w:hAnsi="Times New Roman" w:cs="Times New Roman"/>
          <w:sz w:val="28"/>
          <w:szCs w:val="28"/>
          <w:lang w:eastAsia="ru-RU"/>
        </w:rPr>
        <w:t xml:space="preserve">Численность работающих пенсионеров в трудоспособном возрасте из числа пенсионеров по старости, получающих пенсии по закону «О трудовых пенсиях в Российской Федерации» в органах Пенсионного фонда – 335 человек. </w:t>
      </w:r>
      <w:r w:rsidRPr="00847B89">
        <w:rPr>
          <w:rFonts w:ascii="Times New Roman" w:eastAsia="Times New Roman" w:hAnsi="Times New Roman" w:cs="Times New Roman"/>
          <w:bCs/>
          <w:sz w:val="28"/>
          <w:szCs w:val="28"/>
          <w:lang w:eastAsia="ru-RU"/>
        </w:rPr>
        <w:t>Численность пенсионеров в трудоспособном возрасте, получающих пенсии по старости на льготных условиях в органах Пенсионного фонда - 510 человек, в том числе: 335 человек работают и не работают – 175 человек.</w:t>
      </w:r>
    </w:p>
    <w:p w:rsidR="004055BE" w:rsidRDefault="000E5613" w:rsidP="00542576">
      <w:pPr>
        <w:spacing w:after="0" w:line="240" w:lineRule="auto"/>
        <w:ind w:firstLine="720"/>
        <w:contextualSpacing/>
        <w:jc w:val="both"/>
        <w:rPr>
          <w:rFonts w:ascii="Times New Roman" w:eastAsia="Times New Roman" w:hAnsi="Times New Roman" w:cs="Times New Roman"/>
          <w:sz w:val="28"/>
          <w:szCs w:val="28"/>
          <w:lang w:eastAsia="ru-RU"/>
        </w:rPr>
      </w:pPr>
      <w:r w:rsidRPr="000E5613">
        <w:rPr>
          <w:rFonts w:ascii="Times New Roman" w:eastAsia="Times New Roman" w:hAnsi="Times New Roman" w:cs="Times New Roman"/>
          <w:b/>
          <w:sz w:val="28"/>
          <w:szCs w:val="28"/>
          <w:lang w:eastAsia="ru-RU"/>
        </w:rPr>
        <w:lastRenderedPageBreak/>
        <w:t>Бюджет Мошковского района</w:t>
      </w:r>
      <w:r w:rsidRPr="000E5613">
        <w:rPr>
          <w:rFonts w:ascii="Times New Roman" w:eastAsia="Times New Roman" w:hAnsi="Times New Roman" w:cs="Times New Roman"/>
          <w:sz w:val="28"/>
          <w:szCs w:val="28"/>
          <w:lang w:eastAsia="ru-RU"/>
        </w:rPr>
        <w:t xml:space="preserve"> на 2020 год утвержден по доходам в сумме 1 793 826,5 тыс. рублей, </w:t>
      </w:r>
      <w:r w:rsidR="00C364CB">
        <w:rPr>
          <w:rFonts w:ascii="Times New Roman" w:eastAsia="Times New Roman" w:hAnsi="Times New Roman" w:cs="Times New Roman"/>
          <w:sz w:val="28"/>
          <w:szCs w:val="28"/>
          <w:lang w:eastAsia="ru-RU"/>
        </w:rPr>
        <w:t xml:space="preserve">фактическое </w:t>
      </w:r>
      <w:r w:rsidRPr="000E5613">
        <w:rPr>
          <w:rFonts w:ascii="Times New Roman" w:eastAsia="Times New Roman" w:hAnsi="Times New Roman" w:cs="Times New Roman"/>
          <w:sz w:val="28"/>
          <w:szCs w:val="28"/>
          <w:lang w:eastAsia="ru-RU"/>
        </w:rPr>
        <w:t>исполнение составило 1 637 307,4 тыс. рублей или 91,3%, в сравнении с 2019 годом 85,1%</w:t>
      </w:r>
      <w:r w:rsidR="004055BE">
        <w:rPr>
          <w:rFonts w:ascii="Times New Roman" w:eastAsia="Times New Roman" w:hAnsi="Times New Roman" w:cs="Times New Roman"/>
          <w:sz w:val="28"/>
          <w:szCs w:val="28"/>
          <w:lang w:eastAsia="ru-RU"/>
        </w:rPr>
        <w:t>.</w:t>
      </w:r>
      <w:r w:rsidR="00542576">
        <w:rPr>
          <w:rFonts w:ascii="Times New Roman" w:eastAsia="Times New Roman" w:hAnsi="Times New Roman" w:cs="Times New Roman"/>
          <w:sz w:val="28"/>
          <w:szCs w:val="28"/>
          <w:lang w:eastAsia="ru-RU"/>
        </w:rPr>
        <w:t xml:space="preserve"> </w:t>
      </w:r>
    </w:p>
    <w:p w:rsidR="00542576" w:rsidRDefault="00542576" w:rsidP="00542576">
      <w:pPr>
        <w:spacing w:after="0" w:line="240" w:lineRule="auto"/>
        <w:ind w:firstLine="720"/>
        <w:contextualSpacing/>
        <w:jc w:val="both"/>
        <w:rPr>
          <w:rFonts w:ascii="Times New Roman" w:eastAsia="Times New Roman" w:hAnsi="Times New Roman" w:cs="Times New Roman"/>
          <w:sz w:val="28"/>
          <w:szCs w:val="28"/>
          <w:lang w:eastAsia="ru-RU"/>
        </w:rPr>
      </w:pPr>
    </w:p>
    <w:p w:rsidR="004055BE" w:rsidRPr="004055BE" w:rsidRDefault="004055BE" w:rsidP="004055BE">
      <w:pPr>
        <w:spacing w:after="0" w:line="240" w:lineRule="auto"/>
        <w:jc w:val="center"/>
        <w:rPr>
          <w:rFonts w:ascii="Times New Roman" w:eastAsia="Times New Roman" w:hAnsi="Times New Roman" w:cs="Times New Roman"/>
          <w:sz w:val="24"/>
          <w:szCs w:val="24"/>
          <w:lang w:eastAsia="ru-RU"/>
        </w:rPr>
      </w:pPr>
      <w:r>
        <w:rPr>
          <w:noProof/>
          <w:lang w:eastAsia="ru-RU"/>
        </w:rPr>
        <w:drawing>
          <wp:inline distT="0" distB="0" distL="0" distR="0" wp14:anchorId="6E46B5D0" wp14:editId="58505FE7">
            <wp:extent cx="4572000" cy="2743200"/>
            <wp:effectExtent l="0" t="0" r="0" b="0"/>
            <wp:docPr id="31" name="Диаграмма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0E5613" w:rsidRDefault="00542576" w:rsidP="007912AD">
      <w:pPr>
        <w:spacing w:after="0" w:line="240" w:lineRule="auto"/>
        <w:ind w:firstLine="720"/>
        <w:contextualSpacing/>
        <w:jc w:val="both"/>
        <w:rPr>
          <w:rFonts w:ascii="Times New Roman" w:eastAsia="Times New Roman" w:hAnsi="Times New Roman" w:cs="Times New Roman"/>
          <w:sz w:val="28"/>
          <w:szCs w:val="28"/>
          <w:highlight w:val="yellow"/>
          <w:lang w:eastAsia="ru-RU"/>
        </w:rPr>
      </w:pPr>
      <w:r>
        <w:rPr>
          <w:rFonts w:ascii="Times New Roman" w:eastAsia="Times New Roman" w:hAnsi="Times New Roman" w:cs="Times New Roman"/>
          <w:sz w:val="28"/>
          <w:szCs w:val="28"/>
          <w:lang w:eastAsia="ru-RU"/>
        </w:rPr>
        <w:t xml:space="preserve"> </w:t>
      </w:r>
      <w:r w:rsidR="00AB097F">
        <w:rPr>
          <w:rFonts w:ascii="Times New Roman" w:eastAsia="Times New Roman" w:hAnsi="Times New Roman" w:cs="Times New Roman"/>
          <w:sz w:val="28"/>
          <w:szCs w:val="28"/>
          <w:lang w:eastAsia="ru-RU"/>
        </w:rPr>
        <w:t xml:space="preserve"> По расходам при плане 1 869</w:t>
      </w:r>
      <w:r w:rsidR="000E5613" w:rsidRPr="000E5613">
        <w:rPr>
          <w:rFonts w:ascii="Times New Roman" w:eastAsia="Times New Roman" w:hAnsi="Times New Roman" w:cs="Times New Roman"/>
          <w:sz w:val="28"/>
          <w:szCs w:val="28"/>
          <w:lang w:eastAsia="ru-RU"/>
        </w:rPr>
        <w:t xml:space="preserve">432,8 тыс. рублей, </w:t>
      </w:r>
      <w:r w:rsidR="00C364CB">
        <w:rPr>
          <w:rFonts w:ascii="Times New Roman" w:eastAsia="Times New Roman" w:hAnsi="Times New Roman" w:cs="Times New Roman"/>
          <w:sz w:val="28"/>
          <w:szCs w:val="28"/>
          <w:lang w:eastAsia="ru-RU"/>
        </w:rPr>
        <w:t xml:space="preserve">фактическое </w:t>
      </w:r>
      <w:r w:rsidR="000E5613" w:rsidRPr="000E5613">
        <w:rPr>
          <w:rFonts w:ascii="Times New Roman" w:eastAsia="Times New Roman" w:hAnsi="Times New Roman" w:cs="Times New Roman"/>
          <w:sz w:val="28"/>
          <w:szCs w:val="28"/>
          <w:lang w:eastAsia="ru-RU"/>
        </w:rPr>
        <w:t>исполнение составило 1</w:t>
      </w:r>
      <w:r w:rsidR="00AB097F">
        <w:rPr>
          <w:rFonts w:ascii="Times New Roman" w:eastAsia="Times New Roman" w:hAnsi="Times New Roman" w:cs="Times New Roman"/>
          <w:sz w:val="28"/>
          <w:szCs w:val="28"/>
          <w:lang w:eastAsia="ru-RU"/>
        </w:rPr>
        <w:t> 930662,7 тыс. руб.</w:t>
      </w:r>
      <w:r w:rsidR="00C54A0D">
        <w:rPr>
          <w:rFonts w:ascii="Times New Roman" w:eastAsia="Times New Roman" w:hAnsi="Times New Roman" w:cs="Times New Roman"/>
          <w:sz w:val="28"/>
          <w:szCs w:val="28"/>
          <w:lang w:eastAsia="ru-RU"/>
        </w:rPr>
        <w:t>,</w:t>
      </w:r>
      <w:r w:rsidR="00AB097F">
        <w:rPr>
          <w:rFonts w:ascii="Times New Roman" w:eastAsia="Times New Roman" w:hAnsi="Times New Roman" w:cs="Times New Roman"/>
          <w:sz w:val="28"/>
          <w:szCs w:val="28"/>
          <w:lang w:eastAsia="ru-RU"/>
        </w:rPr>
        <w:t xml:space="preserve"> в сравнении с 2019 </w:t>
      </w:r>
      <w:r w:rsidR="000E5613" w:rsidRPr="000E5613">
        <w:rPr>
          <w:rFonts w:ascii="Times New Roman" w:eastAsia="Times New Roman" w:hAnsi="Times New Roman" w:cs="Times New Roman"/>
          <w:sz w:val="28"/>
          <w:szCs w:val="28"/>
          <w:lang w:eastAsia="ru-RU"/>
        </w:rPr>
        <w:t xml:space="preserve">годом 84,9%.  Общий объем безвозмездных поступлений из бюджетов другого уровня в бюджете Мошковского района составляет </w:t>
      </w:r>
      <w:r w:rsidR="007912AD">
        <w:rPr>
          <w:rFonts w:ascii="Times New Roman" w:eastAsia="Times New Roman" w:hAnsi="Times New Roman" w:cs="Times New Roman"/>
          <w:sz w:val="28"/>
          <w:szCs w:val="28"/>
          <w:lang w:eastAsia="ru-RU"/>
        </w:rPr>
        <w:t>1</w:t>
      </w:r>
      <w:r w:rsidR="000E5613" w:rsidRPr="000E5613">
        <w:rPr>
          <w:rFonts w:ascii="Times New Roman" w:eastAsia="Times New Roman" w:hAnsi="Times New Roman" w:cs="Times New Roman"/>
          <w:sz w:val="28"/>
          <w:szCs w:val="28"/>
          <w:lang w:eastAsia="ru-RU"/>
        </w:rPr>
        <w:t>383 874,2 тыс. рублей. Исполнение по безвозмездным перечислениям составило 1 250 668,9 тыс. рублей. Наибольший удельный вес занимают</w:t>
      </w:r>
      <w:r w:rsidR="000E5613">
        <w:rPr>
          <w:rFonts w:ascii="Times New Roman" w:eastAsia="Times New Roman" w:hAnsi="Times New Roman" w:cs="Times New Roman"/>
          <w:sz w:val="28"/>
          <w:szCs w:val="28"/>
          <w:lang w:eastAsia="ru-RU"/>
        </w:rPr>
        <w:t xml:space="preserve"> субвенции 52,3</w:t>
      </w:r>
      <w:r w:rsidR="000E5613" w:rsidRPr="000E5613">
        <w:rPr>
          <w:rFonts w:ascii="Times New Roman" w:eastAsia="Times New Roman" w:hAnsi="Times New Roman" w:cs="Times New Roman"/>
          <w:sz w:val="28"/>
          <w:szCs w:val="28"/>
          <w:lang w:eastAsia="ru-RU"/>
        </w:rPr>
        <w:t xml:space="preserve">% или 723 220,1 тыс. рублей, субсидии 34,4% или 477 389,4 тыс. рублей, дотации на выравнивание уровня бюджетной обеспеченности муниципальных районов из бюджета области 9,9% или 136 383,0 тыс. рублей.  </w:t>
      </w:r>
      <w:r w:rsidR="007912AD">
        <w:rPr>
          <w:rFonts w:ascii="Times New Roman" w:eastAsia="Times New Roman" w:hAnsi="Times New Roman" w:cs="Times New Roman"/>
          <w:sz w:val="28"/>
          <w:szCs w:val="28"/>
          <w:lang w:eastAsia="ru-RU"/>
        </w:rPr>
        <w:t xml:space="preserve"> </w:t>
      </w:r>
    </w:p>
    <w:p w:rsidR="000E5613" w:rsidRDefault="000E5613" w:rsidP="00340885">
      <w:pPr>
        <w:shd w:val="clear" w:color="auto" w:fill="FFFFFF"/>
        <w:spacing w:after="0" w:line="240" w:lineRule="auto"/>
        <w:ind w:firstLine="708"/>
        <w:jc w:val="both"/>
        <w:rPr>
          <w:rFonts w:ascii="Times New Roman" w:eastAsia="Times New Roman" w:hAnsi="Times New Roman" w:cs="Times New Roman"/>
          <w:sz w:val="28"/>
          <w:szCs w:val="28"/>
          <w:highlight w:val="yellow"/>
          <w:lang w:eastAsia="ru-RU"/>
        </w:rPr>
      </w:pPr>
      <w:r w:rsidRPr="000E5613">
        <w:rPr>
          <w:rFonts w:ascii="Times New Roman" w:eastAsia="Times New Roman" w:hAnsi="Times New Roman" w:cs="Times New Roman"/>
          <w:sz w:val="28"/>
          <w:szCs w:val="28"/>
          <w:lang w:eastAsia="ru-RU"/>
        </w:rPr>
        <w:t>Доходная часть бюджета Мошко</w:t>
      </w:r>
      <w:r>
        <w:rPr>
          <w:rFonts w:ascii="Times New Roman" w:eastAsia="Times New Roman" w:hAnsi="Times New Roman" w:cs="Times New Roman"/>
          <w:sz w:val="28"/>
          <w:szCs w:val="28"/>
          <w:lang w:eastAsia="ru-RU"/>
        </w:rPr>
        <w:t>вского района на 01.01.2021 состоит на – 79,2</w:t>
      </w:r>
      <w:r w:rsidR="006B0F12">
        <w:rPr>
          <w:rFonts w:ascii="Times New Roman" w:eastAsia="Times New Roman" w:hAnsi="Times New Roman" w:cs="Times New Roman"/>
          <w:sz w:val="28"/>
          <w:szCs w:val="28"/>
          <w:lang w:eastAsia="ru-RU"/>
        </w:rPr>
        <w:t>% из безвозмездных поступлений,</w:t>
      </w:r>
      <w:r w:rsidRPr="000E5613">
        <w:rPr>
          <w:rFonts w:ascii="Times New Roman" w:eastAsia="Times New Roman" w:hAnsi="Times New Roman" w:cs="Times New Roman"/>
          <w:sz w:val="28"/>
          <w:szCs w:val="28"/>
          <w:lang w:eastAsia="ru-RU"/>
        </w:rPr>
        <w:t xml:space="preserve"> собственные доходы составляют – 20,8% (в доходах налоговые поступления составляю</w:t>
      </w:r>
      <w:r w:rsidR="006B0F12">
        <w:rPr>
          <w:rFonts w:ascii="Times New Roman" w:eastAsia="Times New Roman" w:hAnsi="Times New Roman" w:cs="Times New Roman"/>
          <w:sz w:val="28"/>
          <w:szCs w:val="28"/>
          <w:lang w:eastAsia="ru-RU"/>
        </w:rPr>
        <w:t>т – 82,7%,</w:t>
      </w:r>
      <w:r>
        <w:rPr>
          <w:rFonts w:ascii="Times New Roman" w:eastAsia="Times New Roman" w:hAnsi="Times New Roman" w:cs="Times New Roman"/>
          <w:sz w:val="28"/>
          <w:szCs w:val="28"/>
          <w:lang w:eastAsia="ru-RU"/>
        </w:rPr>
        <w:t xml:space="preserve"> неналоговые– 17,3%).</w:t>
      </w:r>
      <w:r w:rsidRPr="000E5613">
        <w:rPr>
          <w:rFonts w:ascii="Times New Roman" w:eastAsia="Times New Roman" w:hAnsi="Times New Roman" w:cs="Times New Roman"/>
          <w:sz w:val="28"/>
          <w:szCs w:val="28"/>
          <w:lang w:eastAsia="ru-RU"/>
        </w:rPr>
        <w:t xml:space="preserve">  </w:t>
      </w:r>
    </w:p>
    <w:p w:rsidR="00342CE7" w:rsidRPr="00F7591D" w:rsidRDefault="003610B6" w:rsidP="00E3359C">
      <w:pPr>
        <w:shd w:val="clear" w:color="auto" w:fill="FFFFFF"/>
        <w:spacing w:after="0" w:line="240" w:lineRule="auto"/>
        <w:ind w:firstLine="708"/>
        <w:jc w:val="both"/>
        <w:rPr>
          <w:color w:val="052635"/>
          <w:sz w:val="28"/>
          <w:szCs w:val="28"/>
          <w:highlight w:val="yellow"/>
        </w:rPr>
      </w:pPr>
      <w:r w:rsidRPr="00383379">
        <w:rPr>
          <w:rFonts w:ascii="Times New Roman" w:eastAsia="Times New Roman" w:hAnsi="Times New Roman" w:cs="Times New Roman"/>
          <w:sz w:val="28"/>
          <w:szCs w:val="28"/>
          <w:lang w:eastAsia="ru-RU"/>
        </w:rPr>
        <w:t xml:space="preserve">При этом </w:t>
      </w:r>
      <w:r w:rsidR="00383379">
        <w:rPr>
          <w:rFonts w:ascii="Times New Roman" w:eastAsia="Times New Roman" w:hAnsi="Times New Roman" w:cs="Times New Roman"/>
          <w:sz w:val="28"/>
          <w:szCs w:val="28"/>
          <w:lang w:eastAsia="ru-RU"/>
        </w:rPr>
        <w:t xml:space="preserve">собственная </w:t>
      </w:r>
      <w:r w:rsidR="00383379" w:rsidRPr="00383379">
        <w:rPr>
          <w:rFonts w:ascii="Times New Roman" w:eastAsia="Times New Roman" w:hAnsi="Times New Roman" w:cs="Times New Roman"/>
          <w:sz w:val="28"/>
          <w:szCs w:val="28"/>
          <w:lang w:eastAsia="ru-RU"/>
        </w:rPr>
        <w:t>доходная часть бюдже</w:t>
      </w:r>
      <w:r w:rsidR="00383379">
        <w:rPr>
          <w:rFonts w:ascii="Times New Roman" w:eastAsia="Times New Roman" w:hAnsi="Times New Roman" w:cs="Times New Roman"/>
          <w:sz w:val="28"/>
          <w:szCs w:val="28"/>
          <w:lang w:eastAsia="ru-RU"/>
        </w:rPr>
        <w:t>та по району исполнена на 102,4</w:t>
      </w:r>
      <w:r w:rsidR="00383379" w:rsidRPr="00383379">
        <w:rPr>
          <w:rFonts w:ascii="Times New Roman" w:eastAsia="Times New Roman" w:hAnsi="Times New Roman" w:cs="Times New Roman"/>
          <w:sz w:val="28"/>
          <w:szCs w:val="28"/>
          <w:lang w:eastAsia="ru-RU"/>
        </w:rPr>
        <w:t>%, при плане 332 064,7 тыс. руб. поступи</w:t>
      </w:r>
      <w:r w:rsidR="00383379">
        <w:rPr>
          <w:rFonts w:ascii="Times New Roman" w:eastAsia="Times New Roman" w:hAnsi="Times New Roman" w:cs="Times New Roman"/>
          <w:sz w:val="28"/>
          <w:szCs w:val="28"/>
          <w:lang w:eastAsia="ru-RU"/>
        </w:rPr>
        <w:t xml:space="preserve">ло в бюджет 340 044,4 тыс. руб. </w:t>
      </w:r>
      <w:r w:rsidR="00383379" w:rsidRPr="00383379">
        <w:rPr>
          <w:rFonts w:ascii="Times New Roman" w:eastAsia="Times New Roman" w:hAnsi="Times New Roman" w:cs="Times New Roman"/>
          <w:sz w:val="28"/>
          <w:szCs w:val="28"/>
          <w:lang w:eastAsia="ru-RU"/>
        </w:rPr>
        <w:t>– это 20,8</w:t>
      </w:r>
      <w:r w:rsidRPr="00383379">
        <w:rPr>
          <w:rFonts w:ascii="Times New Roman" w:eastAsia="Times New Roman" w:hAnsi="Times New Roman" w:cs="Times New Roman"/>
          <w:sz w:val="28"/>
          <w:szCs w:val="28"/>
          <w:lang w:eastAsia="ru-RU"/>
        </w:rPr>
        <w:t xml:space="preserve">% консолидированного бюджета.   </w:t>
      </w:r>
    </w:p>
    <w:p w:rsidR="00206A8E" w:rsidRPr="00371A33" w:rsidRDefault="00B4557C" w:rsidP="00206A8E">
      <w:pPr>
        <w:pStyle w:val="a4"/>
        <w:shd w:val="clear" w:color="auto" w:fill="FFFFFF"/>
        <w:spacing w:before="0" w:beforeAutospacing="0" w:after="0" w:afterAutospacing="0"/>
        <w:ind w:firstLine="708"/>
        <w:jc w:val="both"/>
        <w:rPr>
          <w:color w:val="052635"/>
          <w:sz w:val="28"/>
          <w:szCs w:val="28"/>
        </w:rPr>
      </w:pPr>
      <w:r w:rsidRPr="00371A33">
        <w:rPr>
          <w:color w:val="052635"/>
          <w:sz w:val="28"/>
          <w:szCs w:val="28"/>
        </w:rPr>
        <w:t>Проведено 6</w:t>
      </w:r>
      <w:r w:rsidR="00206A8E" w:rsidRPr="00371A33">
        <w:rPr>
          <w:color w:val="052635"/>
          <w:sz w:val="28"/>
          <w:szCs w:val="28"/>
        </w:rPr>
        <w:t xml:space="preserve"> заседаний</w:t>
      </w:r>
      <w:r w:rsidR="00836E67" w:rsidRPr="00371A33">
        <w:rPr>
          <w:color w:val="052635"/>
          <w:sz w:val="28"/>
          <w:szCs w:val="28"/>
        </w:rPr>
        <w:t xml:space="preserve">  межведомственной комиссии по собираемости налогов и сборов</w:t>
      </w:r>
      <w:r w:rsidR="00206A8E" w:rsidRPr="00371A33">
        <w:rPr>
          <w:color w:val="052635"/>
          <w:sz w:val="28"/>
          <w:szCs w:val="28"/>
        </w:rPr>
        <w:t xml:space="preserve">, </w:t>
      </w:r>
      <w:r w:rsidR="00371A33" w:rsidRPr="00371A33">
        <w:rPr>
          <w:sz w:val="28"/>
          <w:szCs w:val="28"/>
        </w:rPr>
        <w:t>на которых заслушали 179</w:t>
      </w:r>
      <w:r w:rsidR="00867AB0" w:rsidRPr="00371A33">
        <w:rPr>
          <w:sz w:val="28"/>
          <w:szCs w:val="28"/>
        </w:rPr>
        <w:t xml:space="preserve"> налогоплательщиков</w:t>
      </w:r>
      <w:r w:rsidR="00082CFC" w:rsidRPr="00371A33">
        <w:rPr>
          <w:color w:val="052635"/>
          <w:sz w:val="28"/>
          <w:szCs w:val="28"/>
        </w:rPr>
        <w:t xml:space="preserve">, сумма погашенной недоимки в консолидированный бюджет Новосибирской </w:t>
      </w:r>
      <w:r w:rsidR="00371A33" w:rsidRPr="00371A33">
        <w:rPr>
          <w:color w:val="052635"/>
          <w:sz w:val="28"/>
          <w:szCs w:val="28"/>
        </w:rPr>
        <w:t>области составила 1922</w:t>
      </w:r>
      <w:r w:rsidR="00082CFC" w:rsidRPr="00371A33">
        <w:rPr>
          <w:color w:val="052635"/>
          <w:sz w:val="28"/>
          <w:szCs w:val="28"/>
        </w:rPr>
        <w:t xml:space="preserve"> тыс. руб.</w:t>
      </w:r>
      <w:r w:rsidR="006F3EF3" w:rsidRPr="00371A33">
        <w:rPr>
          <w:color w:val="052635"/>
          <w:sz w:val="28"/>
          <w:szCs w:val="28"/>
        </w:rPr>
        <w:t xml:space="preserve"> По вопросу своевременности уплаты </w:t>
      </w:r>
      <w:r w:rsidR="00EF6231" w:rsidRPr="00371A33">
        <w:rPr>
          <w:color w:val="052635"/>
          <w:sz w:val="28"/>
          <w:szCs w:val="28"/>
        </w:rPr>
        <w:t xml:space="preserve">НДФЛ за год </w:t>
      </w:r>
      <w:r w:rsidR="00371A33" w:rsidRPr="00371A33">
        <w:rPr>
          <w:color w:val="052635"/>
          <w:sz w:val="28"/>
          <w:szCs w:val="28"/>
        </w:rPr>
        <w:t>заслушали 42</w:t>
      </w:r>
      <w:r w:rsidR="00C56065">
        <w:rPr>
          <w:color w:val="052635"/>
          <w:sz w:val="28"/>
          <w:szCs w:val="28"/>
        </w:rPr>
        <w:t xml:space="preserve"> налогоплательщика</w:t>
      </w:r>
      <w:r w:rsidR="006F3EF3" w:rsidRPr="00371A33">
        <w:rPr>
          <w:color w:val="052635"/>
          <w:sz w:val="28"/>
          <w:szCs w:val="28"/>
        </w:rPr>
        <w:t>, уре</w:t>
      </w:r>
      <w:r w:rsidR="00371A33" w:rsidRPr="00371A33">
        <w:rPr>
          <w:color w:val="052635"/>
          <w:sz w:val="28"/>
          <w:szCs w:val="28"/>
        </w:rPr>
        <w:t>гулировали свою задолженность 28</w:t>
      </w:r>
      <w:r w:rsidR="006F3EF3" w:rsidRPr="00371A33">
        <w:rPr>
          <w:color w:val="052635"/>
          <w:sz w:val="28"/>
          <w:szCs w:val="28"/>
        </w:rPr>
        <w:t xml:space="preserve"> н</w:t>
      </w:r>
      <w:r w:rsidR="00371A33" w:rsidRPr="00371A33">
        <w:rPr>
          <w:color w:val="052635"/>
          <w:sz w:val="28"/>
          <w:szCs w:val="28"/>
        </w:rPr>
        <w:t>алогоплательщиков в сумме 1936,4</w:t>
      </w:r>
      <w:r w:rsidR="006F3EF3" w:rsidRPr="00371A33">
        <w:rPr>
          <w:color w:val="052635"/>
          <w:sz w:val="28"/>
          <w:szCs w:val="28"/>
        </w:rPr>
        <w:t xml:space="preserve"> тыс. руб.</w:t>
      </w:r>
    </w:p>
    <w:p w:rsidR="001C0A17" w:rsidRPr="007273CF" w:rsidRDefault="009432F2" w:rsidP="007273CF">
      <w:pPr>
        <w:pStyle w:val="a4"/>
        <w:shd w:val="clear" w:color="auto" w:fill="FFFFFF"/>
        <w:spacing w:before="0" w:beforeAutospacing="0" w:after="0" w:afterAutospacing="0"/>
        <w:ind w:firstLine="708"/>
        <w:jc w:val="both"/>
        <w:rPr>
          <w:color w:val="052635"/>
          <w:sz w:val="28"/>
          <w:szCs w:val="28"/>
        </w:rPr>
      </w:pPr>
      <w:r>
        <w:rPr>
          <w:color w:val="052635"/>
          <w:sz w:val="28"/>
          <w:szCs w:val="28"/>
        </w:rPr>
        <w:t>Р</w:t>
      </w:r>
      <w:r w:rsidRPr="009432F2">
        <w:rPr>
          <w:color w:val="052635"/>
          <w:sz w:val="28"/>
          <w:szCs w:val="28"/>
        </w:rPr>
        <w:t xml:space="preserve">асходная часть бюджета </w:t>
      </w:r>
      <w:r w:rsidR="00057303">
        <w:rPr>
          <w:color w:val="052635"/>
          <w:sz w:val="28"/>
          <w:szCs w:val="28"/>
        </w:rPr>
        <w:t>при плане 1 869</w:t>
      </w:r>
      <w:r>
        <w:rPr>
          <w:color w:val="052635"/>
          <w:sz w:val="28"/>
          <w:szCs w:val="28"/>
        </w:rPr>
        <w:t xml:space="preserve">432,8 тыс. </w:t>
      </w:r>
      <w:r w:rsidR="00057303">
        <w:rPr>
          <w:color w:val="052635"/>
          <w:sz w:val="28"/>
          <w:szCs w:val="28"/>
        </w:rPr>
        <w:t>руб. исполнение составило 1 639</w:t>
      </w:r>
      <w:r>
        <w:rPr>
          <w:color w:val="052635"/>
          <w:sz w:val="28"/>
          <w:szCs w:val="28"/>
        </w:rPr>
        <w:t>351,2 тыс. руб.</w:t>
      </w:r>
      <w:r w:rsidRPr="009432F2">
        <w:rPr>
          <w:color w:val="052635"/>
          <w:sz w:val="28"/>
          <w:szCs w:val="28"/>
        </w:rPr>
        <w:t>, или 87,7%, темп роста по отношению к 2019 году составил 84,9</w:t>
      </w:r>
      <w:r w:rsidRPr="007273CF">
        <w:rPr>
          <w:color w:val="052635"/>
          <w:sz w:val="28"/>
          <w:szCs w:val="28"/>
        </w:rPr>
        <w:t>%</w:t>
      </w:r>
      <w:r w:rsidR="00206A8E" w:rsidRPr="007273CF">
        <w:rPr>
          <w:sz w:val="28"/>
          <w:szCs w:val="28"/>
        </w:rPr>
        <w:t xml:space="preserve"> </w:t>
      </w:r>
      <w:r w:rsidR="001C0A17" w:rsidRPr="007273CF">
        <w:rPr>
          <w:sz w:val="28"/>
          <w:szCs w:val="28"/>
        </w:rPr>
        <w:t>и была направлена на решение задач   в области строительства, жилищно-коммунального хозяйства, развития социальной сферы.</w:t>
      </w:r>
    </w:p>
    <w:p w:rsidR="002B4835" w:rsidRPr="00F7591D" w:rsidRDefault="004B327A" w:rsidP="002247A3">
      <w:pPr>
        <w:spacing w:after="0" w:line="240" w:lineRule="auto"/>
        <w:ind w:firstLine="708"/>
        <w:jc w:val="both"/>
        <w:rPr>
          <w:rFonts w:ascii="Times New Roman" w:eastAsia="Times New Roman" w:hAnsi="Times New Roman" w:cs="Times New Roman"/>
          <w:sz w:val="28"/>
          <w:szCs w:val="28"/>
          <w:highlight w:val="yellow"/>
          <w:lang w:eastAsia="ru-RU"/>
        </w:rPr>
      </w:pPr>
      <w:r w:rsidRPr="00BC080A">
        <w:rPr>
          <w:rFonts w:ascii="Times New Roman" w:eastAsia="Times New Roman" w:hAnsi="Times New Roman" w:cs="Times New Roman"/>
          <w:sz w:val="28"/>
          <w:szCs w:val="28"/>
          <w:lang w:eastAsia="ru-RU"/>
        </w:rPr>
        <w:lastRenderedPageBreak/>
        <w:t>Большая часть расходо</w:t>
      </w:r>
      <w:r w:rsidR="00BC080A" w:rsidRPr="00BC080A">
        <w:rPr>
          <w:rFonts w:ascii="Times New Roman" w:eastAsia="Times New Roman" w:hAnsi="Times New Roman" w:cs="Times New Roman"/>
          <w:sz w:val="28"/>
          <w:szCs w:val="28"/>
          <w:lang w:eastAsia="ru-RU"/>
        </w:rPr>
        <w:t>в направлена на образование 55,8</w:t>
      </w:r>
      <w:r w:rsidRPr="00BC080A">
        <w:rPr>
          <w:rFonts w:ascii="Times New Roman" w:eastAsia="Times New Roman" w:hAnsi="Times New Roman" w:cs="Times New Roman"/>
          <w:sz w:val="28"/>
          <w:szCs w:val="28"/>
          <w:lang w:eastAsia="ru-RU"/>
        </w:rPr>
        <w:t>%, на жили</w:t>
      </w:r>
      <w:r w:rsidR="00C5751B" w:rsidRPr="00BC080A">
        <w:rPr>
          <w:rFonts w:ascii="Times New Roman" w:eastAsia="Times New Roman" w:hAnsi="Times New Roman" w:cs="Times New Roman"/>
          <w:sz w:val="28"/>
          <w:szCs w:val="28"/>
          <w:lang w:eastAsia="ru-RU"/>
        </w:rPr>
        <w:t>щ</w:t>
      </w:r>
      <w:r w:rsidR="00BC080A" w:rsidRPr="00BC080A">
        <w:rPr>
          <w:rFonts w:ascii="Times New Roman" w:eastAsia="Times New Roman" w:hAnsi="Times New Roman" w:cs="Times New Roman"/>
          <w:sz w:val="28"/>
          <w:szCs w:val="28"/>
          <w:lang w:eastAsia="ru-RU"/>
        </w:rPr>
        <w:t>но-коммунальное хозяйство – 14,0%, культуру – 9,8</w:t>
      </w:r>
      <w:r w:rsidR="00C5751B" w:rsidRPr="00BC080A">
        <w:rPr>
          <w:rFonts w:ascii="Times New Roman" w:eastAsia="Times New Roman" w:hAnsi="Times New Roman" w:cs="Times New Roman"/>
          <w:sz w:val="28"/>
          <w:szCs w:val="28"/>
          <w:lang w:eastAsia="ru-RU"/>
        </w:rPr>
        <w:t>%, муниципальное управление</w:t>
      </w:r>
      <w:r w:rsidRPr="00BC080A">
        <w:rPr>
          <w:rFonts w:ascii="Times New Roman" w:eastAsia="Times New Roman" w:hAnsi="Times New Roman" w:cs="Times New Roman"/>
          <w:sz w:val="28"/>
          <w:szCs w:val="28"/>
          <w:lang w:eastAsia="ru-RU"/>
        </w:rPr>
        <w:t xml:space="preserve"> </w:t>
      </w:r>
      <w:r w:rsidR="00C5751B" w:rsidRPr="00BC080A">
        <w:rPr>
          <w:rFonts w:ascii="Times New Roman" w:eastAsia="Times New Roman" w:hAnsi="Times New Roman" w:cs="Times New Roman"/>
          <w:sz w:val="28"/>
          <w:szCs w:val="28"/>
          <w:lang w:eastAsia="ru-RU"/>
        </w:rPr>
        <w:t>- 7.4%</w:t>
      </w:r>
      <w:r w:rsidRPr="00BC080A">
        <w:rPr>
          <w:rFonts w:ascii="Times New Roman" w:eastAsia="Times New Roman" w:hAnsi="Times New Roman" w:cs="Times New Roman"/>
          <w:sz w:val="28"/>
          <w:szCs w:val="28"/>
          <w:lang w:eastAsia="ru-RU"/>
        </w:rPr>
        <w:t>.</w:t>
      </w:r>
      <w:r w:rsidR="005B047C" w:rsidRPr="00BC080A">
        <w:rPr>
          <w:rFonts w:ascii="Times New Roman" w:eastAsia="Times New Roman" w:hAnsi="Times New Roman" w:cs="Times New Roman"/>
          <w:sz w:val="28"/>
          <w:szCs w:val="28"/>
          <w:lang w:eastAsia="ru-RU"/>
        </w:rPr>
        <w:t xml:space="preserve"> </w:t>
      </w:r>
      <w:r w:rsidR="004E6717">
        <w:rPr>
          <w:rFonts w:ascii="Times New Roman" w:eastAsia="Times New Roman" w:hAnsi="Times New Roman" w:cs="Times New Roman"/>
          <w:sz w:val="28"/>
          <w:szCs w:val="28"/>
          <w:lang w:eastAsia="ru-RU"/>
        </w:rPr>
        <w:t xml:space="preserve"> </w:t>
      </w:r>
    </w:p>
    <w:p w:rsidR="00341B3F" w:rsidRDefault="0081254C" w:rsidP="0081254C">
      <w:pPr>
        <w:pStyle w:val="a4"/>
        <w:shd w:val="clear" w:color="auto" w:fill="FFFFFF"/>
        <w:spacing w:before="0" w:beforeAutospacing="0" w:after="0" w:afterAutospacing="0"/>
        <w:ind w:firstLine="709"/>
        <w:jc w:val="both"/>
        <w:rPr>
          <w:sz w:val="28"/>
          <w:szCs w:val="28"/>
        </w:rPr>
      </w:pPr>
      <w:r>
        <w:rPr>
          <w:sz w:val="28"/>
          <w:szCs w:val="28"/>
        </w:rPr>
        <w:t>В течение года</w:t>
      </w:r>
      <w:r w:rsidRPr="003B52BE">
        <w:rPr>
          <w:sz w:val="28"/>
          <w:szCs w:val="28"/>
        </w:rPr>
        <w:t xml:space="preserve"> уполномоченным органом совместно с муниципальными заказчиками было размещено 254 извещений на поставки товаров, выполнение работ, оказание услуг на сумму 537,4 млн.руб., для субъектов малого предпринимательства было размещено 168 заказов, заключено контрактов на сумму 56,0 млн. руб. Всего по результатам торгов заключено 223 кон</w:t>
      </w:r>
      <w:r w:rsidR="00341B3F">
        <w:rPr>
          <w:sz w:val="28"/>
          <w:szCs w:val="28"/>
        </w:rPr>
        <w:t>тракта на сумму 412,9 млн.руб</w:t>
      </w:r>
      <w:r w:rsidRPr="003B52BE">
        <w:rPr>
          <w:sz w:val="28"/>
          <w:szCs w:val="28"/>
        </w:rPr>
        <w:t>. Экономия бюджетных средств составила 124,5 млн.руб.</w:t>
      </w:r>
      <w:r w:rsidR="00542576">
        <w:rPr>
          <w:sz w:val="28"/>
          <w:szCs w:val="28"/>
        </w:rPr>
        <w:t xml:space="preserve"> </w:t>
      </w:r>
    </w:p>
    <w:p w:rsidR="00542576" w:rsidRDefault="00542576" w:rsidP="0081254C">
      <w:pPr>
        <w:pStyle w:val="a4"/>
        <w:shd w:val="clear" w:color="auto" w:fill="FFFFFF"/>
        <w:spacing w:before="0" w:beforeAutospacing="0" w:after="0" w:afterAutospacing="0"/>
        <w:ind w:firstLine="709"/>
        <w:jc w:val="both"/>
        <w:rPr>
          <w:sz w:val="28"/>
          <w:szCs w:val="28"/>
        </w:rPr>
      </w:pPr>
    </w:p>
    <w:p w:rsidR="0081254C" w:rsidRPr="00F7591D" w:rsidRDefault="00341B3F" w:rsidP="00542576">
      <w:pPr>
        <w:pStyle w:val="a4"/>
        <w:shd w:val="clear" w:color="auto" w:fill="FFFFFF"/>
        <w:spacing w:before="0" w:beforeAutospacing="0" w:after="0" w:afterAutospacing="0"/>
        <w:jc w:val="center"/>
        <w:rPr>
          <w:sz w:val="28"/>
          <w:szCs w:val="28"/>
          <w:highlight w:val="yellow"/>
        </w:rPr>
      </w:pPr>
      <w:r>
        <w:rPr>
          <w:noProof/>
        </w:rPr>
        <w:drawing>
          <wp:inline distT="0" distB="0" distL="0" distR="0" wp14:anchorId="23FE712E" wp14:editId="4779D724">
            <wp:extent cx="4876800" cy="2743200"/>
            <wp:effectExtent l="0" t="0" r="0"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r w:rsidR="00542576">
        <w:rPr>
          <w:sz w:val="28"/>
          <w:szCs w:val="28"/>
          <w:highlight w:val="yellow"/>
        </w:rPr>
        <w:t xml:space="preserve"> </w:t>
      </w:r>
    </w:p>
    <w:p w:rsidR="00501676" w:rsidRDefault="004726F3" w:rsidP="004726F3">
      <w:pPr>
        <w:spacing w:after="0" w:line="240" w:lineRule="auto"/>
        <w:ind w:firstLine="709"/>
        <w:jc w:val="both"/>
        <w:rPr>
          <w:rFonts w:ascii="Times New Roman" w:eastAsia="Calibri" w:hAnsi="Times New Roman" w:cs="Times New Roman"/>
          <w:sz w:val="28"/>
          <w:szCs w:val="28"/>
        </w:rPr>
      </w:pPr>
      <w:r w:rsidRPr="00A16FD0">
        <w:rPr>
          <w:rFonts w:ascii="Times New Roman" w:eastAsia="Calibri" w:hAnsi="Times New Roman" w:cs="Times New Roman"/>
          <w:sz w:val="28"/>
          <w:szCs w:val="28"/>
        </w:rPr>
        <w:t>В реестр муниципальной собственности района входят 133 земельных участка и 568 объектов недвижимого имущества. Из них 270 объектов передано в оперативное управление, 145 объектов на</w:t>
      </w:r>
      <w:r>
        <w:rPr>
          <w:rFonts w:ascii="Times New Roman" w:eastAsia="Calibri" w:hAnsi="Times New Roman" w:cs="Times New Roman"/>
          <w:sz w:val="28"/>
          <w:szCs w:val="28"/>
        </w:rPr>
        <w:t>ходится в хозяйственном ведении и 153 объекта</w:t>
      </w:r>
      <w:r w:rsidRPr="00A16FD0">
        <w:rPr>
          <w:rFonts w:ascii="Times New Roman" w:eastAsia="Calibri" w:hAnsi="Times New Roman" w:cs="Times New Roman"/>
          <w:sz w:val="28"/>
          <w:szCs w:val="28"/>
        </w:rPr>
        <w:t xml:space="preserve"> недвижимого имущества наход</w:t>
      </w:r>
      <w:r>
        <w:rPr>
          <w:rFonts w:ascii="Times New Roman" w:eastAsia="Calibri" w:hAnsi="Times New Roman" w:cs="Times New Roman"/>
          <w:sz w:val="28"/>
          <w:szCs w:val="28"/>
        </w:rPr>
        <w:t>я</w:t>
      </w:r>
      <w:r w:rsidRPr="00A16FD0">
        <w:rPr>
          <w:rFonts w:ascii="Times New Roman" w:eastAsia="Calibri" w:hAnsi="Times New Roman" w:cs="Times New Roman"/>
          <w:sz w:val="28"/>
          <w:szCs w:val="28"/>
        </w:rPr>
        <w:t>тся в казне.</w:t>
      </w:r>
    </w:p>
    <w:p w:rsidR="00501676" w:rsidRPr="00A16FD0" w:rsidRDefault="00501676" w:rsidP="00501676">
      <w:pPr>
        <w:spacing w:after="0" w:line="240" w:lineRule="auto"/>
        <w:jc w:val="center"/>
        <w:rPr>
          <w:rFonts w:ascii="Times New Roman" w:eastAsia="Calibri" w:hAnsi="Times New Roman" w:cs="Times New Roman"/>
          <w:sz w:val="28"/>
          <w:szCs w:val="28"/>
        </w:rPr>
      </w:pPr>
      <w:r>
        <w:rPr>
          <w:noProof/>
          <w:lang w:eastAsia="ru-RU"/>
        </w:rPr>
        <w:drawing>
          <wp:inline distT="0" distB="0" distL="0" distR="0" wp14:anchorId="4149F1F7" wp14:editId="0DE13A44">
            <wp:extent cx="5588000" cy="3009900"/>
            <wp:effectExtent l="0" t="0" r="0" b="0"/>
            <wp:docPr id="12" name="Схема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rsidR="004726F3" w:rsidRDefault="005F01F3" w:rsidP="005F01F3">
      <w:pPr>
        <w:spacing w:after="0" w:line="240" w:lineRule="auto"/>
        <w:ind w:firstLine="709"/>
        <w:jc w:val="both"/>
        <w:rPr>
          <w:sz w:val="28"/>
          <w:szCs w:val="28"/>
          <w:highlight w:val="yellow"/>
        </w:rPr>
      </w:pPr>
      <w:r>
        <w:rPr>
          <w:rFonts w:ascii="Times New Roman" w:eastAsia="Calibri" w:hAnsi="Times New Roman" w:cs="Times New Roman"/>
          <w:sz w:val="28"/>
          <w:szCs w:val="28"/>
        </w:rPr>
        <w:lastRenderedPageBreak/>
        <w:t xml:space="preserve">По состоянию на 01.01.2021 </w:t>
      </w:r>
      <w:r w:rsidR="004726F3" w:rsidRPr="00A16FD0">
        <w:rPr>
          <w:rFonts w:ascii="Times New Roman" w:eastAsia="Calibri" w:hAnsi="Times New Roman" w:cs="Times New Roman"/>
          <w:sz w:val="28"/>
          <w:szCs w:val="28"/>
        </w:rPr>
        <w:t xml:space="preserve"> передано в аренду 1005 земельных участков общей площадью 5229 га. От их использования за год поступило 13 млн. 325 тыс. рублей арендной платы. От продажи земельных участков получено </w:t>
      </w:r>
      <w:r w:rsidR="004726F3">
        <w:rPr>
          <w:rFonts w:ascii="Times New Roman" w:eastAsia="Calibri" w:hAnsi="Times New Roman" w:cs="Times New Roman"/>
          <w:sz w:val="28"/>
          <w:szCs w:val="28"/>
        </w:rPr>
        <w:t xml:space="preserve"> в бюджет района </w:t>
      </w:r>
      <w:r w:rsidR="004726F3" w:rsidRPr="00A16FD0">
        <w:rPr>
          <w:rFonts w:ascii="Times New Roman" w:eastAsia="Calibri" w:hAnsi="Times New Roman" w:cs="Times New Roman"/>
          <w:sz w:val="28"/>
          <w:szCs w:val="28"/>
        </w:rPr>
        <w:t>4 млн. 168 тыс. рублей.</w:t>
      </w:r>
    </w:p>
    <w:p w:rsidR="004726F3" w:rsidRPr="004726F3" w:rsidRDefault="004726F3" w:rsidP="0072261F">
      <w:pPr>
        <w:spacing w:after="0" w:line="240" w:lineRule="auto"/>
        <w:ind w:firstLine="705"/>
        <w:jc w:val="both"/>
        <w:rPr>
          <w:rFonts w:ascii="Times New Roman" w:eastAsia="Times New Roman" w:hAnsi="Times New Roman" w:cs="Times New Roman"/>
          <w:sz w:val="28"/>
          <w:szCs w:val="28"/>
          <w:lang w:eastAsia="ru-RU"/>
        </w:rPr>
      </w:pPr>
      <w:r w:rsidRPr="004726F3">
        <w:rPr>
          <w:rFonts w:ascii="Times New Roman" w:eastAsia="Times New Roman" w:hAnsi="Times New Roman" w:cs="Times New Roman"/>
          <w:sz w:val="28"/>
          <w:szCs w:val="28"/>
          <w:lang w:eastAsia="ru-RU"/>
        </w:rPr>
        <w:t>Предоставлено в собственность граждан 221</w:t>
      </w:r>
      <w:r>
        <w:rPr>
          <w:rFonts w:ascii="Times New Roman" w:eastAsia="Times New Roman" w:hAnsi="Times New Roman" w:cs="Times New Roman"/>
          <w:sz w:val="28"/>
          <w:szCs w:val="28"/>
          <w:lang w:eastAsia="ru-RU"/>
        </w:rPr>
        <w:t xml:space="preserve"> земельных участков</w:t>
      </w:r>
      <w:r w:rsidRPr="004726F3">
        <w:rPr>
          <w:rFonts w:ascii="Times New Roman" w:eastAsia="Times New Roman" w:hAnsi="Times New Roman" w:cs="Times New Roman"/>
          <w:sz w:val="28"/>
          <w:szCs w:val="28"/>
          <w:lang w:eastAsia="ru-RU"/>
        </w:rPr>
        <w:t xml:space="preserve"> в садоводческих товариществах, 83</w:t>
      </w:r>
      <w:r>
        <w:rPr>
          <w:rFonts w:ascii="Times New Roman" w:eastAsia="Times New Roman" w:hAnsi="Times New Roman" w:cs="Times New Roman"/>
          <w:sz w:val="28"/>
          <w:szCs w:val="28"/>
          <w:lang w:eastAsia="ru-RU"/>
        </w:rPr>
        <w:t xml:space="preserve"> земельных участка</w:t>
      </w:r>
      <w:r w:rsidRPr="004726F3">
        <w:rPr>
          <w:rFonts w:ascii="Times New Roman" w:eastAsia="Times New Roman" w:hAnsi="Times New Roman" w:cs="Times New Roman"/>
          <w:sz w:val="28"/>
          <w:szCs w:val="28"/>
          <w:lang w:eastAsia="ru-RU"/>
        </w:rPr>
        <w:t xml:space="preserve"> гражданам под объектами недвижимости, утверждено схем расположения – 140, выдано 80</w:t>
      </w:r>
      <w:r>
        <w:rPr>
          <w:rFonts w:ascii="Times New Roman" w:eastAsia="Times New Roman" w:hAnsi="Times New Roman" w:cs="Times New Roman"/>
          <w:sz w:val="28"/>
          <w:szCs w:val="28"/>
          <w:lang w:eastAsia="ru-RU"/>
        </w:rPr>
        <w:t xml:space="preserve"> разрешений</w:t>
      </w:r>
      <w:r w:rsidRPr="004726F3">
        <w:rPr>
          <w:rFonts w:ascii="Times New Roman" w:eastAsia="Times New Roman" w:hAnsi="Times New Roman" w:cs="Times New Roman"/>
          <w:sz w:val="28"/>
          <w:szCs w:val="28"/>
          <w:lang w:eastAsia="ru-RU"/>
        </w:rPr>
        <w:t xml:space="preserve"> на использование земельного участка юр</w:t>
      </w:r>
      <w:r w:rsidR="00D56A70">
        <w:rPr>
          <w:rFonts w:ascii="Times New Roman" w:eastAsia="Times New Roman" w:hAnsi="Times New Roman" w:cs="Times New Roman"/>
          <w:sz w:val="28"/>
          <w:szCs w:val="28"/>
          <w:lang w:eastAsia="ru-RU"/>
        </w:rPr>
        <w:t xml:space="preserve">идическим лицам, предоставлено </w:t>
      </w:r>
      <w:r w:rsidRPr="004726F3">
        <w:rPr>
          <w:rFonts w:ascii="Times New Roman" w:eastAsia="Times New Roman" w:hAnsi="Times New Roman" w:cs="Times New Roman"/>
          <w:sz w:val="28"/>
          <w:szCs w:val="28"/>
          <w:lang w:eastAsia="ru-RU"/>
        </w:rPr>
        <w:t xml:space="preserve">21 </w:t>
      </w:r>
      <w:r>
        <w:rPr>
          <w:rFonts w:ascii="Times New Roman" w:eastAsia="Times New Roman" w:hAnsi="Times New Roman" w:cs="Times New Roman"/>
          <w:sz w:val="28"/>
          <w:szCs w:val="28"/>
          <w:lang w:eastAsia="ru-RU"/>
        </w:rPr>
        <w:t>земельных</w:t>
      </w:r>
      <w:r w:rsidRPr="004726F3">
        <w:rPr>
          <w:rFonts w:ascii="Times New Roman" w:eastAsia="Times New Roman" w:hAnsi="Times New Roman" w:cs="Times New Roman"/>
          <w:sz w:val="28"/>
          <w:szCs w:val="28"/>
          <w:lang w:eastAsia="ru-RU"/>
        </w:rPr>
        <w:t xml:space="preserve"> участков льготным категориям граждан (гражданам, имеющим трех и более детей – 11, ветеран боевых действий – 1, гражданам, проживающим в сельском населенном пункте не менее пяти лет, по достижении ими возраста 55 лет для женщин и 60 лет для мужчин – 7, лицам, проработавшим в тылу в период с 22 июня 1941 года по 9 мая 1945 года не менее шести месяцев – 1</w:t>
      </w:r>
      <w:r>
        <w:rPr>
          <w:rFonts w:ascii="Times New Roman" w:eastAsia="Times New Roman" w:hAnsi="Times New Roman" w:cs="Times New Roman"/>
          <w:sz w:val="28"/>
          <w:szCs w:val="28"/>
          <w:lang w:eastAsia="ru-RU"/>
        </w:rPr>
        <w:t>, гражданам, имеющим</w:t>
      </w:r>
      <w:r w:rsidRPr="004726F3">
        <w:rPr>
          <w:rFonts w:ascii="Times New Roman" w:eastAsia="Times New Roman" w:hAnsi="Times New Roman" w:cs="Times New Roman"/>
          <w:sz w:val="28"/>
          <w:szCs w:val="28"/>
          <w:lang w:eastAsia="ru-RU"/>
        </w:rPr>
        <w:t xml:space="preserve"> ребенка-инвалида - 1). </w:t>
      </w:r>
    </w:p>
    <w:p w:rsidR="0072261F" w:rsidRPr="0072261F" w:rsidRDefault="0072261F" w:rsidP="0072261F">
      <w:pPr>
        <w:spacing w:after="0" w:line="240" w:lineRule="auto"/>
        <w:ind w:firstLine="720"/>
        <w:jc w:val="both"/>
        <w:rPr>
          <w:rFonts w:ascii="Times New Roman" w:eastAsia="Times New Roman" w:hAnsi="Times New Roman" w:cs="Times New Roman"/>
          <w:sz w:val="28"/>
          <w:szCs w:val="28"/>
          <w:lang w:eastAsia="ru-RU"/>
        </w:rPr>
      </w:pPr>
      <w:r w:rsidRPr="0072261F">
        <w:rPr>
          <w:rFonts w:ascii="Times New Roman" w:eastAsia="Times New Roman" w:hAnsi="Times New Roman" w:cs="Times New Roman"/>
          <w:sz w:val="28"/>
          <w:szCs w:val="28"/>
          <w:lang w:eastAsia="ru-RU"/>
        </w:rPr>
        <w:t>В результате проведения аукционов по продаже земельных участков предоставлены 1 земельный участок для индивидуального жилищного строительства, 1</w:t>
      </w:r>
      <w:r w:rsidR="00573628">
        <w:rPr>
          <w:rFonts w:ascii="Times New Roman" w:eastAsia="Times New Roman" w:hAnsi="Times New Roman" w:cs="Times New Roman"/>
          <w:sz w:val="28"/>
          <w:szCs w:val="28"/>
          <w:lang w:eastAsia="ru-RU"/>
        </w:rPr>
        <w:t xml:space="preserve"> -</w:t>
      </w:r>
      <w:r w:rsidRPr="0072261F">
        <w:rPr>
          <w:rFonts w:ascii="Times New Roman" w:eastAsia="Times New Roman" w:hAnsi="Times New Roman" w:cs="Times New Roman"/>
          <w:sz w:val="28"/>
          <w:szCs w:val="28"/>
          <w:lang w:eastAsia="ru-RU"/>
        </w:rPr>
        <w:t xml:space="preserve"> для ведения личного подсобного</w:t>
      </w:r>
      <w:r w:rsidR="00573628">
        <w:rPr>
          <w:rFonts w:ascii="Times New Roman" w:eastAsia="Times New Roman" w:hAnsi="Times New Roman" w:cs="Times New Roman"/>
          <w:sz w:val="28"/>
          <w:szCs w:val="28"/>
          <w:lang w:eastAsia="ru-RU"/>
        </w:rPr>
        <w:t xml:space="preserve"> хозяйства и 1 -</w:t>
      </w:r>
      <w:r w:rsidRPr="0072261F">
        <w:rPr>
          <w:rFonts w:ascii="Times New Roman" w:eastAsia="Times New Roman" w:hAnsi="Times New Roman" w:cs="Times New Roman"/>
          <w:sz w:val="28"/>
          <w:szCs w:val="28"/>
          <w:lang w:eastAsia="ru-RU"/>
        </w:rPr>
        <w:t xml:space="preserve"> для сельскохозяйственного назначения. В результате проведения аукционов на право заключения договоров аренды земельных участков предоставлено 20 земельных участков для индивидуального жилищного строительства, </w:t>
      </w:r>
      <w:r w:rsidR="00573628">
        <w:rPr>
          <w:rFonts w:ascii="Times New Roman" w:eastAsia="Times New Roman" w:hAnsi="Times New Roman" w:cs="Times New Roman"/>
          <w:sz w:val="28"/>
          <w:szCs w:val="28"/>
          <w:lang w:eastAsia="ru-RU"/>
        </w:rPr>
        <w:t>1 -</w:t>
      </w:r>
      <w:r w:rsidRPr="0072261F">
        <w:rPr>
          <w:rFonts w:ascii="Times New Roman" w:eastAsia="Times New Roman" w:hAnsi="Times New Roman" w:cs="Times New Roman"/>
          <w:sz w:val="28"/>
          <w:szCs w:val="28"/>
          <w:lang w:eastAsia="ru-RU"/>
        </w:rPr>
        <w:t xml:space="preserve"> для производственной д</w:t>
      </w:r>
      <w:r w:rsidR="00573628">
        <w:rPr>
          <w:rFonts w:ascii="Times New Roman" w:eastAsia="Times New Roman" w:hAnsi="Times New Roman" w:cs="Times New Roman"/>
          <w:sz w:val="28"/>
          <w:szCs w:val="28"/>
          <w:lang w:eastAsia="ru-RU"/>
        </w:rPr>
        <w:t>еятельности, 1 -</w:t>
      </w:r>
      <w:r w:rsidRPr="0072261F">
        <w:rPr>
          <w:rFonts w:ascii="Times New Roman" w:eastAsia="Times New Roman" w:hAnsi="Times New Roman" w:cs="Times New Roman"/>
          <w:sz w:val="28"/>
          <w:szCs w:val="28"/>
          <w:lang w:eastAsia="ru-RU"/>
        </w:rPr>
        <w:t xml:space="preserve"> для магазина, 9</w:t>
      </w:r>
      <w:r w:rsidR="00573628">
        <w:rPr>
          <w:rFonts w:ascii="Times New Roman" w:eastAsia="Times New Roman" w:hAnsi="Times New Roman" w:cs="Times New Roman"/>
          <w:sz w:val="28"/>
          <w:szCs w:val="28"/>
          <w:lang w:eastAsia="ru-RU"/>
        </w:rPr>
        <w:t xml:space="preserve"> -</w:t>
      </w:r>
      <w:r w:rsidRPr="0072261F">
        <w:rPr>
          <w:rFonts w:ascii="Times New Roman" w:eastAsia="Times New Roman" w:hAnsi="Times New Roman" w:cs="Times New Roman"/>
          <w:sz w:val="28"/>
          <w:szCs w:val="28"/>
          <w:lang w:eastAsia="ru-RU"/>
        </w:rPr>
        <w:t xml:space="preserve"> для ведения личного подсобного хозяйства, 10</w:t>
      </w:r>
      <w:r w:rsidR="00573628">
        <w:rPr>
          <w:rFonts w:ascii="Times New Roman" w:eastAsia="Times New Roman" w:hAnsi="Times New Roman" w:cs="Times New Roman"/>
          <w:sz w:val="28"/>
          <w:szCs w:val="28"/>
          <w:lang w:eastAsia="ru-RU"/>
        </w:rPr>
        <w:t xml:space="preserve"> -</w:t>
      </w:r>
      <w:r w:rsidRPr="0072261F">
        <w:rPr>
          <w:rFonts w:ascii="Times New Roman" w:eastAsia="Times New Roman" w:hAnsi="Times New Roman" w:cs="Times New Roman"/>
          <w:sz w:val="28"/>
          <w:szCs w:val="28"/>
          <w:lang w:eastAsia="ru-RU"/>
        </w:rPr>
        <w:t xml:space="preserve"> для сельскохозяйственного использования</w:t>
      </w:r>
      <w:r w:rsidR="00573628">
        <w:rPr>
          <w:rFonts w:ascii="Times New Roman" w:eastAsia="Times New Roman" w:hAnsi="Times New Roman" w:cs="Times New Roman"/>
          <w:sz w:val="28"/>
          <w:szCs w:val="28"/>
          <w:lang w:eastAsia="ru-RU"/>
        </w:rPr>
        <w:t>, 4 -</w:t>
      </w:r>
      <w:r w:rsidRPr="0072261F">
        <w:rPr>
          <w:rFonts w:ascii="Times New Roman" w:eastAsia="Times New Roman" w:hAnsi="Times New Roman" w:cs="Times New Roman"/>
          <w:sz w:val="28"/>
          <w:szCs w:val="28"/>
          <w:lang w:eastAsia="ru-RU"/>
        </w:rPr>
        <w:t xml:space="preserve"> для блокированной жилой застройки.</w:t>
      </w:r>
    </w:p>
    <w:p w:rsidR="00A41CE4" w:rsidRPr="00A41CE4" w:rsidRDefault="00A41CE4" w:rsidP="00A41CE4">
      <w:pPr>
        <w:spacing w:after="0" w:line="240" w:lineRule="auto"/>
        <w:ind w:firstLine="708"/>
        <w:jc w:val="both"/>
        <w:rPr>
          <w:rFonts w:ascii="Times New Roman" w:eastAsia="Times New Roman" w:hAnsi="Times New Roman" w:cs="Times New Roman"/>
          <w:sz w:val="28"/>
          <w:szCs w:val="28"/>
          <w:lang w:eastAsia="ru-RU"/>
        </w:rPr>
      </w:pPr>
      <w:r w:rsidRPr="00A41CE4">
        <w:rPr>
          <w:rFonts w:ascii="Times New Roman" w:eastAsia="Times New Roman" w:hAnsi="Times New Roman" w:cs="Times New Roman"/>
          <w:sz w:val="28"/>
          <w:szCs w:val="28"/>
          <w:lang w:eastAsia="ru-RU"/>
        </w:rPr>
        <w:t>Ведется полный учет арендаторов, своевременно начисляется арендная плата, и отслеживаются неплательщики, которым направляются уведомления, в результате чего за год поступило от продажи права на заключение договоров аренды на земельные участки и арендная плата 13</w:t>
      </w:r>
      <w:r>
        <w:rPr>
          <w:rFonts w:ascii="Times New Roman" w:eastAsia="Times New Roman" w:hAnsi="Times New Roman" w:cs="Times New Roman"/>
          <w:sz w:val="28"/>
          <w:szCs w:val="28"/>
          <w:lang w:eastAsia="ru-RU"/>
        </w:rPr>
        <w:t> </w:t>
      </w:r>
      <w:r w:rsidRPr="00A41CE4">
        <w:rPr>
          <w:rFonts w:ascii="Times New Roman" w:eastAsia="Times New Roman" w:hAnsi="Times New Roman" w:cs="Times New Roman"/>
          <w:sz w:val="28"/>
          <w:szCs w:val="28"/>
          <w:lang w:eastAsia="ru-RU"/>
        </w:rPr>
        <w:t>325</w:t>
      </w:r>
      <w:r>
        <w:rPr>
          <w:rFonts w:ascii="Times New Roman" w:eastAsia="Times New Roman" w:hAnsi="Times New Roman" w:cs="Times New Roman"/>
          <w:sz w:val="28"/>
          <w:szCs w:val="28"/>
          <w:lang w:eastAsia="ru-RU"/>
        </w:rPr>
        <w:t>,1 тыс.</w:t>
      </w:r>
      <w:r w:rsidRPr="00A41CE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руб</w:t>
      </w:r>
      <w:r w:rsidRPr="00A41CE4">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(2019 год – 4395,5 тыс. руб.).</w:t>
      </w:r>
    </w:p>
    <w:p w:rsidR="00A41CE4" w:rsidRPr="00A41CE4" w:rsidRDefault="00A41CE4" w:rsidP="00A41CE4">
      <w:pPr>
        <w:spacing w:after="0" w:line="240" w:lineRule="auto"/>
        <w:ind w:firstLine="708"/>
        <w:jc w:val="both"/>
        <w:rPr>
          <w:rFonts w:ascii="Times New Roman" w:eastAsia="Times New Roman" w:hAnsi="Times New Roman" w:cs="Times New Roman"/>
          <w:sz w:val="28"/>
          <w:szCs w:val="28"/>
          <w:lang w:eastAsia="ru-RU"/>
        </w:rPr>
      </w:pPr>
      <w:r w:rsidRPr="00A41CE4">
        <w:rPr>
          <w:rFonts w:ascii="Times New Roman" w:eastAsia="Times New Roman" w:hAnsi="Times New Roman" w:cs="Times New Roman"/>
          <w:sz w:val="28"/>
          <w:szCs w:val="28"/>
          <w:lang w:eastAsia="ru-RU"/>
        </w:rPr>
        <w:t>От продажи земельных участков собственникам зданий, строений, сооружений за  год поступило 4</w:t>
      </w:r>
      <w:r>
        <w:rPr>
          <w:rFonts w:ascii="Times New Roman" w:eastAsia="Times New Roman" w:hAnsi="Times New Roman" w:cs="Times New Roman"/>
          <w:sz w:val="28"/>
          <w:szCs w:val="28"/>
          <w:lang w:eastAsia="ru-RU"/>
        </w:rPr>
        <w:t> </w:t>
      </w:r>
      <w:r w:rsidRPr="00A41CE4">
        <w:rPr>
          <w:rFonts w:ascii="Times New Roman" w:eastAsia="Times New Roman" w:hAnsi="Times New Roman" w:cs="Times New Roman"/>
          <w:sz w:val="28"/>
          <w:szCs w:val="28"/>
          <w:lang w:eastAsia="ru-RU"/>
        </w:rPr>
        <w:t>168</w:t>
      </w:r>
      <w:r>
        <w:rPr>
          <w:rFonts w:ascii="Times New Roman" w:eastAsia="Times New Roman" w:hAnsi="Times New Roman" w:cs="Times New Roman"/>
          <w:sz w:val="28"/>
          <w:szCs w:val="28"/>
          <w:lang w:eastAsia="ru-RU"/>
        </w:rPr>
        <w:t>,5</w:t>
      </w:r>
      <w:r w:rsidRPr="00A41CE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тыс. руб</w:t>
      </w:r>
      <w:r w:rsidRPr="00A41CE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(2019 год – 10057,3 тыс. руб.).</w:t>
      </w:r>
    </w:p>
    <w:p w:rsidR="004726F3" w:rsidRPr="00F7591D" w:rsidRDefault="004726F3" w:rsidP="00332298">
      <w:pPr>
        <w:pStyle w:val="af1"/>
        <w:ind w:left="0" w:firstLine="567"/>
        <w:jc w:val="both"/>
        <w:rPr>
          <w:sz w:val="28"/>
          <w:szCs w:val="28"/>
          <w:highlight w:val="yellow"/>
        </w:rPr>
      </w:pPr>
    </w:p>
    <w:p w:rsidR="00273455" w:rsidRPr="00305A9A" w:rsidRDefault="004865A3" w:rsidP="00BA4089">
      <w:pPr>
        <w:spacing w:after="0" w:line="240" w:lineRule="auto"/>
        <w:jc w:val="center"/>
      </w:pPr>
      <w:r w:rsidRPr="00305A9A">
        <w:rPr>
          <w:rFonts w:ascii="Times New Roman" w:eastAsia="Times New Roman" w:hAnsi="Times New Roman" w:cs="Times New Roman"/>
          <w:b/>
          <w:sz w:val="28"/>
          <w:szCs w:val="28"/>
          <w:lang w:eastAsia="ru-RU"/>
        </w:rPr>
        <w:t>Социальная сфера</w:t>
      </w:r>
    </w:p>
    <w:p w:rsidR="009A2F79" w:rsidRDefault="00C23347" w:rsidP="00332298">
      <w:pPr>
        <w:spacing w:after="0" w:line="240" w:lineRule="auto"/>
        <w:ind w:firstLine="720"/>
        <w:jc w:val="both"/>
        <w:rPr>
          <w:rFonts w:ascii="Times New Roman" w:hAnsi="Times New Roman" w:cs="Times New Roman"/>
          <w:sz w:val="28"/>
          <w:szCs w:val="28"/>
        </w:rPr>
      </w:pPr>
      <w:r w:rsidRPr="00305A9A">
        <w:rPr>
          <w:rFonts w:ascii="Times New Roman" w:hAnsi="Times New Roman" w:cs="Times New Roman"/>
          <w:sz w:val="28"/>
          <w:szCs w:val="28"/>
        </w:rPr>
        <w:t xml:space="preserve">Социальная политика в </w:t>
      </w:r>
      <w:r w:rsidR="00305A9A">
        <w:rPr>
          <w:rFonts w:ascii="Times New Roman" w:hAnsi="Times New Roman" w:cs="Times New Roman"/>
          <w:sz w:val="28"/>
          <w:szCs w:val="28"/>
        </w:rPr>
        <w:t xml:space="preserve">Мошковском районе </w:t>
      </w:r>
      <w:r w:rsidRPr="00305A9A">
        <w:rPr>
          <w:rFonts w:ascii="Times New Roman" w:hAnsi="Times New Roman" w:cs="Times New Roman"/>
          <w:sz w:val="28"/>
          <w:szCs w:val="28"/>
        </w:rPr>
        <w:t xml:space="preserve">была направлена на сохранение и улучшение здоровья населения, повышение уровня </w:t>
      </w:r>
      <w:r w:rsidR="008B1AD1" w:rsidRPr="00305A9A">
        <w:rPr>
          <w:rFonts w:ascii="Times New Roman" w:hAnsi="Times New Roman" w:cs="Times New Roman"/>
          <w:sz w:val="28"/>
          <w:szCs w:val="28"/>
        </w:rPr>
        <w:t>образования и культуры, развитие</w:t>
      </w:r>
      <w:r w:rsidRPr="00305A9A">
        <w:rPr>
          <w:rFonts w:ascii="Times New Roman" w:hAnsi="Times New Roman" w:cs="Times New Roman"/>
          <w:sz w:val="28"/>
          <w:szCs w:val="28"/>
        </w:rPr>
        <w:t xml:space="preserve"> спорта и молодежной политики.</w:t>
      </w:r>
      <w:r w:rsidR="009A2F79">
        <w:rPr>
          <w:rFonts w:ascii="Times New Roman" w:hAnsi="Times New Roman" w:cs="Times New Roman"/>
          <w:sz w:val="28"/>
          <w:szCs w:val="28"/>
        </w:rPr>
        <w:t xml:space="preserve"> </w:t>
      </w:r>
    </w:p>
    <w:p w:rsidR="005F46CF" w:rsidRPr="00305A9A" w:rsidRDefault="009A2F79" w:rsidP="00332298">
      <w:pPr>
        <w:spacing w:after="0" w:line="240" w:lineRule="auto"/>
        <w:ind w:firstLine="720"/>
        <w:jc w:val="both"/>
        <w:rPr>
          <w:rFonts w:ascii="Times New Roman" w:hAnsi="Times New Roman" w:cs="Times New Roman"/>
          <w:sz w:val="28"/>
          <w:szCs w:val="28"/>
        </w:rPr>
      </w:pPr>
      <w:r w:rsidRPr="009A2F79">
        <w:rPr>
          <w:rFonts w:ascii="Times New Roman" w:hAnsi="Times New Roman" w:cs="Times New Roman"/>
          <w:sz w:val="28"/>
          <w:szCs w:val="28"/>
        </w:rPr>
        <w:t>С введением режима повышенной готовности в период пандемии все образовательные и культурно-досуговые учреждения в районе, как и многие другие, перешли на дистанционный формат работы, который проведен на должном организационном уровне.</w:t>
      </w:r>
    </w:p>
    <w:p w:rsidR="00273455" w:rsidRPr="00F7591D" w:rsidRDefault="00273455" w:rsidP="009149DE">
      <w:pPr>
        <w:spacing w:after="0" w:line="240" w:lineRule="auto"/>
        <w:ind w:firstLine="708"/>
        <w:jc w:val="both"/>
        <w:rPr>
          <w:rFonts w:ascii="Times New Roman" w:hAnsi="Times New Roman" w:cs="Times New Roman"/>
          <w:b/>
          <w:sz w:val="28"/>
          <w:szCs w:val="28"/>
          <w:highlight w:val="yellow"/>
        </w:rPr>
      </w:pPr>
    </w:p>
    <w:p w:rsidR="005F46CF" w:rsidRPr="009A2F79" w:rsidRDefault="005F46CF" w:rsidP="009149DE">
      <w:pPr>
        <w:spacing w:after="0" w:line="240" w:lineRule="auto"/>
        <w:ind w:firstLine="708"/>
        <w:jc w:val="both"/>
        <w:rPr>
          <w:rFonts w:ascii="Times New Roman" w:hAnsi="Times New Roman" w:cs="Times New Roman"/>
          <w:sz w:val="28"/>
          <w:szCs w:val="28"/>
        </w:rPr>
      </w:pPr>
      <w:r w:rsidRPr="009A2F79">
        <w:rPr>
          <w:rFonts w:ascii="Times New Roman" w:hAnsi="Times New Roman" w:cs="Times New Roman"/>
          <w:b/>
          <w:sz w:val="28"/>
          <w:szCs w:val="28"/>
        </w:rPr>
        <w:t>Здравоохранение</w:t>
      </w:r>
    </w:p>
    <w:p w:rsidR="00E244CA" w:rsidRPr="00394635" w:rsidRDefault="005F46CF" w:rsidP="009149DE">
      <w:pPr>
        <w:spacing w:after="0" w:line="240" w:lineRule="auto"/>
        <w:ind w:firstLine="708"/>
        <w:jc w:val="both"/>
        <w:rPr>
          <w:rFonts w:ascii="Times New Roman" w:hAnsi="Times New Roman" w:cs="Times New Roman"/>
          <w:sz w:val="28"/>
          <w:szCs w:val="28"/>
        </w:rPr>
      </w:pPr>
      <w:r w:rsidRPr="00394635">
        <w:rPr>
          <w:rFonts w:ascii="Times New Roman" w:hAnsi="Times New Roman" w:cs="Times New Roman"/>
          <w:sz w:val="28"/>
          <w:szCs w:val="28"/>
        </w:rPr>
        <w:t xml:space="preserve">Сеть лечебно-профилактических учреждений Мошковского района состоит из центральной районной больницы, 2 участковых больниц, 1 </w:t>
      </w:r>
      <w:r w:rsidRPr="00394635">
        <w:rPr>
          <w:rFonts w:ascii="Times New Roman" w:hAnsi="Times New Roman" w:cs="Times New Roman"/>
          <w:sz w:val="28"/>
          <w:szCs w:val="28"/>
        </w:rPr>
        <w:lastRenderedPageBreak/>
        <w:t>городской больницы, 3 врачебных ам</w:t>
      </w:r>
      <w:r w:rsidR="009711A9" w:rsidRPr="00394635">
        <w:rPr>
          <w:rFonts w:ascii="Times New Roman" w:hAnsi="Times New Roman" w:cs="Times New Roman"/>
          <w:sz w:val="28"/>
          <w:szCs w:val="28"/>
        </w:rPr>
        <w:t>булаторий, в том числе 1 ОВП, 32</w:t>
      </w:r>
      <w:r w:rsidRPr="00394635">
        <w:rPr>
          <w:rFonts w:ascii="Times New Roman" w:hAnsi="Times New Roman" w:cs="Times New Roman"/>
          <w:sz w:val="28"/>
          <w:szCs w:val="28"/>
        </w:rPr>
        <w:t xml:space="preserve"> фельдшерско-акушерского  пункта. </w:t>
      </w:r>
      <w:r w:rsidR="00C84586" w:rsidRPr="00394635">
        <w:rPr>
          <w:rFonts w:ascii="Times New Roman" w:hAnsi="Times New Roman" w:cs="Times New Roman"/>
          <w:sz w:val="28"/>
          <w:szCs w:val="28"/>
        </w:rPr>
        <w:t>Также медицинские услуги оказывают 7 СМиСП.</w:t>
      </w:r>
      <w:r w:rsidR="00E244CA" w:rsidRPr="00394635">
        <w:rPr>
          <w:rFonts w:ascii="Times New Roman" w:hAnsi="Times New Roman" w:cs="Times New Roman"/>
          <w:sz w:val="28"/>
          <w:szCs w:val="28"/>
        </w:rPr>
        <w:t xml:space="preserve"> </w:t>
      </w:r>
    </w:p>
    <w:p w:rsidR="00D64F1F" w:rsidRDefault="006A3F2A" w:rsidP="005F46CF">
      <w:pPr>
        <w:spacing w:after="0" w:line="240" w:lineRule="auto"/>
        <w:ind w:firstLine="709"/>
        <w:jc w:val="both"/>
        <w:rPr>
          <w:rFonts w:ascii="Times New Roman" w:hAnsi="Times New Roman" w:cs="Times New Roman"/>
          <w:sz w:val="28"/>
          <w:szCs w:val="28"/>
          <w:highlight w:val="yellow"/>
        </w:rPr>
      </w:pPr>
      <w:r w:rsidRPr="006A3F2A">
        <w:rPr>
          <w:rFonts w:ascii="Times New Roman" w:hAnsi="Times New Roman" w:cs="Times New Roman"/>
          <w:sz w:val="28"/>
          <w:szCs w:val="28"/>
        </w:rPr>
        <w:t>В сфере здравоохранения трудятся 475 человек, в том числе</w:t>
      </w:r>
      <w:r w:rsidR="005F46CF" w:rsidRPr="006A3F2A">
        <w:rPr>
          <w:rFonts w:ascii="Times New Roman" w:hAnsi="Times New Roman" w:cs="Times New Roman"/>
          <w:sz w:val="28"/>
          <w:szCs w:val="28"/>
        </w:rPr>
        <w:t xml:space="preserve"> </w:t>
      </w:r>
      <w:r w:rsidRPr="006A3F2A">
        <w:rPr>
          <w:rFonts w:ascii="Times New Roman" w:hAnsi="Times New Roman" w:cs="Times New Roman"/>
          <w:color w:val="000000"/>
          <w:sz w:val="28"/>
          <w:szCs w:val="28"/>
        </w:rPr>
        <w:t>62</w:t>
      </w:r>
      <w:r w:rsidRPr="006A3F2A">
        <w:rPr>
          <w:rFonts w:ascii="Times New Roman" w:hAnsi="Times New Roman" w:cs="Times New Roman"/>
          <w:sz w:val="28"/>
          <w:szCs w:val="28"/>
        </w:rPr>
        <w:t xml:space="preserve"> врача</w:t>
      </w:r>
      <w:r w:rsidR="005F46CF" w:rsidRPr="006A3F2A">
        <w:rPr>
          <w:rFonts w:ascii="Times New Roman" w:hAnsi="Times New Roman" w:cs="Times New Roman"/>
          <w:sz w:val="28"/>
          <w:szCs w:val="28"/>
        </w:rPr>
        <w:t xml:space="preserve"> и </w:t>
      </w:r>
      <w:r w:rsidRPr="006A3F2A">
        <w:rPr>
          <w:rFonts w:ascii="Times New Roman" w:hAnsi="Times New Roman" w:cs="Times New Roman"/>
          <w:color w:val="000000"/>
          <w:sz w:val="28"/>
          <w:szCs w:val="28"/>
        </w:rPr>
        <w:t>192</w:t>
      </w:r>
      <w:r w:rsidR="005F46CF" w:rsidRPr="006A3F2A">
        <w:rPr>
          <w:rFonts w:ascii="Times New Roman" w:hAnsi="Times New Roman" w:cs="Times New Roman"/>
          <w:color w:val="000000"/>
          <w:sz w:val="28"/>
          <w:szCs w:val="28"/>
        </w:rPr>
        <w:t xml:space="preserve"> </w:t>
      </w:r>
      <w:r w:rsidR="00E244CA" w:rsidRPr="006A3F2A">
        <w:rPr>
          <w:rFonts w:ascii="Times New Roman" w:hAnsi="Times New Roman" w:cs="Times New Roman"/>
          <w:sz w:val="28"/>
          <w:szCs w:val="28"/>
        </w:rPr>
        <w:t>человек</w:t>
      </w:r>
      <w:r w:rsidR="005F46CF" w:rsidRPr="006A3F2A">
        <w:rPr>
          <w:rFonts w:ascii="Times New Roman" w:hAnsi="Times New Roman" w:cs="Times New Roman"/>
          <w:sz w:val="28"/>
          <w:szCs w:val="28"/>
        </w:rPr>
        <w:t xml:space="preserve"> среднего медицинского персонала. </w:t>
      </w:r>
      <w:r w:rsidR="00D56A70">
        <w:rPr>
          <w:rFonts w:ascii="Times New Roman" w:hAnsi="Times New Roman" w:cs="Times New Roman"/>
          <w:sz w:val="28"/>
          <w:szCs w:val="28"/>
        </w:rPr>
        <w:t xml:space="preserve"> </w:t>
      </w:r>
    </w:p>
    <w:p w:rsidR="00D64F1F" w:rsidRPr="00D64F1F" w:rsidRDefault="00D64F1F" w:rsidP="00D64F1F">
      <w:pPr>
        <w:spacing w:after="0" w:line="240" w:lineRule="auto"/>
        <w:ind w:firstLine="567"/>
        <w:jc w:val="both"/>
        <w:rPr>
          <w:rFonts w:ascii="Times New Roman" w:eastAsia="Times New Roman" w:hAnsi="Times New Roman" w:cs="Times New Roman"/>
          <w:sz w:val="28"/>
          <w:szCs w:val="28"/>
          <w:lang w:eastAsia="ru-RU"/>
        </w:rPr>
      </w:pPr>
      <w:r w:rsidRPr="00D64F1F">
        <w:rPr>
          <w:rFonts w:ascii="Times New Roman" w:eastAsia="Times New Roman" w:hAnsi="Times New Roman" w:cs="Times New Roman"/>
          <w:sz w:val="28"/>
          <w:szCs w:val="28"/>
          <w:lang w:eastAsia="ru-RU"/>
        </w:rPr>
        <w:t xml:space="preserve">Показатель обеспеченности занятыми врачебными должностями составляет 14,2 на 10 тыс. населения (в 2019 году – </w:t>
      </w:r>
      <w:r>
        <w:rPr>
          <w:rFonts w:ascii="Times New Roman" w:eastAsia="Times New Roman" w:hAnsi="Times New Roman" w:cs="Times New Roman"/>
          <w:sz w:val="28"/>
          <w:szCs w:val="28"/>
          <w:lang w:eastAsia="ru-RU"/>
        </w:rPr>
        <w:t>19,4</w:t>
      </w:r>
      <w:r w:rsidRPr="00D64F1F">
        <w:rPr>
          <w:rFonts w:ascii="Times New Roman" w:eastAsia="Times New Roman" w:hAnsi="Times New Roman" w:cs="Times New Roman"/>
          <w:sz w:val="28"/>
          <w:szCs w:val="28"/>
          <w:lang w:eastAsia="ru-RU"/>
        </w:rPr>
        <w:t xml:space="preserve">), показатель обеспеченности кадрами средних медицинских работников составляет 41,3 на 10 тысяч населения. Укомплектованность врачами 56,59%, средними медицинскими работниками на </w:t>
      </w:r>
      <w:r w:rsidRPr="00D64F1F">
        <w:rPr>
          <w:rFonts w:ascii="Times New Roman" w:eastAsia="Times New Roman" w:hAnsi="Times New Roman" w:cs="Times New Roman"/>
          <w:color w:val="000000"/>
          <w:sz w:val="28"/>
          <w:szCs w:val="28"/>
          <w:lang w:eastAsia="ru-RU"/>
        </w:rPr>
        <w:t>59,31</w:t>
      </w:r>
      <w:r w:rsidRPr="00D64F1F">
        <w:rPr>
          <w:rFonts w:ascii="Times New Roman" w:eastAsia="Times New Roman" w:hAnsi="Times New Roman" w:cs="Times New Roman"/>
          <w:sz w:val="28"/>
          <w:szCs w:val="28"/>
          <w:lang w:eastAsia="ru-RU"/>
        </w:rPr>
        <w:t xml:space="preserve">%.  </w:t>
      </w:r>
    </w:p>
    <w:p w:rsidR="007B19B0" w:rsidRPr="007B19B0" w:rsidRDefault="007B19B0" w:rsidP="00E5530A">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7B19B0">
        <w:rPr>
          <w:rFonts w:ascii="Times New Roman" w:eastAsia="Calibri" w:hAnsi="Times New Roman" w:cs="Times New Roman"/>
          <w:color w:val="000000"/>
          <w:sz w:val="28"/>
          <w:szCs w:val="28"/>
        </w:rPr>
        <w:t>Коэффициент совместительства врачей – 1,38, средних медицинских работников -  1,4. Высокий уровень коэффициента совместительства свидетельствует о большой нагрузке на медицинский персонал.</w:t>
      </w:r>
    </w:p>
    <w:p w:rsidR="007B19B0" w:rsidRPr="007B19B0" w:rsidRDefault="007B19B0" w:rsidP="007B19B0">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 течение года</w:t>
      </w:r>
      <w:r w:rsidRPr="007B19B0">
        <w:rPr>
          <w:rFonts w:ascii="Times New Roman" w:eastAsia="Times New Roman" w:hAnsi="Times New Roman" w:cs="Times New Roman"/>
          <w:color w:val="000000"/>
          <w:sz w:val="28"/>
          <w:szCs w:val="28"/>
          <w:lang w:eastAsia="ru-RU"/>
        </w:rPr>
        <w:t xml:space="preserve"> на работу в Мошковскую ЦРБ прибыло 5 врачей. </w:t>
      </w:r>
    </w:p>
    <w:p w:rsidR="000E157E" w:rsidRPr="000E157E" w:rsidRDefault="000E157E" w:rsidP="00E5530A">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В ФАПах </w:t>
      </w:r>
      <w:r w:rsidRPr="000E157E">
        <w:rPr>
          <w:rFonts w:ascii="Times New Roman" w:eastAsia="Calibri" w:hAnsi="Times New Roman" w:cs="Times New Roman"/>
          <w:color w:val="000000"/>
          <w:sz w:val="28"/>
          <w:szCs w:val="28"/>
        </w:rPr>
        <w:t xml:space="preserve"> штатных должностей среднего медицинского персонала – 34,0, занятых – 14,75, физических лиц – 13. Укомплектованность 43,4% (по физ. лицам составила 38,2%). Коэффициент совместительства составил 1,13. </w:t>
      </w:r>
    </w:p>
    <w:p w:rsidR="00D64F1F" w:rsidRDefault="000E157E" w:rsidP="00E5530A">
      <w:pPr>
        <w:autoSpaceDE w:val="0"/>
        <w:autoSpaceDN w:val="0"/>
        <w:adjustRightInd w:val="0"/>
        <w:spacing w:after="0" w:line="240" w:lineRule="auto"/>
        <w:ind w:firstLine="567"/>
        <w:jc w:val="both"/>
        <w:rPr>
          <w:rFonts w:ascii="Times New Roman" w:hAnsi="Times New Roman" w:cs="Times New Roman"/>
          <w:sz w:val="28"/>
          <w:szCs w:val="28"/>
          <w:highlight w:val="yellow"/>
        </w:rPr>
      </w:pPr>
      <w:r>
        <w:rPr>
          <w:rFonts w:ascii="Times New Roman" w:eastAsia="Calibri" w:hAnsi="Times New Roman" w:cs="Times New Roman"/>
          <w:color w:val="000000"/>
          <w:sz w:val="28"/>
          <w:szCs w:val="28"/>
        </w:rPr>
        <w:t>В</w:t>
      </w:r>
      <w:r w:rsidRPr="000E157E">
        <w:rPr>
          <w:rFonts w:ascii="Times New Roman" w:eastAsia="Calibri" w:hAnsi="Times New Roman" w:cs="Times New Roman"/>
          <w:color w:val="000000"/>
          <w:sz w:val="28"/>
          <w:szCs w:val="28"/>
        </w:rPr>
        <w:t xml:space="preserve"> ФАП</w:t>
      </w:r>
      <w:r>
        <w:rPr>
          <w:rFonts w:ascii="Times New Roman" w:eastAsia="Calibri" w:hAnsi="Times New Roman" w:cs="Times New Roman"/>
          <w:color w:val="000000"/>
          <w:sz w:val="28"/>
          <w:szCs w:val="28"/>
        </w:rPr>
        <w:t>ах</w:t>
      </w:r>
      <w:r w:rsidRPr="000E157E">
        <w:rPr>
          <w:rFonts w:ascii="Times New Roman" w:eastAsia="Calibri" w:hAnsi="Times New Roman" w:cs="Times New Roman"/>
          <w:color w:val="000000"/>
          <w:sz w:val="28"/>
          <w:szCs w:val="28"/>
        </w:rPr>
        <w:t xml:space="preserve"> сделано всего 63202 посещений, на одну занятую должность среднего медицинского персонала приходилось 4596 посещений, на 36 % больше чем в 2019 году. В 2019 года в ФАП сделано всего 52939 посещений, на одну занятую должность среднего медицинского персонала приходилось 3361.</w:t>
      </w:r>
      <w:r w:rsidR="00E5530A">
        <w:rPr>
          <w:rFonts w:ascii="Times New Roman" w:eastAsia="Calibri" w:hAnsi="Times New Roman" w:cs="Times New Roman"/>
          <w:color w:val="000000"/>
          <w:sz w:val="28"/>
          <w:szCs w:val="28"/>
        </w:rPr>
        <w:t xml:space="preserve"> </w:t>
      </w:r>
    </w:p>
    <w:p w:rsidR="00E02BA3" w:rsidRDefault="00E02BA3" w:rsidP="00AE5D81">
      <w:pPr>
        <w:spacing w:after="0" w:line="240" w:lineRule="auto"/>
        <w:ind w:firstLine="60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w:t>
      </w:r>
      <w:r w:rsidRPr="00E02BA3">
        <w:rPr>
          <w:rFonts w:ascii="Times New Roman" w:eastAsia="Times New Roman" w:hAnsi="Times New Roman" w:cs="Times New Roman"/>
          <w:sz w:val="28"/>
          <w:szCs w:val="28"/>
          <w:lang w:eastAsia="ru-RU"/>
        </w:rPr>
        <w:t>арегистрирован 1 случай младенческой смертности, показатель составил 2,4 на 1000 родившихся.</w:t>
      </w:r>
      <w:r>
        <w:rPr>
          <w:rFonts w:ascii="Times New Roman" w:eastAsia="Times New Roman" w:hAnsi="Times New Roman" w:cs="Times New Roman"/>
          <w:sz w:val="28"/>
          <w:szCs w:val="28"/>
          <w:lang w:eastAsia="ru-RU"/>
        </w:rPr>
        <w:t xml:space="preserve"> </w:t>
      </w:r>
      <w:r w:rsidRPr="00E02BA3">
        <w:rPr>
          <w:rFonts w:ascii="Times New Roman" w:eastAsia="Times New Roman" w:hAnsi="Times New Roman" w:cs="Times New Roman"/>
          <w:sz w:val="28"/>
          <w:szCs w:val="28"/>
          <w:lang w:eastAsia="ru-RU"/>
        </w:rPr>
        <w:t xml:space="preserve"> Случаев материнской смертности в Мошковском районе не зафиксировано</w:t>
      </w:r>
      <w:r>
        <w:rPr>
          <w:rFonts w:ascii="Times New Roman" w:eastAsia="Times New Roman" w:hAnsi="Times New Roman" w:cs="Times New Roman"/>
          <w:sz w:val="28"/>
          <w:szCs w:val="28"/>
          <w:lang w:eastAsia="ru-RU"/>
        </w:rPr>
        <w:t>.</w:t>
      </w:r>
    </w:p>
    <w:p w:rsidR="007B19B0" w:rsidRPr="00F7591D" w:rsidRDefault="007B19B0" w:rsidP="00AE5D81">
      <w:pPr>
        <w:spacing w:after="0" w:line="240" w:lineRule="auto"/>
        <w:ind w:firstLine="601"/>
        <w:jc w:val="both"/>
        <w:rPr>
          <w:rFonts w:ascii="Times New Roman" w:eastAsia="Calibri" w:hAnsi="Times New Roman" w:cs="Times New Roman"/>
          <w:sz w:val="28"/>
          <w:szCs w:val="28"/>
          <w:highlight w:val="yellow"/>
        </w:rPr>
      </w:pPr>
      <w:r>
        <w:rPr>
          <w:rFonts w:ascii="Times New Roman" w:eastAsia="Times New Roman" w:hAnsi="Times New Roman" w:cs="Times New Roman"/>
          <w:sz w:val="28"/>
          <w:szCs w:val="28"/>
          <w:lang w:eastAsia="ru-RU"/>
        </w:rPr>
        <w:t>С</w:t>
      </w:r>
      <w:r w:rsidRPr="007B19B0">
        <w:rPr>
          <w:rFonts w:ascii="Times New Roman" w:eastAsia="Times New Roman" w:hAnsi="Times New Roman" w:cs="Times New Roman"/>
          <w:sz w:val="28"/>
          <w:szCs w:val="28"/>
          <w:lang w:eastAsia="ru-RU"/>
        </w:rPr>
        <w:t>делано 170911 посещений к врачам</w:t>
      </w:r>
      <w:r>
        <w:rPr>
          <w:rFonts w:ascii="Times New Roman" w:eastAsia="Times New Roman" w:hAnsi="Times New Roman" w:cs="Times New Roman"/>
          <w:sz w:val="28"/>
          <w:szCs w:val="28"/>
          <w:lang w:eastAsia="ru-RU"/>
        </w:rPr>
        <w:t xml:space="preserve"> на 17,5</w:t>
      </w:r>
      <w:r w:rsidRPr="007B19B0">
        <w:rPr>
          <w:rFonts w:ascii="Times New Roman" w:eastAsia="Times New Roman" w:hAnsi="Times New Roman" w:cs="Times New Roman"/>
          <w:sz w:val="28"/>
          <w:szCs w:val="28"/>
          <w:lang w:eastAsia="ru-RU"/>
        </w:rPr>
        <w:t>% ниже</w:t>
      </w:r>
      <w:r>
        <w:rPr>
          <w:rFonts w:ascii="Times New Roman" w:eastAsia="Times New Roman" w:hAnsi="Times New Roman" w:cs="Times New Roman"/>
          <w:sz w:val="28"/>
          <w:szCs w:val="28"/>
          <w:lang w:eastAsia="ru-RU"/>
        </w:rPr>
        <w:t>,</w:t>
      </w:r>
      <w:r w:rsidRPr="007B19B0">
        <w:rPr>
          <w:rFonts w:ascii="Times New Roman" w:eastAsia="Times New Roman" w:hAnsi="Times New Roman" w:cs="Times New Roman"/>
          <w:sz w:val="28"/>
          <w:szCs w:val="28"/>
          <w:lang w:eastAsia="ru-RU"/>
        </w:rPr>
        <w:t xml:space="preserve"> чем в 2019 году -</w:t>
      </w:r>
      <w:r>
        <w:rPr>
          <w:rFonts w:ascii="Times New Roman" w:eastAsia="Times New Roman" w:hAnsi="Times New Roman" w:cs="Times New Roman"/>
          <w:sz w:val="28"/>
          <w:szCs w:val="28"/>
          <w:lang w:eastAsia="ru-RU"/>
        </w:rPr>
        <w:t xml:space="preserve"> </w:t>
      </w:r>
      <w:r w:rsidRPr="007B19B0">
        <w:rPr>
          <w:rFonts w:ascii="Times New Roman" w:eastAsia="Times New Roman" w:hAnsi="Times New Roman" w:cs="Times New Roman"/>
          <w:sz w:val="28"/>
          <w:szCs w:val="28"/>
          <w:lang w:eastAsia="ru-RU"/>
        </w:rPr>
        <w:t>200928, снижение связано с отменой плановых приемов к врачам в АПУ в период пандемии.</w:t>
      </w:r>
    </w:p>
    <w:p w:rsidR="00AE5D81" w:rsidRDefault="00B32774" w:rsidP="00D169C0">
      <w:pPr>
        <w:spacing w:after="0" w:line="240" w:lineRule="auto"/>
        <w:ind w:firstLine="708"/>
        <w:jc w:val="both"/>
        <w:rPr>
          <w:rFonts w:ascii="Times New Roman" w:eastAsia="Times New Roman" w:hAnsi="Times New Roman" w:cs="Times New Roman"/>
          <w:sz w:val="28"/>
          <w:szCs w:val="28"/>
          <w:lang w:eastAsia="ru-RU"/>
        </w:rPr>
      </w:pPr>
      <w:r w:rsidRPr="00AE5D81">
        <w:rPr>
          <w:rFonts w:ascii="Times New Roman" w:eastAsia="Times New Roman" w:hAnsi="Times New Roman" w:cs="Times New Roman"/>
          <w:sz w:val="28"/>
          <w:szCs w:val="28"/>
          <w:lang w:eastAsia="ru-RU"/>
        </w:rPr>
        <w:t>Отмечается увелич</w:t>
      </w:r>
      <w:r w:rsidR="00FE3B62" w:rsidRPr="00AE5D81">
        <w:rPr>
          <w:rFonts w:ascii="Times New Roman" w:eastAsia="Times New Roman" w:hAnsi="Times New Roman" w:cs="Times New Roman"/>
          <w:sz w:val="28"/>
          <w:szCs w:val="28"/>
          <w:lang w:eastAsia="ru-RU"/>
        </w:rPr>
        <w:t>ение</w:t>
      </w:r>
      <w:r w:rsidR="002B06B8" w:rsidRPr="00AE5D81">
        <w:rPr>
          <w:rFonts w:ascii="Times New Roman" w:eastAsia="Times New Roman" w:hAnsi="Times New Roman" w:cs="Times New Roman"/>
          <w:sz w:val="28"/>
          <w:szCs w:val="28"/>
          <w:lang w:eastAsia="ru-RU"/>
        </w:rPr>
        <w:t xml:space="preserve"> </w:t>
      </w:r>
      <w:r w:rsidR="00FE3B62" w:rsidRPr="00AE5D81">
        <w:rPr>
          <w:rFonts w:ascii="Times New Roman" w:eastAsia="Times New Roman" w:hAnsi="Times New Roman" w:cs="Times New Roman"/>
          <w:sz w:val="28"/>
          <w:szCs w:val="28"/>
          <w:lang w:eastAsia="ru-RU"/>
        </w:rPr>
        <w:t xml:space="preserve">общей и первичной заболеваемости.  </w:t>
      </w:r>
      <w:r w:rsidR="00FE3B62" w:rsidRPr="00AE5D81">
        <w:rPr>
          <w:rFonts w:ascii="Times New Roman" w:eastAsia="Times New Roman" w:hAnsi="Times New Roman" w:cs="Times New Roman"/>
          <w:sz w:val="28"/>
          <w:szCs w:val="20"/>
          <w:lang w:eastAsia="ru-RU"/>
        </w:rPr>
        <w:t xml:space="preserve">В структуре первичной заболеваемости у всех возрастных категорий на первом месте заболевания органов дыхания. </w:t>
      </w:r>
      <w:r w:rsidR="00D169C0" w:rsidRPr="00D169C0">
        <w:rPr>
          <w:rFonts w:ascii="Times New Roman" w:eastAsia="Times New Roman" w:hAnsi="Times New Roman" w:cs="Times New Roman"/>
          <w:sz w:val="28"/>
          <w:szCs w:val="28"/>
          <w:lang w:eastAsia="ru-RU"/>
        </w:rPr>
        <w:t xml:space="preserve"> </w:t>
      </w:r>
    </w:p>
    <w:p w:rsidR="00F31AA9" w:rsidRPr="00F31AA9" w:rsidRDefault="00D169C0" w:rsidP="00F31AA9">
      <w:pPr>
        <w:pStyle w:val="Default"/>
        <w:jc w:val="both"/>
        <w:rPr>
          <w:rFonts w:ascii="Times New Roman" w:eastAsia="Calibri" w:hAnsi="Times New Roman" w:cs="Times New Roman"/>
          <w:sz w:val="28"/>
          <w:szCs w:val="28"/>
        </w:rPr>
      </w:pPr>
      <w:r w:rsidRPr="00D169C0">
        <w:rPr>
          <w:rFonts w:ascii="Times New Roman" w:eastAsia="Times New Roman" w:hAnsi="Times New Roman" w:cs="Times New Roman"/>
          <w:sz w:val="28"/>
          <w:szCs w:val="28"/>
          <w:lang w:eastAsia="ru-RU"/>
        </w:rPr>
        <w:t xml:space="preserve"> </w:t>
      </w:r>
      <w:r w:rsidR="00F31AA9">
        <w:rPr>
          <w:rFonts w:ascii="Times New Roman" w:eastAsia="Times New Roman" w:hAnsi="Times New Roman" w:cs="Times New Roman"/>
          <w:sz w:val="28"/>
          <w:szCs w:val="28"/>
          <w:lang w:eastAsia="ru-RU"/>
        </w:rPr>
        <w:tab/>
        <w:t>П</w:t>
      </w:r>
      <w:r w:rsidR="00F31AA9" w:rsidRPr="00F31AA9">
        <w:rPr>
          <w:rFonts w:ascii="Times New Roman" w:eastAsia="Calibri" w:hAnsi="Times New Roman" w:cs="Times New Roman"/>
          <w:sz w:val="28"/>
          <w:szCs w:val="28"/>
        </w:rPr>
        <w:t xml:space="preserve">о району зарегистрировано 21699 человек, имеющих заболевания, что составляет 52,16% населения района, </w:t>
      </w:r>
      <w:r w:rsidR="00F31AA9">
        <w:rPr>
          <w:rFonts w:ascii="Times New Roman" w:eastAsia="Calibri" w:hAnsi="Times New Roman" w:cs="Times New Roman"/>
          <w:sz w:val="28"/>
          <w:szCs w:val="28"/>
        </w:rPr>
        <w:t>в том числе п</w:t>
      </w:r>
      <w:r w:rsidR="00F31AA9" w:rsidRPr="00F31AA9">
        <w:rPr>
          <w:rFonts w:ascii="Times New Roman" w:eastAsia="Calibri" w:hAnsi="Times New Roman" w:cs="Times New Roman"/>
          <w:sz w:val="28"/>
          <w:szCs w:val="28"/>
        </w:rPr>
        <w:t>о возрастным категориям:</w:t>
      </w:r>
    </w:p>
    <w:p w:rsidR="00715B4B" w:rsidRDefault="00F31AA9" w:rsidP="00715B4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Calibri" w:hAnsi="Times New Roman" w:cs="Times New Roman"/>
          <w:sz w:val="28"/>
          <w:szCs w:val="28"/>
        </w:rPr>
        <w:t>д</w:t>
      </w:r>
      <w:r w:rsidRPr="00F31AA9">
        <w:rPr>
          <w:rFonts w:ascii="Times New Roman" w:eastAsia="Calibri" w:hAnsi="Times New Roman" w:cs="Times New Roman"/>
          <w:sz w:val="28"/>
          <w:szCs w:val="28"/>
        </w:rPr>
        <w:t>ети -  4840 человек (55,2%)</w:t>
      </w:r>
      <w:r>
        <w:rPr>
          <w:rFonts w:ascii="Times New Roman" w:eastAsia="Calibri" w:hAnsi="Times New Roman" w:cs="Times New Roman"/>
          <w:sz w:val="28"/>
          <w:szCs w:val="28"/>
        </w:rPr>
        <w:t>, п</w:t>
      </w:r>
      <w:r w:rsidRPr="00F31AA9">
        <w:rPr>
          <w:rFonts w:ascii="Times New Roman" w:eastAsia="Calibri" w:hAnsi="Times New Roman" w:cs="Times New Roman"/>
          <w:sz w:val="28"/>
          <w:szCs w:val="28"/>
        </w:rPr>
        <w:t>одростки -1028 человека (74,4%)</w:t>
      </w:r>
      <w:r>
        <w:rPr>
          <w:rFonts w:ascii="Times New Roman" w:eastAsia="Calibri" w:hAnsi="Times New Roman" w:cs="Times New Roman"/>
          <w:sz w:val="28"/>
          <w:szCs w:val="28"/>
        </w:rPr>
        <w:t>, в</w:t>
      </w:r>
      <w:r w:rsidRPr="00F31AA9">
        <w:rPr>
          <w:rFonts w:ascii="Times New Roman" w:eastAsia="Calibri" w:hAnsi="Times New Roman" w:cs="Times New Roman"/>
          <w:sz w:val="28"/>
          <w:szCs w:val="28"/>
        </w:rPr>
        <w:t>зрослые – 15831 человек (50,3%)</w:t>
      </w:r>
      <w:r>
        <w:rPr>
          <w:rFonts w:ascii="Times New Roman" w:eastAsia="Calibri" w:hAnsi="Times New Roman" w:cs="Times New Roman"/>
          <w:sz w:val="28"/>
          <w:szCs w:val="28"/>
        </w:rPr>
        <w:t xml:space="preserve">. </w:t>
      </w:r>
    </w:p>
    <w:p w:rsidR="008C4CCB" w:rsidRDefault="00D169C0" w:rsidP="00E7504F">
      <w:pPr>
        <w:pStyle w:val="1"/>
        <w:widowControl/>
        <w:ind w:firstLine="567"/>
        <w:jc w:val="both"/>
        <w:rPr>
          <w:sz w:val="28"/>
        </w:rPr>
      </w:pPr>
      <w:r w:rsidRPr="00D169C0">
        <w:rPr>
          <w:sz w:val="28"/>
          <w:szCs w:val="28"/>
        </w:rPr>
        <w:t xml:space="preserve"> </w:t>
      </w:r>
      <w:r w:rsidR="00E7504F" w:rsidRPr="00E7504F">
        <w:rPr>
          <w:sz w:val="28"/>
        </w:rPr>
        <w:t>В структуре общей заболеваемости взрослого населения вышла на первое место, в сравнении с прошлым годом, заболева</w:t>
      </w:r>
      <w:r w:rsidR="00E7504F">
        <w:rPr>
          <w:sz w:val="28"/>
        </w:rPr>
        <w:t>емость органов дыхания. Р</w:t>
      </w:r>
      <w:r w:rsidR="00E7504F" w:rsidRPr="00E7504F">
        <w:rPr>
          <w:sz w:val="28"/>
        </w:rPr>
        <w:t xml:space="preserve">ост </w:t>
      </w:r>
      <w:r w:rsidR="00E7504F">
        <w:rPr>
          <w:sz w:val="28"/>
        </w:rPr>
        <w:t xml:space="preserve">заболеваемости связан </w:t>
      </w:r>
      <w:r w:rsidR="00E7504F" w:rsidRPr="00E7504F">
        <w:rPr>
          <w:sz w:val="28"/>
        </w:rPr>
        <w:t xml:space="preserve">с пандемией </w:t>
      </w:r>
      <w:r w:rsidR="00E7504F" w:rsidRPr="00E7504F">
        <w:rPr>
          <w:sz w:val="28"/>
          <w:lang w:val="en-US"/>
        </w:rPr>
        <w:t>COVID</w:t>
      </w:r>
      <w:r w:rsidR="00E7504F" w:rsidRPr="00AE5D81">
        <w:rPr>
          <w:sz w:val="28"/>
        </w:rPr>
        <w:t>-19.</w:t>
      </w:r>
    </w:p>
    <w:p w:rsidR="00715B4B" w:rsidRDefault="00715B4B" w:rsidP="00715B4B">
      <w:pPr>
        <w:numPr>
          <w:ilvl w:val="12"/>
          <w:numId w:val="0"/>
        </w:numPr>
        <w:snapToGrid w:val="0"/>
        <w:spacing w:after="0" w:line="240" w:lineRule="auto"/>
        <w:ind w:firstLine="567"/>
        <w:jc w:val="both"/>
        <w:rPr>
          <w:rFonts w:ascii="Times New Roman" w:eastAsia="Times New Roman" w:hAnsi="Times New Roman" w:cs="Times New Roman"/>
          <w:sz w:val="28"/>
          <w:szCs w:val="20"/>
          <w:lang w:eastAsia="ru-RU"/>
        </w:rPr>
      </w:pPr>
      <w:r w:rsidRPr="00715B4B">
        <w:rPr>
          <w:rFonts w:ascii="Times New Roman" w:eastAsia="Times New Roman" w:hAnsi="Times New Roman" w:cs="Times New Roman"/>
          <w:sz w:val="28"/>
          <w:szCs w:val="20"/>
          <w:lang w:eastAsia="ru-RU"/>
        </w:rPr>
        <w:t>Общая заболеваемость болезнями системы кровообращения    составляет 272,1 на 1000 населения взрослого, первичная 29,6. В структуре первичной заболеваемости болезнями системы кровообращения ведущее место занимают характеризующиеся повышенным артериальным давлением</w:t>
      </w:r>
      <w:r>
        <w:rPr>
          <w:rFonts w:ascii="Times New Roman" w:eastAsia="Times New Roman" w:hAnsi="Times New Roman" w:cs="Times New Roman"/>
          <w:sz w:val="28"/>
          <w:szCs w:val="20"/>
          <w:lang w:eastAsia="ru-RU"/>
        </w:rPr>
        <w:t xml:space="preserve"> </w:t>
      </w:r>
      <w:r w:rsidRPr="00715B4B">
        <w:rPr>
          <w:rFonts w:ascii="Times New Roman" w:eastAsia="Times New Roman" w:hAnsi="Times New Roman" w:cs="Times New Roman"/>
          <w:sz w:val="28"/>
          <w:szCs w:val="20"/>
          <w:lang w:eastAsia="ru-RU"/>
        </w:rPr>
        <w:t>- 55,07%, ишемические болезни сердца</w:t>
      </w:r>
      <w:r>
        <w:rPr>
          <w:rFonts w:ascii="Times New Roman" w:eastAsia="Times New Roman" w:hAnsi="Times New Roman" w:cs="Times New Roman"/>
          <w:sz w:val="28"/>
          <w:szCs w:val="20"/>
          <w:lang w:eastAsia="ru-RU"/>
        </w:rPr>
        <w:t xml:space="preserve"> </w:t>
      </w:r>
      <w:r w:rsidRPr="00715B4B">
        <w:rPr>
          <w:rFonts w:ascii="Times New Roman" w:eastAsia="Times New Roman" w:hAnsi="Times New Roman" w:cs="Times New Roman"/>
          <w:sz w:val="28"/>
          <w:szCs w:val="20"/>
          <w:lang w:eastAsia="ru-RU"/>
        </w:rPr>
        <w:t>-</w:t>
      </w:r>
      <w:r>
        <w:rPr>
          <w:rFonts w:ascii="Times New Roman" w:eastAsia="Times New Roman" w:hAnsi="Times New Roman" w:cs="Times New Roman"/>
          <w:sz w:val="28"/>
          <w:szCs w:val="20"/>
          <w:lang w:eastAsia="ru-RU"/>
        </w:rPr>
        <w:t xml:space="preserve"> </w:t>
      </w:r>
      <w:r w:rsidRPr="00715B4B">
        <w:rPr>
          <w:rFonts w:ascii="Times New Roman" w:eastAsia="Times New Roman" w:hAnsi="Times New Roman" w:cs="Times New Roman"/>
          <w:sz w:val="28"/>
          <w:szCs w:val="20"/>
          <w:lang w:eastAsia="ru-RU"/>
        </w:rPr>
        <w:t>20,0%, цереброваскулярные болезни –17,8%.</w:t>
      </w:r>
    </w:p>
    <w:p w:rsidR="00FE0B6A" w:rsidRDefault="00FE0B6A" w:rsidP="00FE0B6A">
      <w:pPr>
        <w:numPr>
          <w:ilvl w:val="12"/>
          <w:numId w:val="0"/>
        </w:numPr>
        <w:snapToGri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В</w:t>
      </w:r>
      <w:r w:rsidRPr="00FE0B6A">
        <w:rPr>
          <w:rFonts w:ascii="Times New Roman" w:eastAsia="Times New Roman" w:hAnsi="Times New Roman" w:cs="Times New Roman"/>
          <w:sz w:val="28"/>
          <w:szCs w:val="28"/>
          <w:lang w:eastAsia="ru-RU"/>
        </w:rPr>
        <w:t>ыявлено 133 злокачественных</w:t>
      </w:r>
      <w:r w:rsidRPr="00FE0B6A">
        <w:rPr>
          <w:rFonts w:ascii="Times New Roman" w:eastAsia="Times New Roman" w:hAnsi="Times New Roman" w:cs="Times New Roman"/>
          <w:iCs/>
          <w:sz w:val="28"/>
          <w:szCs w:val="28"/>
          <w:lang w:eastAsia="ru-RU"/>
        </w:rPr>
        <w:t xml:space="preserve"> новообразований</w:t>
      </w:r>
      <w:r>
        <w:rPr>
          <w:rFonts w:ascii="Times New Roman" w:eastAsia="Times New Roman" w:hAnsi="Times New Roman" w:cs="Times New Roman"/>
          <w:sz w:val="28"/>
          <w:szCs w:val="28"/>
          <w:lang w:eastAsia="ru-RU"/>
        </w:rPr>
        <w:t xml:space="preserve"> (за 2019 год -</w:t>
      </w:r>
      <w:r w:rsidRPr="00FE0B6A">
        <w:rPr>
          <w:rFonts w:ascii="Times New Roman" w:eastAsia="Times New Roman" w:hAnsi="Times New Roman" w:cs="Times New Roman"/>
          <w:sz w:val="28"/>
          <w:szCs w:val="28"/>
          <w:lang w:eastAsia="ru-RU"/>
        </w:rPr>
        <w:t>127</w:t>
      </w:r>
      <w:r>
        <w:rPr>
          <w:rFonts w:ascii="Times New Roman" w:eastAsia="Times New Roman" w:hAnsi="Times New Roman" w:cs="Times New Roman"/>
          <w:sz w:val="28"/>
          <w:szCs w:val="28"/>
          <w:lang w:eastAsia="ru-RU"/>
        </w:rPr>
        <w:t>)</w:t>
      </w:r>
      <w:r w:rsidRPr="00FE0B6A">
        <w:rPr>
          <w:rFonts w:ascii="Times New Roman" w:eastAsia="Times New Roman" w:hAnsi="Times New Roman" w:cs="Times New Roman"/>
          <w:sz w:val="28"/>
          <w:szCs w:val="28"/>
          <w:lang w:eastAsia="ru-RU"/>
        </w:rPr>
        <w:t>.</w:t>
      </w:r>
    </w:p>
    <w:p w:rsidR="00D169C0" w:rsidRPr="00D169C0" w:rsidRDefault="008C4CCB" w:rsidP="00D169C0">
      <w:pPr>
        <w:spacing w:after="0" w:line="240" w:lineRule="auto"/>
        <w:ind w:firstLine="708"/>
        <w:jc w:val="both"/>
        <w:rPr>
          <w:rFonts w:ascii="Times New Roman" w:eastAsia="Times New Roman" w:hAnsi="Times New Roman" w:cs="Times New Roman"/>
          <w:b/>
          <w:sz w:val="28"/>
          <w:szCs w:val="28"/>
          <w:lang w:eastAsia="ru-RU"/>
        </w:rPr>
      </w:pPr>
      <w:r w:rsidRPr="008C4CCB">
        <w:rPr>
          <w:rFonts w:ascii="Times New Roman" w:eastAsia="Times New Roman" w:hAnsi="Times New Roman" w:cs="Times New Roman"/>
          <w:sz w:val="28"/>
          <w:szCs w:val="28"/>
          <w:lang w:eastAsia="ru-RU"/>
        </w:rPr>
        <w:t>Общая заболеваемость снизилась у детского и подросткового населения в связи с отменой плановых приемов в период пандемии.</w:t>
      </w:r>
      <w:r w:rsidR="00D169C0" w:rsidRPr="00D169C0">
        <w:rPr>
          <w:rFonts w:ascii="Times New Roman" w:eastAsia="Times New Roman" w:hAnsi="Times New Roman" w:cs="Times New Roman"/>
          <w:sz w:val="28"/>
          <w:szCs w:val="28"/>
          <w:lang w:eastAsia="ru-RU"/>
        </w:rPr>
        <w:t xml:space="preserve">            </w:t>
      </w:r>
    </w:p>
    <w:p w:rsidR="00D169C0" w:rsidRPr="00D169C0" w:rsidRDefault="00D169C0" w:rsidP="00D169C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С</w:t>
      </w:r>
      <w:r w:rsidRPr="00D169C0">
        <w:rPr>
          <w:rFonts w:ascii="Times New Roman" w:eastAsia="Times New Roman" w:hAnsi="Times New Roman" w:cs="Times New Roman"/>
          <w:sz w:val="28"/>
          <w:szCs w:val="28"/>
          <w:lang w:eastAsia="ru-RU"/>
        </w:rPr>
        <w:t xml:space="preserve">мертность лиц трудоспособного возраста увеличилась на 24,9% и составила 659,45 на 100 тыс. человек трудоспособного возраста. В абсолютных цифрах умерло – 136 человек, что составляет 26,6% от всех умерших.  (2019 –102-494,6) на 100 тыс. человек трудоспособного возраста. </w:t>
      </w:r>
    </w:p>
    <w:p w:rsidR="00D169C0" w:rsidRPr="00D169C0" w:rsidRDefault="00D169C0" w:rsidP="00D169C0">
      <w:pPr>
        <w:spacing w:after="0" w:line="240" w:lineRule="auto"/>
        <w:ind w:firstLine="540"/>
        <w:jc w:val="both"/>
        <w:rPr>
          <w:rFonts w:ascii="Times New Roman" w:eastAsia="Times New Roman" w:hAnsi="Times New Roman" w:cs="Times New Roman"/>
          <w:sz w:val="28"/>
          <w:szCs w:val="28"/>
          <w:lang w:eastAsia="ru-RU"/>
        </w:rPr>
      </w:pPr>
      <w:r w:rsidRPr="00D169C0">
        <w:rPr>
          <w:rFonts w:ascii="Times New Roman" w:eastAsia="Times New Roman" w:hAnsi="Times New Roman" w:cs="Times New Roman"/>
          <w:b/>
          <w:sz w:val="28"/>
          <w:szCs w:val="28"/>
          <w:lang w:eastAsia="ru-RU"/>
        </w:rPr>
        <w:t xml:space="preserve">    </w:t>
      </w:r>
      <w:r w:rsidRPr="008A69A3">
        <w:rPr>
          <w:rFonts w:ascii="Times New Roman" w:eastAsia="Times New Roman" w:hAnsi="Times New Roman" w:cs="Times New Roman"/>
          <w:sz w:val="28"/>
          <w:szCs w:val="28"/>
          <w:lang w:eastAsia="ru-RU"/>
        </w:rPr>
        <w:t>О</w:t>
      </w:r>
      <w:r w:rsidRPr="00D169C0">
        <w:rPr>
          <w:rFonts w:ascii="Times New Roman" w:eastAsia="Times New Roman" w:hAnsi="Times New Roman" w:cs="Times New Roman"/>
          <w:sz w:val="28"/>
          <w:szCs w:val="28"/>
          <w:lang w:eastAsia="ru-RU"/>
        </w:rPr>
        <w:t>тмечено уменьшение показателя смертности от новообразований на с прошлым годом 92,1 до 87,2 на 100 тыс. населения трудоспособного возраста. В абсолютных цифрах умерло -18 человек (в 2019 году – 19 человек).</w:t>
      </w:r>
    </w:p>
    <w:p w:rsidR="00D169C0" w:rsidRPr="00D169C0" w:rsidRDefault="00D169C0" w:rsidP="00D169C0">
      <w:pPr>
        <w:spacing w:after="0" w:line="240" w:lineRule="auto"/>
        <w:ind w:firstLine="840"/>
        <w:jc w:val="both"/>
        <w:rPr>
          <w:rFonts w:ascii="Times New Roman" w:eastAsia="Times New Roman" w:hAnsi="Times New Roman" w:cs="Times New Roman"/>
          <w:sz w:val="28"/>
          <w:szCs w:val="28"/>
          <w:lang w:eastAsia="ru-RU"/>
        </w:rPr>
      </w:pPr>
      <w:r w:rsidRPr="00D169C0">
        <w:rPr>
          <w:rFonts w:ascii="Times New Roman" w:eastAsia="Times New Roman" w:hAnsi="Times New Roman" w:cs="Times New Roman"/>
          <w:sz w:val="28"/>
          <w:szCs w:val="28"/>
          <w:lang w:eastAsia="ru-RU"/>
        </w:rPr>
        <w:t>Смертность от болезней органов дыхания. По сравнению с 2019 годом показатель увеличился -29,1 (2019 г-14,5) При этом в абсолютных цифрах умерло от данных причин 6 человек (2019 году – 3).</w:t>
      </w:r>
    </w:p>
    <w:p w:rsidR="00D169C0" w:rsidRPr="00D169C0" w:rsidRDefault="00D169C0" w:rsidP="00D169C0">
      <w:pPr>
        <w:spacing w:after="0" w:line="240" w:lineRule="auto"/>
        <w:ind w:firstLine="840"/>
        <w:jc w:val="both"/>
        <w:rPr>
          <w:rFonts w:ascii="Times New Roman" w:eastAsia="Times New Roman" w:hAnsi="Times New Roman" w:cs="Times New Roman"/>
          <w:sz w:val="28"/>
          <w:szCs w:val="28"/>
          <w:lang w:eastAsia="ru-RU"/>
        </w:rPr>
      </w:pPr>
      <w:r w:rsidRPr="00D169C0">
        <w:rPr>
          <w:rFonts w:ascii="Times New Roman" w:eastAsia="Times New Roman" w:hAnsi="Times New Roman" w:cs="Times New Roman"/>
          <w:sz w:val="28"/>
          <w:szCs w:val="28"/>
          <w:lang w:eastAsia="ru-RU"/>
        </w:rPr>
        <w:t>Смертность от болезней системы кровообращения. Данный показатель в 2020 году увеличился и составляет 223,1 на 100 тыс. населения трудоспособного возраста. В абсолютных цифрах умерло – 46 человек (в 2019 году 58,2 – 12 человек).</w:t>
      </w:r>
    </w:p>
    <w:p w:rsidR="00D169C0" w:rsidRDefault="007B19B0" w:rsidP="00FE3B62">
      <w:pPr>
        <w:spacing w:after="0" w:line="240" w:lineRule="auto"/>
        <w:ind w:firstLine="708"/>
        <w:jc w:val="both"/>
        <w:rPr>
          <w:rFonts w:ascii="Times New Roman" w:eastAsia="Times New Roman" w:hAnsi="Times New Roman" w:cs="Times New Roman"/>
          <w:sz w:val="28"/>
          <w:szCs w:val="20"/>
          <w:lang w:eastAsia="ru-RU"/>
        </w:rPr>
      </w:pPr>
      <w:r w:rsidRPr="007B19B0">
        <w:rPr>
          <w:rFonts w:ascii="Times New Roman" w:eastAsia="Times New Roman" w:hAnsi="Times New Roman" w:cs="Times New Roman"/>
          <w:sz w:val="28"/>
          <w:szCs w:val="20"/>
          <w:lang w:eastAsia="ru-RU"/>
        </w:rPr>
        <w:t>Проводилась профилактическая работа:</w:t>
      </w:r>
    </w:p>
    <w:p w:rsidR="007B19B0" w:rsidRPr="007B19B0" w:rsidRDefault="007B19B0" w:rsidP="007B19B0">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о</w:t>
      </w:r>
      <w:r w:rsidRPr="007B19B0">
        <w:rPr>
          <w:rFonts w:ascii="Times New Roman" w:eastAsia="Calibri" w:hAnsi="Times New Roman" w:cs="Times New Roman"/>
          <w:sz w:val="28"/>
          <w:szCs w:val="28"/>
        </w:rPr>
        <w:t>смотрено на онкопатологию 16780 женщин (76,3%), больше на 5,1% чем в 2019 году (72,6%).</w:t>
      </w:r>
    </w:p>
    <w:p w:rsidR="007B19B0" w:rsidRPr="007B19B0" w:rsidRDefault="007B19B0" w:rsidP="007B19B0">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о</w:t>
      </w:r>
      <w:r w:rsidRPr="007B19B0">
        <w:rPr>
          <w:rFonts w:ascii="Times New Roman" w:eastAsia="Calibri" w:hAnsi="Times New Roman" w:cs="Times New Roman"/>
          <w:sz w:val="28"/>
          <w:szCs w:val="28"/>
        </w:rPr>
        <w:t>бследовано профилактическими осмотрами на туберкулез 26438 человек, в том числе флюорографически 20611 человек-70,02%.</w:t>
      </w:r>
    </w:p>
    <w:p w:rsidR="007B19B0" w:rsidRPr="007B19B0" w:rsidRDefault="007B19B0" w:rsidP="003973DC">
      <w:pPr>
        <w:autoSpaceDE w:val="0"/>
        <w:autoSpaceDN w:val="0"/>
        <w:adjustRightInd w:val="0"/>
        <w:spacing w:after="0" w:line="240" w:lineRule="auto"/>
        <w:ind w:firstLine="709"/>
        <w:jc w:val="both"/>
        <w:rPr>
          <w:rFonts w:ascii="Times New Roman" w:eastAsia="Times New Roman" w:hAnsi="Times New Roman" w:cs="Times New Roman"/>
          <w:sz w:val="28"/>
          <w:szCs w:val="20"/>
          <w:lang w:eastAsia="ru-RU"/>
        </w:rPr>
      </w:pPr>
      <w:r>
        <w:rPr>
          <w:rFonts w:ascii="Times New Roman" w:eastAsia="Calibri" w:hAnsi="Times New Roman" w:cs="Times New Roman"/>
          <w:sz w:val="28"/>
          <w:szCs w:val="28"/>
        </w:rPr>
        <w:t>- с</w:t>
      </w:r>
      <w:r w:rsidRPr="007B19B0">
        <w:rPr>
          <w:rFonts w:ascii="Times New Roman" w:eastAsia="Calibri" w:hAnsi="Times New Roman" w:cs="Times New Roman"/>
          <w:sz w:val="28"/>
          <w:szCs w:val="28"/>
        </w:rPr>
        <w:t>делано 5513 туберкулиновых проб и 314 бактериоскопических исследования (в 2019 - 7834 туберкулиновых проб и 118 бактериоскопических исследований.) Показатель охвата туберкулин диагностикой детей 62,8%</w:t>
      </w:r>
      <w:r w:rsidR="003973DC">
        <w:rPr>
          <w:rFonts w:ascii="Times New Roman" w:eastAsia="Calibri" w:hAnsi="Times New Roman" w:cs="Times New Roman"/>
          <w:sz w:val="28"/>
          <w:szCs w:val="28"/>
        </w:rPr>
        <w:t xml:space="preserve">. </w:t>
      </w:r>
    </w:p>
    <w:p w:rsidR="00EC0390" w:rsidRPr="00EC0390" w:rsidRDefault="00EC0390" w:rsidP="00EC0390">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EC0390">
        <w:rPr>
          <w:rFonts w:ascii="Times New Roman" w:eastAsia="Calibri" w:hAnsi="Times New Roman" w:cs="Times New Roman"/>
          <w:color w:val="000000"/>
          <w:sz w:val="28"/>
          <w:szCs w:val="28"/>
        </w:rPr>
        <w:t>Число круглосуточных коек Мошковского района  на 01.01.2021</w:t>
      </w:r>
      <w:r>
        <w:rPr>
          <w:rFonts w:ascii="Times New Roman" w:eastAsia="Calibri" w:hAnsi="Times New Roman" w:cs="Times New Roman"/>
          <w:color w:val="000000"/>
          <w:sz w:val="28"/>
          <w:szCs w:val="28"/>
        </w:rPr>
        <w:t xml:space="preserve">  -</w:t>
      </w:r>
      <w:r w:rsidRPr="00EC0390">
        <w:rPr>
          <w:rFonts w:ascii="Times New Roman" w:eastAsia="Calibri" w:hAnsi="Times New Roman" w:cs="Times New Roman"/>
          <w:color w:val="000000"/>
          <w:sz w:val="28"/>
          <w:szCs w:val="28"/>
        </w:rPr>
        <w:t xml:space="preserve"> 291 койка. Среднегодовое количество работающих коек – 120 (2019 – 123).</w:t>
      </w:r>
    </w:p>
    <w:p w:rsidR="004105C7" w:rsidRPr="004105C7" w:rsidRDefault="00997CDD" w:rsidP="004105C7">
      <w:pPr>
        <w:pStyle w:val="Default"/>
        <w:ind w:firstLine="709"/>
        <w:jc w:val="both"/>
        <w:rPr>
          <w:rFonts w:ascii="Times New Roman" w:eastAsia="Calibri" w:hAnsi="Times New Roman" w:cs="Times New Roman"/>
          <w:bCs/>
          <w:sz w:val="28"/>
          <w:szCs w:val="28"/>
          <w:shd w:val="clear" w:color="auto" w:fill="FFFFFF"/>
        </w:rPr>
      </w:pPr>
      <w:r>
        <w:rPr>
          <w:rFonts w:ascii="Times New Roman" w:eastAsia="Calibri" w:hAnsi="Times New Roman" w:cs="Times New Roman"/>
          <w:sz w:val="28"/>
          <w:szCs w:val="28"/>
          <w:shd w:val="clear" w:color="auto" w:fill="FFFFFF"/>
        </w:rPr>
        <w:t>П</w:t>
      </w:r>
      <w:r w:rsidRPr="00997CDD">
        <w:rPr>
          <w:rFonts w:ascii="Times New Roman" w:eastAsia="Calibri" w:hAnsi="Times New Roman" w:cs="Times New Roman"/>
          <w:sz w:val="28"/>
          <w:szCs w:val="28"/>
          <w:shd w:val="clear" w:color="auto" w:fill="FFFFFF"/>
        </w:rPr>
        <w:t>о приказу был открыт инфекционный госпиталь на 40 коек на базе инфекционног</w:t>
      </w:r>
      <w:r>
        <w:rPr>
          <w:rFonts w:ascii="Times New Roman" w:eastAsia="Calibri" w:hAnsi="Times New Roman" w:cs="Times New Roman"/>
          <w:sz w:val="28"/>
          <w:szCs w:val="28"/>
          <w:shd w:val="clear" w:color="auto" w:fill="FFFFFF"/>
        </w:rPr>
        <w:t>о и терапевтического отделений, где пролечено 185 пациентов</w:t>
      </w:r>
      <w:r w:rsidRPr="00997CDD">
        <w:rPr>
          <w:rFonts w:ascii="Times New Roman" w:eastAsia="Calibri" w:hAnsi="Times New Roman" w:cs="Times New Roman"/>
          <w:sz w:val="28"/>
          <w:szCs w:val="28"/>
          <w:shd w:val="clear" w:color="auto" w:fill="FFFFFF"/>
        </w:rPr>
        <w:t xml:space="preserve"> и умерло 17 (9,24% от всех умерших) с диагнозом </w:t>
      </w:r>
      <w:r w:rsidRPr="00997CDD">
        <w:rPr>
          <w:rFonts w:ascii="Times New Roman" w:eastAsia="Calibri" w:hAnsi="Times New Roman" w:cs="Times New Roman"/>
          <w:b/>
          <w:bCs/>
          <w:sz w:val="28"/>
          <w:szCs w:val="28"/>
          <w:shd w:val="clear" w:color="auto" w:fill="FFFFFF"/>
        </w:rPr>
        <w:t>COVID-19</w:t>
      </w:r>
      <w:r w:rsidRPr="00997CDD">
        <w:rPr>
          <w:rFonts w:ascii="Times New Roman" w:eastAsia="Calibri" w:hAnsi="Times New Roman" w:cs="Times New Roman"/>
          <w:bCs/>
          <w:sz w:val="28"/>
          <w:szCs w:val="28"/>
          <w:shd w:val="clear" w:color="auto" w:fill="FFFFFF"/>
        </w:rPr>
        <w:t xml:space="preserve">. </w:t>
      </w:r>
      <w:r w:rsidR="004105C7" w:rsidRPr="004105C7">
        <w:rPr>
          <w:rFonts w:ascii="Times New Roman" w:eastAsia="Calibri" w:hAnsi="Times New Roman" w:cs="Times New Roman"/>
          <w:bCs/>
          <w:sz w:val="28"/>
          <w:szCs w:val="28"/>
          <w:shd w:val="clear" w:color="auto" w:fill="FFFFFF"/>
        </w:rPr>
        <w:t xml:space="preserve">В стационаре пролечилось 330 и умерло 22 (11,96% от всех умерших) пациента с пневмонией. </w:t>
      </w:r>
    </w:p>
    <w:p w:rsidR="004D3417" w:rsidRPr="004D3417" w:rsidRDefault="004D3417" w:rsidP="004D3417">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4D3417">
        <w:rPr>
          <w:rFonts w:ascii="Times New Roman" w:eastAsia="Calibri" w:hAnsi="Times New Roman" w:cs="Times New Roman"/>
          <w:color w:val="000000"/>
          <w:sz w:val="28"/>
          <w:szCs w:val="28"/>
        </w:rPr>
        <w:t>В стационары</w:t>
      </w:r>
      <w:r>
        <w:rPr>
          <w:rFonts w:ascii="Times New Roman" w:eastAsia="Calibri" w:hAnsi="Times New Roman" w:cs="Times New Roman"/>
          <w:color w:val="000000"/>
          <w:sz w:val="28"/>
          <w:szCs w:val="28"/>
        </w:rPr>
        <w:t xml:space="preserve"> круглосуточного пребывания</w:t>
      </w:r>
      <w:r w:rsidRPr="004D3417">
        <w:rPr>
          <w:rFonts w:ascii="Times New Roman" w:eastAsia="Calibri" w:hAnsi="Times New Roman" w:cs="Times New Roman"/>
          <w:color w:val="000000"/>
          <w:sz w:val="28"/>
          <w:szCs w:val="28"/>
        </w:rPr>
        <w:t xml:space="preserve"> всего поступило 4344 пациента, уровень госпитализации составил 10,4 на 100 населения (2019 г. – 11,07), что на 6,05% ниже в сравнении с 2019 годом.</w:t>
      </w:r>
    </w:p>
    <w:p w:rsidR="004D3417" w:rsidRPr="004D3417" w:rsidRDefault="004D3417" w:rsidP="004D3417">
      <w:pPr>
        <w:pStyle w:val="Default"/>
        <w:ind w:firstLine="709"/>
        <w:jc w:val="both"/>
        <w:rPr>
          <w:rFonts w:ascii="Times New Roman" w:eastAsia="Calibri" w:hAnsi="Times New Roman" w:cs="Times New Roman"/>
          <w:sz w:val="28"/>
          <w:szCs w:val="28"/>
        </w:rPr>
      </w:pPr>
      <w:r w:rsidRPr="004D3417">
        <w:rPr>
          <w:rFonts w:ascii="Times New Roman" w:eastAsia="Calibri" w:hAnsi="Times New Roman" w:cs="Times New Roman"/>
          <w:sz w:val="28"/>
          <w:szCs w:val="28"/>
        </w:rPr>
        <w:t>Во всех круглосуточных стационарах пролечено 4368 пациентов (в 2019 – 4636 пациентов; (-5,8% к уровню 2019г), выполнено 34954  койко-дней (2019 - 39311 койко-дней). Средняя длительность пребывания на койке круглосуточного стационара за отчетный период составила 8 дней (2019 г</w:t>
      </w:r>
      <w:r>
        <w:rPr>
          <w:rFonts w:ascii="Times New Roman" w:eastAsia="Calibri" w:hAnsi="Times New Roman" w:cs="Times New Roman"/>
          <w:sz w:val="28"/>
          <w:szCs w:val="28"/>
        </w:rPr>
        <w:t>оду</w:t>
      </w:r>
      <w:r w:rsidRPr="004D3417">
        <w:rPr>
          <w:rFonts w:ascii="Times New Roman" w:eastAsia="Calibri" w:hAnsi="Times New Roman" w:cs="Times New Roman"/>
          <w:sz w:val="28"/>
          <w:szCs w:val="28"/>
        </w:rPr>
        <w:t xml:space="preserve"> – 8 дней).</w:t>
      </w:r>
      <w:r>
        <w:rPr>
          <w:rFonts w:ascii="Times New Roman" w:eastAsia="Calibri" w:hAnsi="Times New Roman" w:cs="Times New Roman"/>
          <w:sz w:val="28"/>
          <w:szCs w:val="28"/>
        </w:rPr>
        <w:t xml:space="preserve"> </w:t>
      </w:r>
      <w:r w:rsidRPr="004D3417">
        <w:rPr>
          <w:rFonts w:ascii="Times New Roman" w:eastAsia="Calibri" w:hAnsi="Times New Roman" w:cs="Times New Roman"/>
          <w:sz w:val="28"/>
          <w:szCs w:val="28"/>
        </w:rPr>
        <w:t>Оборот койки за отчетный период составил в районе 36,3, в 201</w:t>
      </w:r>
      <w:r>
        <w:rPr>
          <w:rFonts w:ascii="Times New Roman" w:eastAsia="Calibri" w:hAnsi="Times New Roman" w:cs="Times New Roman"/>
          <w:sz w:val="28"/>
          <w:szCs w:val="28"/>
        </w:rPr>
        <w:t>9</w:t>
      </w:r>
      <w:r w:rsidRPr="004D3417">
        <w:rPr>
          <w:rFonts w:ascii="Times New Roman" w:eastAsia="Calibri" w:hAnsi="Times New Roman" w:cs="Times New Roman"/>
          <w:sz w:val="28"/>
          <w:szCs w:val="28"/>
        </w:rPr>
        <w:t xml:space="preserve"> г</w:t>
      </w:r>
      <w:r>
        <w:rPr>
          <w:rFonts w:ascii="Times New Roman" w:eastAsia="Calibri" w:hAnsi="Times New Roman" w:cs="Times New Roman"/>
          <w:sz w:val="28"/>
          <w:szCs w:val="28"/>
        </w:rPr>
        <w:t>оду</w:t>
      </w:r>
      <w:r w:rsidRPr="004D3417">
        <w:rPr>
          <w:rFonts w:ascii="Times New Roman" w:eastAsia="Calibri" w:hAnsi="Times New Roman" w:cs="Times New Roman"/>
          <w:sz w:val="28"/>
          <w:szCs w:val="28"/>
        </w:rPr>
        <w:t xml:space="preserve"> – 38. Обеспеченность койками круглосуточных стационаров в районе составила 69,95 на 10 тыс. населения.</w:t>
      </w:r>
    </w:p>
    <w:p w:rsidR="004D3417" w:rsidRPr="004D3417" w:rsidRDefault="004D3417" w:rsidP="004D3417">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lastRenderedPageBreak/>
        <w:t>Число принятых родов</w:t>
      </w:r>
      <w:r w:rsidRPr="004D3417">
        <w:rPr>
          <w:rFonts w:ascii="Times New Roman" w:eastAsia="Calibri" w:hAnsi="Times New Roman" w:cs="Times New Roman"/>
          <w:color w:val="000000"/>
          <w:sz w:val="28"/>
          <w:szCs w:val="28"/>
        </w:rPr>
        <w:t xml:space="preserve"> составило 280, что на 13% больше, чем за аналогичный период 2019 года (246), в том числе 4 многоплодных родов (двойни). Всего родилось в акушерском отделении 285 детей.</w:t>
      </w:r>
    </w:p>
    <w:p w:rsidR="00B23324" w:rsidRPr="00F7591D" w:rsidRDefault="00B23324" w:rsidP="003771D8">
      <w:pPr>
        <w:spacing w:after="0" w:line="240" w:lineRule="auto"/>
        <w:ind w:firstLine="709"/>
        <w:contextualSpacing/>
        <w:jc w:val="both"/>
        <w:rPr>
          <w:rStyle w:val="af2"/>
          <w:sz w:val="28"/>
          <w:szCs w:val="28"/>
          <w:highlight w:val="yellow"/>
          <w:u w:val="none"/>
        </w:rPr>
      </w:pPr>
    </w:p>
    <w:p w:rsidR="00333FEE" w:rsidRDefault="00333FEE" w:rsidP="00805743">
      <w:pPr>
        <w:pStyle w:val="a4"/>
        <w:shd w:val="clear" w:color="auto" w:fill="FFFFFF"/>
        <w:spacing w:before="0" w:beforeAutospacing="0" w:after="0" w:afterAutospacing="0"/>
        <w:ind w:firstLine="708"/>
        <w:jc w:val="both"/>
        <w:rPr>
          <w:rStyle w:val="af2"/>
          <w:sz w:val="28"/>
          <w:szCs w:val="28"/>
          <w:u w:val="none"/>
        </w:rPr>
      </w:pPr>
      <w:r w:rsidRPr="00B23324">
        <w:rPr>
          <w:rStyle w:val="af2"/>
          <w:sz w:val="28"/>
          <w:szCs w:val="28"/>
          <w:u w:val="none"/>
        </w:rPr>
        <w:t>Образование</w:t>
      </w:r>
    </w:p>
    <w:p w:rsidR="00B23324" w:rsidRPr="00B23324" w:rsidRDefault="00B23324" w:rsidP="00B23324">
      <w:pPr>
        <w:suppressAutoHyphens/>
        <w:spacing w:after="0" w:line="240" w:lineRule="auto"/>
        <w:ind w:firstLine="709"/>
        <w:jc w:val="both"/>
        <w:rPr>
          <w:rFonts w:ascii="Times New Roman" w:eastAsia="Times New Roman" w:hAnsi="Times New Roman" w:cs="Times New Roman"/>
          <w:sz w:val="28"/>
          <w:szCs w:val="28"/>
          <w:lang w:eastAsia="ru-RU"/>
        </w:rPr>
      </w:pPr>
      <w:r w:rsidRPr="00B23324">
        <w:rPr>
          <w:rFonts w:ascii="Times New Roman" w:eastAsia="Times New Roman" w:hAnsi="Times New Roman" w:cs="Times New Roman"/>
          <w:sz w:val="28"/>
          <w:szCs w:val="28"/>
          <w:lang w:eastAsia="ru-RU"/>
        </w:rPr>
        <w:t>Образовательное пространство района представлено 37 образовательными организациями, и</w:t>
      </w:r>
      <w:r>
        <w:rPr>
          <w:rFonts w:ascii="Times New Roman" w:eastAsia="Times New Roman" w:hAnsi="Times New Roman" w:cs="Times New Roman"/>
          <w:sz w:val="28"/>
          <w:szCs w:val="28"/>
          <w:lang w:eastAsia="ru-RU"/>
        </w:rPr>
        <w:t>з них: 27 общеобразовательных школ</w:t>
      </w:r>
      <w:r w:rsidRPr="00B23324">
        <w:rPr>
          <w:rFonts w:ascii="Times New Roman" w:eastAsia="Times New Roman" w:hAnsi="Times New Roman" w:cs="Times New Roman"/>
          <w:sz w:val="28"/>
          <w:szCs w:val="28"/>
          <w:lang w:eastAsia="ru-RU"/>
        </w:rPr>
        <w:t xml:space="preserve"> (17 средних, 9 основных школ, 1 - школа-интернат для детей с ОВЗ); </w:t>
      </w:r>
      <w:r>
        <w:rPr>
          <w:rFonts w:ascii="Times New Roman" w:eastAsia="Times New Roman" w:hAnsi="Times New Roman" w:cs="Times New Roman"/>
          <w:sz w:val="28"/>
          <w:szCs w:val="28"/>
          <w:lang w:eastAsia="ru-RU"/>
        </w:rPr>
        <w:t xml:space="preserve">27 </w:t>
      </w:r>
      <w:r w:rsidRPr="00B23324">
        <w:rPr>
          <w:rFonts w:ascii="Times New Roman" w:eastAsia="Times New Roman" w:hAnsi="Times New Roman" w:cs="Times New Roman"/>
          <w:sz w:val="28"/>
          <w:szCs w:val="28"/>
          <w:lang w:eastAsia="ru-RU"/>
        </w:rPr>
        <w:t>образовательных организаций реализующих програ</w:t>
      </w:r>
      <w:r>
        <w:rPr>
          <w:rFonts w:ascii="Times New Roman" w:eastAsia="Times New Roman" w:hAnsi="Times New Roman" w:cs="Times New Roman"/>
          <w:sz w:val="28"/>
          <w:szCs w:val="28"/>
          <w:lang w:eastAsia="ru-RU"/>
        </w:rPr>
        <w:t>мму дошкольного образования</w:t>
      </w:r>
      <w:r w:rsidRPr="00B23324">
        <w:rPr>
          <w:rFonts w:ascii="Times New Roman" w:eastAsia="Times New Roman" w:hAnsi="Times New Roman" w:cs="Times New Roman"/>
          <w:sz w:val="28"/>
          <w:szCs w:val="28"/>
          <w:lang w:eastAsia="ru-RU"/>
        </w:rPr>
        <w:t xml:space="preserve">, из них 8 детских садов, 19 структурных подразделений при школах;  2 организации дополнительного образования. </w:t>
      </w:r>
    </w:p>
    <w:p w:rsidR="00B23324" w:rsidRPr="00B23324" w:rsidRDefault="00B23324" w:rsidP="00B23324">
      <w:pPr>
        <w:tabs>
          <w:tab w:val="left" w:pos="1134"/>
        </w:tabs>
        <w:spacing w:after="0" w:line="240" w:lineRule="auto"/>
        <w:ind w:firstLine="709"/>
        <w:jc w:val="both"/>
        <w:rPr>
          <w:rFonts w:ascii="Times New Roman" w:eastAsia="Calibri" w:hAnsi="Times New Roman" w:cs="Times New Roman"/>
          <w:color w:val="FF0000"/>
          <w:sz w:val="28"/>
          <w:szCs w:val="28"/>
          <w:shd w:val="clear" w:color="auto" w:fill="FFFFFF"/>
        </w:rPr>
      </w:pPr>
      <w:r w:rsidRPr="00B23324">
        <w:rPr>
          <w:rFonts w:ascii="Times New Roman" w:eastAsia="Calibri" w:hAnsi="Times New Roman" w:cs="Times New Roman"/>
          <w:sz w:val="28"/>
          <w:szCs w:val="28"/>
          <w:shd w:val="clear" w:color="auto" w:fill="FFFFFF"/>
        </w:rPr>
        <w:t>На протяжении ряда последних лет численность обучающихся в общеобразовательных организациях продолжает расти. В 2020 году численность школьников достигла 5670 чел., рост на 202 чел.</w:t>
      </w:r>
      <w:r w:rsidR="000B3D4F">
        <w:rPr>
          <w:rFonts w:ascii="Times New Roman" w:eastAsia="Calibri" w:hAnsi="Times New Roman" w:cs="Times New Roman"/>
          <w:sz w:val="28"/>
          <w:szCs w:val="28"/>
          <w:shd w:val="clear" w:color="auto" w:fill="FFFFFF"/>
        </w:rPr>
        <w:t xml:space="preserve">; численность в детских садах </w:t>
      </w:r>
      <w:r w:rsidRPr="00B23324">
        <w:rPr>
          <w:rFonts w:ascii="Times New Roman" w:eastAsia="Calibri" w:hAnsi="Times New Roman" w:cs="Times New Roman"/>
          <w:sz w:val="28"/>
          <w:szCs w:val="28"/>
          <w:shd w:val="clear" w:color="auto" w:fill="FFFFFF"/>
        </w:rPr>
        <w:t>1984 чел., рост на 36 чел.</w:t>
      </w:r>
    </w:p>
    <w:p w:rsidR="00B23324" w:rsidRDefault="001477E3" w:rsidP="00B23324">
      <w:pPr>
        <w:suppressAutoHyphens/>
        <w:spacing w:after="0" w:line="240" w:lineRule="auto"/>
        <w:ind w:firstLine="709"/>
        <w:jc w:val="both"/>
        <w:rPr>
          <w:rFonts w:ascii="Times New Roman" w:eastAsia="Times New Roman" w:hAnsi="Times New Roman" w:cs="Times New Roman"/>
          <w:sz w:val="28"/>
          <w:szCs w:val="28"/>
          <w:lang w:eastAsia="ru-RU"/>
        </w:rPr>
      </w:pPr>
      <w:r w:rsidRPr="001477E3">
        <w:rPr>
          <w:rFonts w:ascii="Times New Roman" w:eastAsia="Times New Roman" w:hAnsi="Times New Roman" w:cs="Times New Roman"/>
          <w:sz w:val="28"/>
          <w:szCs w:val="28"/>
          <w:lang w:eastAsia="ru-RU"/>
        </w:rPr>
        <w:t xml:space="preserve">Ежедневно к местам обучения в 12 школ района подвозится 871 школьник на 14-ти автобусах. </w:t>
      </w:r>
      <w:r w:rsidR="00B23324" w:rsidRPr="00B23324">
        <w:rPr>
          <w:rFonts w:ascii="Times New Roman" w:eastAsia="Times New Roman" w:hAnsi="Times New Roman" w:cs="Times New Roman"/>
          <w:sz w:val="28"/>
          <w:szCs w:val="28"/>
          <w:lang w:eastAsia="ru-RU"/>
        </w:rPr>
        <w:t>В районе идёт поэтапное обновление парка школьных автобусов, в 2020 году в район поступил 1 новый автобус.</w:t>
      </w:r>
    </w:p>
    <w:p w:rsidR="001477E3" w:rsidRPr="00B23324" w:rsidRDefault="001477E3" w:rsidP="001477E3">
      <w:pPr>
        <w:pStyle w:val="a4"/>
        <w:shd w:val="clear" w:color="auto" w:fill="FFFFFF"/>
        <w:spacing w:before="0" w:beforeAutospacing="0" w:after="0" w:afterAutospacing="0"/>
        <w:ind w:firstLine="709"/>
        <w:jc w:val="both"/>
        <w:rPr>
          <w:sz w:val="28"/>
          <w:szCs w:val="28"/>
        </w:rPr>
      </w:pPr>
      <w:r>
        <w:rPr>
          <w:rFonts w:eastAsia="Calibri"/>
          <w:sz w:val="28"/>
          <w:szCs w:val="28"/>
        </w:rPr>
        <w:t>Во всех 27</w:t>
      </w:r>
      <w:r w:rsidRPr="001841D7">
        <w:rPr>
          <w:rFonts w:eastAsia="Calibri"/>
          <w:sz w:val="28"/>
          <w:szCs w:val="28"/>
        </w:rPr>
        <w:t xml:space="preserve"> общеобразовательных учреждениях района органи</w:t>
      </w:r>
      <w:r>
        <w:rPr>
          <w:rFonts w:eastAsia="Calibri"/>
          <w:sz w:val="28"/>
          <w:szCs w:val="28"/>
        </w:rPr>
        <w:t xml:space="preserve">зовано горячее питание. С 1 сентября </w:t>
      </w:r>
      <w:r w:rsidRPr="001841D7">
        <w:rPr>
          <w:rFonts w:eastAsia="Calibri"/>
          <w:sz w:val="28"/>
          <w:szCs w:val="28"/>
        </w:rPr>
        <w:t>2020 года в школах организовано бесплатное горячее питание для обучающихся 1-4 классов.</w:t>
      </w:r>
    </w:p>
    <w:p w:rsidR="00B23324" w:rsidRPr="00B23324" w:rsidRDefault="00B23324" w:rsidP="00B23324">
      <w:pPr>
        <w:suppressAutoHyphens/>
        <w:spacing w:after="0" w:line="240" w:lineRule="auto"/>
        <w:ind w:firstLine="709"/>
        <w:jc w:val="both"/>
        <w:rPr>
          <w:rFonts w:ascii="Times New Roman" w:eastAsia="Times New Roman" w:hAnsi="Times New Roman" w:cs="Times New Roman"/>
          <w:sz w:val="28"/>
          <w:szCs w:val="28"/>
          <w:lang w:eastAsia="ru-RU"/>
        </w:rPr>
      </w:pPr>
      <w:r w:rsidRPr="00B23324">
        <w:rPr>
          <w:rFonts w:ascii="Times New Roman" w:eastAsia="Times New Roman" w:hAnsi="Times New Roman" w:cs="Times New Roman"/>
          <w:sz w:val="28"/>
          <w:szCs w:val="28"/>
          <w:lang w:eastAsia="ru-RU"/>
        </w:rPr>
        <w:t>По результатам государственной итоговой аттестации 2020г. выпускникам 9 классов вручено 18 аттестатов с отличием, выпускникам 11 классов – 12 медалей «За особые успехи в учении».</w:t>
      </w:r>
    </w:p>
    <w:p w:rsidR="00B23324" w:rsidRPr="00B23324" w:rsidRDefault="00B23324" w:rsidP="00B23324">
      <w:pPr>
        <w:tabs>
          <w:tab w:val="left" w:pos="1134"/>
        </w:tabs>
        <w:spacing w:after="0" w:line="240" w:lineRule="auto"/>
        <w:ind w:firstLine="709"/>
        <w:jc w:val="both"/>
        <w:rPr>
          <w:rFonts w:ascii="Times New Roman" w:eastAsia="Calibri" w:hAnsi="Times New Roman" w:cs="Times New Roman"/>
          <w:sz w:val="28"/>
          <w:szCs w:val="28"/>
        </w:rPr>
      </w:pPr>
      <w:r w:rsidRPr="00B23324">
        <w:rPr>
          <w:rFonts w:ascii="Times New Roman" w:eastAsia="Calibri" w:hAnsi="Times New Roman" w:cs="Times New Roman"/>
          <w:sz w:val="28"/>
          <w:szCs w:val="28"/>
        </w:rPr>
        <w:t>На территории района реализуются пять федеральных проектов в рамках Национального проекта «Образование» - «Современная школа», «Успех каждого ребёнка», «Поддержка семей, имеющих детей», «Цифровая образовательная среда», «Учитель будущего».</w:t>
      </w:r>
    </w:p>
    <w:p w:rsidR="001B146C" w:rsidRPr="001B146C" w:rsidRDefault="001B146C" w:rsidP="001B146C">
      <w:pPr>
        <w:tabs>
          <w:tab w:val="left" w:pos="1134"/>
        </w:tabs>
        <w:spacing w:after="0" w:line="240" w:lineRule="auto"/>
        <w:ind w:firstLine="709"/>
        <w:jc w:val="both"/>
        <w:rPr>
          <w:rFonts w:ascii="Times New Roman" w:eastAsia="Calibri" w:hAnsi="Times New Roman" w:cs="Times New Roman"/>
          <w:sz w:val="28"/>
          <w:szCs w:val="28"/>
        </w:rPr>
      </w:pPr>
      <w:r w:rsidRPr="001B146C">
        <w:rPr>
          <w:rFonts w:ascii="Times New Roman" w:eastAsia="Calibri" w:hAnsi="Times New Roman" w:cs="Times New Roman"/>
          <w:sz w:val="28"/>
          <w:szCs w:val="28"/>
        </w:rPr>
        <w:t>В рамках национального проекта «Образование»:</w:t>
      </w:r>
    </w:p>
    <w:p w:rsidR="001B146C" w:rsidRPr="001B146C" w:rsidRDefault="001B146C" w:rsidP="001B146C">
      <w:pPr>
        <w:numPr>
          <w:ilvl w:val="0"/>
          <w:numId w:val="9"/>
        </w:numPr>
        <w:spacing w:after="0" w:line="240" w:lineRule="auto"/>
        <w:ind w:left="0" w:firstLine="0"/>
        <w:contextualSpacing/>
        <w:jc w:val="both"/>
        <w:rPr>
          <w:rFonts w:ascii="Times New Roman" w:eastAsia="Times New Roman" w:hAnsi="Times New Roman" w:cs="Times New Roman"/>
          <w:sz w:val="28"/>
          <w:szCs w:val="28"/>
          <w:lang w:eastAsia="ru-RU"/>
        </w:rPr>
      </w:pPr>
      <w:r w:rsidRPr="001B146C">
        <w:rPr>
          <w:rFonts w:ascii="Times New Roman" w:eastAsia="Times New Roman" w:hAnsi="Times New Roman" w:cs="Times New Roman"/>
          <w:sz w:val="28"/>
          <w:szCs w:val="28"/>
          <w:lang w:eastAsia="ru-RU"/>
        </w:rPr>
        <w:t>на базе МКОУ СОШ «Мошковский ЦО» в сентябре 2020 года открыт Центр образования цифрового и гуманитарного профилей «Точка роста»;</w:t>
      </w:r>
    </w:p>
    <w:p w:rsidR="001B146C" w:rsidRPr="001B146C" w:rsidRDefault="001B146C" w:rsidP="001B146C">
      <w:pPr>
        <w:numPr>
          <w:ilvl w:val="0"/>
          <w:numId w:val="9"/>
        </w:numPr>
        <w:spacing w:after="0" w:line="240" w:lineRule="auto"/>
        <w:ind w:left="0" w:firstLine="0"/>
        <w:contextualSpacing/>
        <w:jc w:val="both"/>
        <w:rPr>
          <w:rFonts w:ascii="Times New Roman" w:eastAsia="Times New Roman" w:hAnsi="Times New Roman" w:cs="Times New Roman"/>
          <w:b/>
          <w:sz w:val="28"/>
          <w:szCs w:val="28"/>
          <w:lang w:eastAsia="ru-RU"/>
        </w:rPr>
      </w:pPr>
      <w:r w:rsidRPr="001B146C">
        <w:rPr>
          <w:rFonts w:ascii="Times New Roman" w:eastAsia="Times New Roman" w:hAnsi="Times New Roman" w:cs="Times New Roman"/>
          <w:sz w:val="28"/>
          <w:szCs w:val="28"/>
          <w:lang w:eastAsia="ru-RU"/>
        </w:rPr>
        <w:t>в п. Октябрьский ж.р. «Светлый» 1 сентября 2020 года открыта новая современная школа на 500 мест – МКОУ Октябрьская СОШ № 2;</w:t>
      </w:r>
    </w:p>
    <w:p w:rsidR="001B146C" w:rsidRPr="001B146C" w:rsidRDefault="001B146C" w:rsidP="001B146C">
      <w:pPr>
        <w:numPr>
          <w:ilvl w:val="0"/>
          <w:numId w:val="9"/>
        </w:numPr>
        <w:spacing w:after="0" w:line="240" w:lineRule="auto"/>
        <w:ind w:left="0" w:firstLine="0"/>
        <w:contextualSpacing/>
        <w:jc w:val="both"/>
        <w:rPr>
          <w:rFonts w:ascii="Times New Roman" w:eastAsia="Times New Roman" w:hAnsi="Times New Roman" w:cs="Times New Roman"/>
          <w:sz w:val="28"/>
          <w:szCs w:val="28"/>
          <w:lang w:eastAsia="ru-RU"/>
        </w:rPr>
      </w:pPr>
      <w:r w:rsidRPr="001B146C">
        <w:rPr>
          <w:rFonts w:ascii="Times New Roman" w:eastAsia="Times New Roman" w:hAnsi="Times New Roman" w:cs="Times New Roman"/>
          <w:sz w:val="28"/>
          <w:szCs w:val="28"/>
          <w:lang w:eastAsia="ru-RU"/>
        </w:rPr>
        <w:t>в 8 образовательных учреждениях модернизирована внутренняя инфраструктура – установлено активное сетевое оборудование, точки доступа беспроводной связи, системы видеонаблюдения, системы контроля и управления доступом, стабилизаторы напряжения;</w:t>
      </w:r>
    </w:p>
    <w:p w:rsidR="001B146C" w:rsidRPr="001B146C" w:rsidRDefault="001B146C" w:rsidP="001B146C">
      <w:pPr>
        <w:numPr>
          <w:ilvl w:val="0"/>
          <w:numId w:val="9"/>
        </w:numPr>
        <w:spacing w:after="0" w:line="240" w:lineRule="auto"/>
        <w:ind w:left="0" w:firstLine="0"/>
        <w:contextualSpacing/>
        <w:jc w:val="both"/>
        <w:rPr>
          <w:rFonts w:ascii="Times New Roman" w:eastAsia="Times New Roman" w:hAnsi="Times New Roman" w:cs="Times New Roman"/>
          <w:sz w:val="28"/>
          <w:szCs w:val="28"/>
          <w:lang w:eastAsia="ru-RU"/>
        </w:rPr>
      </w:pPr>
      <w:r w:rsidRPr="001B146C">
        <w:rPr>
          <w:rFonts w:ascii="Times New Roman" w:eastAsia="Times New Roman" w:hAnsi="Times New Roman" w:cs="Times New Roman"/>
          <w:sz w:val="28"/>
          <w:szCs w:val="28"/>
          <w:lang w:eastAsia="ru-RU"/>
        </w:rPr>
        <w:t>начато строительство новых детских садов в р.п. Мошково на 60 мест и в с. Белоярка на 40 мест, ввод в эксплуатацию запланирован на 2021 год;</w:t>
      </w:r>
    </w:p>
    <w:p w:rsidR="001B146C" w:rsidRPr="001B146C" w:rsidRDefault="001B146C" w:rsidP="001B146C">
      <w:pPr>
        <w:numPr>
          <w:ilvl w:val="0"/>
          <w:numId w:val="9"/>
        </w:numPr>
        <w:spacing w:after="0" w:line="240" w:lineRule="auto"/>
        <w:ind w:left="0" w:firstLine="0"/>
        <w:contextualSpacing/>
        <w:jc w:val="both"/>
        <w:rPr>
          <w:rFonts w:ascii="Times New Roman" w:eastAsia="Times New Roman" w:hAnsi="Times New Roman" w:cs="Times New Roman"/>
          <w:sz w:val="28"/>
          <w:szCs w:val="28"/>
          <w:lang w:eastAsia="ru-RU"/>
        </w:rPr>
      </w:pPr>
      <w:r w:rsidRPr="001B146C">
        <w:rPr>
          <w:rFonts w:ascii="Times New Roman" w:eastAsia="Times New Roman" w:hAnsi="Times New Roman" w:cs="Times New Roman"/>
          <w:sz w:val="28"/>
          <w:szCs w:val="28"/>
          <w:lang w:eastAsia="ru-RU"/>
        </w:rPr>
        <w:t>в МКОУ Ташаринская СОШ проведены работы по ремонту спортивного зала школы;</w:t>
      </w:r>
    </w:p>
    <w:p w:rsidR="001B146C" w:rsidRPr="001B146C" w:rsidRDefault="001B146C" w:rsidP="001B146C">
      <w:pPr>
        <w:numPr>
          <w:ilvl w:val="0"/>
          <w:numId w:val="9"/>
        </w:numPr>
        <w:spacing w:after="0" w:line="240" w:lineRule="auto"/>
        <w:ind w:left="0" w:firstLine="0"/>
        <w:contextualSpacing/>
        <w:jc w:val="both"/>
        <w:rPr>
          <w:rFonts w:ascii="Times New Roman" w:eastAsia="Times New Roman" w:hAnsi="Times New Roman" w:cs="Times New Roman"/>
          <w:sz w:val="28"/>
          <w:szCs w:val="28"/>
          <w:lang w:eastAsia="ru-RU"/>
        </w:rPr>
      </w:pPr>
      <w:r w:rsidRPr="001B146C">
        <w:rPr>
          <w:rFonts w:ascii="Times New Roman" w:eastAsia="Times New Roman" w:hAnsi="Times New Roman" w:cs="Times New Roman"/>
          <w:sz w:val="28"/>
          <w:szCs w:val="28"/>
          <w:lang w:eastAsia="ru-RU"/>
        </w:rPr>
        <w:t>в 5 образовательных учреждениях проведены работы по замене оконных блоков на окна ПВХ.</w:t>
      </w:r>
    </w:p>
    <w:p w:rsidR="00B23324" w:rsidRDefault="004B2643" w:rsidP="00805743">
      <w:pPr>
        <w:pStyle w:val="a4"/>
        <w:shd w:val="clear" w:color="auto" w:fill="FFFFFF"/>
        <w:spacing w:before="0" w:beforeAutospacing="0" w:after="0" w:afterAutospacing="0"/>
        <w:ind w:firstLine="708"/>
        <w:jc w:val="both"/>
        <w:rPr>
          <w:rFonts w:eastAsia="Calibri"/>
          <w:sz w:val="28"/>
          <w:szCs w:val="28"/>
          <w:lang w:eastAsia="en-US"/>
        </w:rPr>
      </w:pPr>
      <w:r w:rsidRPr="004B2643">
        <w:rPr>
          <w:rFonts w:eastAsia="Calibri"/>
          <w:sz w:val="28"/>
          <w:szCs w:val="28"/>
          <w:lang w:eastAsia="en-US"/>
        </w:rPr>
        <w:lastRenderedPageBreak/>
        <w:t xml:space="preserve">Школы района активно участвуют в региональных проектах модернизации общего образования, которые являются </w:t>
      </w:r>
      <w:r w:rsidR="0075774D">
        <w:rPr>
          <w:rFonts w:eastAsia="Calibri"/>
          <w:sz w:val="28"/>
          <w:szCs w:val="28"/>
          <w:lang w:eastAsia="en-US"/>
        </w:rPr>
        <w:t>базовой основой для реализации н</w:t>
      </w:r>
      <w:r w:rsidRPr="004B2643">
        <w:rPr>
          <w:rFonts w:eastAsia="Calibri"/>
          <w:sz w:val="28"/>
          <w:szCs w:val="28"/>
          <w:lang w:eastAsia="en-US"/>
        </w:rPr>
        <w:t>ационального проекта «Образование»</w:t>
      </w:r>
      <w:r>
        <w:rPr>
          <w:rFonts w:eastAsia="Calibri"/>
          <w:sz w:val="28"/>
          <w:szCs w:val="28"/>
          <w:lang w:eastAsia="en-US"/>
        </w:rPr>
        <w:t>.</w:t>
      </w:r>
    </w:p>
    <w:p w:rsidR="0075774D" w:rsidRDefault="0075774D" w:rsidP="00805743">
      <w:pPr>
        <w:pStyle w:val="a4"/>
        <w:shd w:val="clear" w:color="auto" w:fill="FFFFFF"/>
        <w:spacing w:before="0" w:beforeAutospacing="0" w:after="0" w:afterAutospacing="0"/>
        <w:ind w:firstLine="708"/>
        <w:jc w:val="both"/>
        <w:rPr>
          <w:rStyle w:val="af2"/>
          <w:b w:val="0"/>
          <w:sz w:val="28"/>
          <w:szCs w:val="28"/>
          <w:u w:val="none"/>
        </w:rPr>
      </w:pPr>
      <w:r w:rsidRPr="0075774D">
        <w:rPr>
          <w:rStyle w:val="af2"/>
          <w:b w:val="0"/>
          <w:sz w:val="28"/>
          <w:szCs w:val="28"/>
          <w:u w:val="none"/>
        </w:rPr>
        <w:t>Двадцать выпускников получили права трактористов.  Продолжают обучение  25 человек.</w:t>
      </w:r>
    </w:p>
    <w:p w:rsidR="00116A4F" w:rsidRPr="00116A4F" w:rsidRDefault="00116A4F" w:rsidP="00116A4F">
      <w:pPr>
        <w:widowControl w:val="0"/>
        <w:spacing w:after="0" w:line="240" w:lineRule="auto"/>
        <w:ind w:firstLine="709"/>
        <w:jc w:val="both"/>
        <w:rPr>
          <w:rFonts w:ascii="Times New Roman" w:eastAsia="Calibri" w:hAnsi="Times New Roman" w:cs="Times New Roman"/>
          <w:sz w:val="28"/>
          <w:szCs w:val="28"/>
          <w:shd w:val="clear" w:color="auto" w:fill="FFFFFF"/>
        </w:rPr>
      </w:pPr>
      <w:r w:rsidRPr="00116A4F">
        <w:rPr>
          <w:rFonts w:ascii="Times New Roman" w:eastAsia="Calibri" w:hAnsi="Times New Roman" w:cs="Times New Roman"/>
          <w:sz w:val="28"/>
          <w:szCs w:val="28"/>
          <w:shd w:val="clear" w:color="auto" w:fill="FFFFFF"/>
        </w:rPr>
        <w:t>Общий охват  обучающихся внеклассной, в</w:t>
      </w:r>
      <w:r>
        <w:rPr>
          <w:rFonts w:ascii="Times New Roman" w:eastAsia="Calibri" w:hAnsi="Times New Roman" w:cs="Times New Roman"/>
          <w:sz w:val="28"/>
          <w:szCs w:val="28"/>
          <w:shd w:val="clear" w:color="auto" w:fill="FFFFFF"/>
        </w:rPr>
        <w:t xml:space="preserve">неурочной, внешкольной работой </w:t>
      </w:r>
      <w:r w:rsidRPr="00116A4F">
        <w:rPr>
          <w:rFonts w:ascii="Times New Roman" w:eastAsia="Calibri" w:hAnsi="Times New Roman" w:cs="Times New Roman"/>
          <w:sz w:val="28"/>
          <w:szCs w:val="28"/>
          <w:shd w:val="clear" w:color="auto" w:fill="FFFFFF"/>
        </w:rPr>
        <w:t xml:space="preserve">с использованием возможностей учреждений культуры и общеобразовательных организаций составляет  62% от численности населения в возрасте от 5 до 18 лет. </w:t>
      </w:r>
    </w:p>
    <w:p w:rsidR="000B308B" w:rsidRPr="000B308B" w:rsidRDefault="000B308B" w:rsidP="000B308B">
      <w:pPr>
        <w:spacing w:after="0" w:line="240" w:lineRule="auto"/>
        <w:ind w:firstLine="709"/>
        <w:jc w:val="both"/>
        <w:rPr>
          <w:rFonts w:ascii="Times New Roman" w:eastAsia="Calibri" w:hAnsi="Times New Roman" w:cs="Times New Roman"/>
          <w:sz w:val="28"/>
          <w:szCs w:val="28"/>
        </w:rPr>
      </w:pPr>
      <w:r w:rsidRPr="000B308B">
        <w:rPr>
          <w:rFonts w:ascii="Times New Roman" w:eastAsia="Calibri" w:hAnsi="Times New Roman" w:cs="Times New Roman"/>
          <w:sz w:val="28"/>
          <w:szCs w:val="28"/>
        </w:rPr>
        <w:t>Большое внимание уделяется военно-патриотическому воспитанию подрастающего поколения. В 27-ми образовательных организациях действуют первичные отделения Российского движения школьников, в 13 созданы юнармейские отряды Всероссийского военно-патриотического общественного движения «Юнармия».</w:t>
      </w:r>
      <w:r>
        <w:rPr>
          <w:rFonts w:ascii="Times New Roman" w:eastAsia="Calibri" w:hAnsi="Times New Roman" w:cs="Times New Roman"/>
          <w:sz w:val="28"/>
          <w:szCs w:val="28"/>
        </w:rPr>
        <w:t xml:space="preserve"> В</w:t>
      </w:r>
      <w:r w:rsidRPr="000B308B">
        <w:rPr>
          <w:rFonts w:ascii="Times New Roman" w:eastAsia="Calibri" w:hAnsi="Times New Roman" w:cs="Times New Roman"/>
          <w:sz w:val="28"/>
          <w:szCs w:val="28"/>
        </w:rPr>
        <w:t xml:space="preserve"> МБОУ Мошковская СОШ № 1 открыт первый в районе кадетский класс.</w:t>
      </w:r>
    </w:p>
    <w:p w:rsidR="008C4C93" w:rsidRPr="00F7591D" w:rsidRDefault="008C4C93" w:rsidP="00FA5580">
      <w:pPr>
        <w:pStyle w:val="a4"/>
        <w:shd w:val="clear" w:color="auto" w:fill="FFFFFF"/>
        <w:spacing w:before="0" w:beforeAutospacing="0" w:after="0" w:afterAutospacing="0"/>
        <w:ind w:firstLine="708"/>
        <w:jc w:val="both"/>
        <w:rPr>
          <w:b/>
          <w:bCs/>
          <w:color w:val="000000"/>
          <w:sz w:val="28"/>
          <w:szCs w:val="28"/>
          <w:highlight w:val="yellow"/>
          <w:bdr w:val="none" w:sz="0" w:space="0" w:color="auto" w:frame="1"/>
        </w:rPr>
      </w:pPr>
    </w:p>
    <w:p w:rsidR="00EC21B7" w:rsidRDefault="00EC21B7" w:rsidP="00FA5580">
      <w:pPr>
        <w:pStyle w:val="a4"/>
        <w:shd w:val="clear" w:color="auto" w:fill="FFFFFF"/>
        <w:spacing w:before="0" w:beforeAutospacing="0" w:after="0" w:afterAutospacing="0"/>
        <w:ind w:firstLine="708"/>
        <w:jc w:val="both"/>
        <w:rPr>
          <w:b/>
          <w:bCs/>
          <w:color w:val="000000"/>
          <w:sz w:val="28"/>
          <w:szCs w:val="28"/>
          <w:bdr w:val="none" w:sz="0" w:space="0" w:color="auto" w:frame="1"/>
        </w:rPr>
      </w:pPr>
      <w:r w:rsidRPr="00B663BD">
        <w:rPr>
          <w:b/>
          <w:bCs/>
          <w:color w:val="000000"/>
          <w:sz w:val="28"/>
          <w:szCs w:val="28"/>
          <w:bdr w:val="none" w:sz="0" w:space="0" w:color="auto" w:frame="1"/>
        </w:rPr>
        <w:t xml:space="preserve">Опека и попечительство </w:t>
      </w:r>
    </w:p>
    <w:p w:rsidR="00236644" w:rsidRPr="00236644" w:rsidRDefault="00236644" w:rsidP="00A35E14">
      <w:pPr>
        <w:spacing w:after="0" w:line="240" w:lineRule="auto"/>
        <w:ind w:firstLine="708"/>
        <w:jc w:val="both"/>
        <w:rPr>
          <w:rFonts w:ascii="Times New Roman" w:eastAsia="Times New Roman" w:hAnsi="Times New Roman" w:cs="Times New Roman"/>
          <w:sz w:val="28"/>
          <w:szCs w:val="28"/>
          <w:lang w:eastAsia="ru-RU"/>
        </w:rPr>
      </w:pPr>
      <w:r w:rsidRPr="00236644">
        <w:rPr>
          <w:rFonts w:ascii="Times New Roman" w:eastAsia="Times New Roman" w:hAnsi="Times New Roman" w:cs="Times New Roman"/>
          <w:sz w:val="28"/>
          <w:szCs w:val="28"/>
          <w:lang w:eastAsia="ru-RU"/>
        </w:rPr>
        <w:t>Приоритетным направлением деятельности отдела является развитие семейных форм устройства детей – сирот и детей, оставшихся без попечения родителей, защита личных имущественных и неимущественных прав граждан, нуждающихся в помощи государства.</w:t>
      </w:r>
    </w:p>
    <w:p w:rsidR="00236644" w:rsidRPr="00236644" w:rsidRDefault="001F318F" w:rsidP="00236644">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течение г</w:t>
      </w:r>
      <w:r w:rsidR="00236644" w:rsidRPr="00236644">
        <w:rPr>
          <w:rFonts w:ascii="Times New Roman" w:eastAsia="Times New Roman" w:hAnsi="Times New Roman" w:cs="Times New Roman"/>
          <w:sz w:val="28"/>
          <w:szCs w:val="28"/>
          <w:lang w:eastAsia="ru-RU"/>
        </w:rPr>
        <w:t>ода выявлен 31 ребенок, оставшийся без попечения родителей. Большинство детей нашли новые семьи: под опеку (попечительство) переданы 21 ребенок. В 137 замещающих семьях (усыновителей, опекунов, приемных) находится 162 ребенка. С 2003 года в Мошковском районе работает институт приемной семьи. Сегодня в 34 семьях мошковчан воспитываются 47 приемных детей.</w:t>
      </w:r>
    </w:p>
    <w:p w:rsidR="00236644" w:rsidRPr="00236644" w:rsidRDefault="00236644" w:rsidP="00236644">
      <w:pPr>
        <w:spacing w:after="0" w:line="240" w:lineRule="auto"/>
        <w:ind w:firstLine="708"/>
        <w:jc w:val="both"/>
        <w:rPr>
          <w:rFonts w:ascii="Times New Roman" w:eastAsia="Times New Roman" w:hAnsi="Times New Roman" w:cs="Times New Roman"/>
          <w:sz w:val="28"/>
          <w:szCs w:val="28"/>
          <w:lang w:eastAsia="ru-RU"/>
        </w:rPr>
      </w:pPr>
      <w:r w:rsidRPr="00236644">
        <w:rPr>
          <w:rFonts w:ascii="Times New Roman" w:eastAsia="Times New Roman" w:hAnsi="Times New Roman" w:cs="Times New Roman"/>
          <w:sz w:val="28"/>
          <w:szCs w:val="28"/>
          <w:lang w:eastAsia="ru-RU"/>
        </w:rPr>
        <w:t>В ГАУССО НСО Ояшинский детский дом – интернат воспитывается 158 детей, оставшихся без попечения родителей, прибывших из разных районов Новосибирской области. 797 недееспособных гражданин проживают в государственных организациях (ГАУССО НСО Успенский психоневрологический интернат, ГАУССО НСО Ояшинский детский дом – интернат), 55 недееспособных находятся под опекой физических лиц.</w:t>
      </w:r>
    </w:p>
    <w:p w:rsidR="00236644" w:rsidRPr="00236644" w:rsidRDefault="00236644" w:rsidP="00236644">
      <w:pPr>
        <w:spacing w:after="0" w:line="240" w:lineRule="auto"/>
        <w:ind w:firstLine="708"/>
        <w:jc w:val="both"/>
        <w:rPr>
          <w:rFonts w:ascii="Times New Roman" w:eastAsia="Times New Roman" w:hAnsi="Times New Roman" w:cs="Times New Roman"/>
          <w:sz w:val="28"/>
          <w:szCs w:val="28"/>
          <w:lang w:eastAsia="ru-RU"/>
        </w:rPr>
      </w:pPr>
      <w:r w:rsidRPr="00236644">
        <w:rPr>
          <w:rFonts w:ascii="Times New Roman" w:eastAsia="Times New Roman" w:hAnsi="Times New Roman" w:cs="Times New Roman"/>
          <w:sz w:val="28"/>
          <w:szCs w:val="28"/>
          <w:lang w:eastAsia="ru-RU"/>
        </w:rPr>
        <w:t xml:space="preserve"> В защиту прав и законных интересов несовершеннолетних и недееспособных граждан специалисты отдела приняли участие в</w:t>
      </w:r>
      <w:r w:rsidRPr="00236644">
        <w:rPr>
          <w:rFonts w:ascii="Times New Roman" w:eastAsia="Times New Roman" w:hAnsi="Times New Roman" w:cs="Times New Roman"/>
          <w:b/>
          <w:sz w:val="28"/>
          <w:szCs w:val="28"/>
          <w:lang w:eastAsia="ru-RU"/>
        </w:rPr>
        <w:t xml:space="preserve"> </w:t>
      </w:r>
      <w:r w:rsidRPr="00236644">
        <w:rPr>
          <w:rFonts w:ascii="Times New Roman" w:eastAsia="Times New Roman" w:hAnsi="Times New Roman" w:cs="Times New Roman"/>
          <w:sz w:val="28"/>
          <w:szCs w:val="28"/>
          <w:lang w:eastAsia="ru-RU"/>
        </w:rPr>
        <w:t xml:space="preserve">302 судебных заседаниях. Направлено в суд 4 исковых заявлений по защите личных прав детей. </w:t>
      </w:r>
    </w:p>
    <w:p w:rsidR="00236644" w:rsidRPr="00236644" w:rsidRDefault="00236644" w:rsidP="00236644">
      <w:pPr>
        <w:spacing w:after="0" w:line="240" w:lineRule="auto"/>
        <w:ind w:firstLine="708"/>
        <w:jc w:val="both"/>
        <w:rPr>
          <w:rFonts w:ascii="Times New Roman" w:eastAsia="Times New Roman" w:hAnsi="Times New Roman" w:cs="Times New Roman"/>
          <w:sz w:val="28"/>
          <w:szCs w:val="28"/>
          <w:lang w:eastAsia="ru-RU"/>
        </w:rPr>
      </w:pPr>
      <w:r w:rsidRPr="00236644">
        <w:rPr>
          <w:rFonts w:ascii="Times New Roman" w:eastAsia="Times New Roman" w:hAnsi="Times New Roman" w:cs="Times New Roman"/>
          <w:sz w:val="28"/>
          <w:szCs w:val="28"/>
          <w:lang w:eastAsia="ru-RU"/>
        </w:rPr>
        <w:t xml:space="preserve">Шесть лет отдел опеки и попечительства сотрудничает с детским благотворительным фондом «Солнечный город» в рамках проекта «Служба сопровождения замещающих семей». На территории района сопровождение семей осуществляет также специалист ГБУ «Центр развития семейных форм устройства детей, оставшихся без попечения родителей» г.Новосибирска. В 2020 году консультации проводились в том числе и дистанционно. 22 </w:t>
      </w:r>
      <w:r w:rsidRPr="00236644">
        <w:rPr>
          <w:rFonts w:ascii="Times New Roman" w:eastAsia="Times New Roman" w:hAnsi="Times New Roman" w:cs="Times New Roman"/>
          <w:sz w:val="28"/>
          <w:szCs w:val="28"/>
          <w:lang w:eastAsia="ru-RU"/>
        </w:rPr>
        <w:lastRenderedPageBreak/>
        <w:t xml:space="preserve">приемных родителя успешно прошли курсовую подготовку и получили сертификаты об обучении. </w:t>
      </w:r>
    </w:p>
    <w:p w:rsidR="008404A6" w:rsidRDefault="00236644" w:rsidP="00EA4138">
      <w:pPr>
        <w:spacing w:after="0" w:line="240" w:lineRule="auto"/>
        <w:ind w:firstLine="709"/>
        <w:jc w:val="both"/>
        <w:rPr>
          <w:rFonts w:ascii="Times New Roman" w:eastAsia="Calibri" w:hAnsi="Times New Roman" w:cs="Times New Roman"/>
          <w:sz w:val="28"/>
          <w:szCs w:val="28"/>
        </w:rPr>
      </w:pPr>
      <w:r w:rsidRPr="00236644">
        <w:rPr>
          <w:rFonts w:ascii="Times New Roman" w:eastAsia="Calibri" w:hAnsi="Times New Roman" w:cs="Times New Roman"/>
          <w:sz w:val="28"/>
          <w:szCs w:val="28"/>
        </w:rPr>
        <w:t>В рамках реализации</w:t>
      </w:r>
      <w:r w:rsidRPr="00236644">
        <w:rPr>
          <w:rFonts w:ascii="Calibri" w:eastAsia="Calibri" w:hAnsi="Calibri" w:cs="Times New Roman"/>
          <w:sz w:val="28"/>
          <w:szCs w:val="28"/>
        </w:rPr>
        <w:t xml:space="preserve"> </w:t>
      </w:r>
      <w:r w:rsidRPr="00236644">
        <w:rPr>
          <w:rFonts w:ascii="Times New Roman" w:eastAsia="Calibri" w:hAnsi="Times New Roman" w:cs="Times New Roman"/>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r>
        <w:rPr>
          <w:rFonts w:ascii="Times New Roman" w:eastAsia="Calibri" w:hAnsi="Times New Roman" w:cs="Times New Roman"/>
          <w:sz w:val="28"/>
          <w:szCs w:val="28"/>
        </w:rPr>
        <w:t>»</w:t>
      </w:r>
      <w:r w:rsidRPr="00236644">
        <w:rPr>
          <w:rFonts w:ascii="Times New Roman" w:eastAsia="Calibri" w:hAnsi="Times New Roman" w:cs="Times New Roman"/>
          <w:b/>
          <w:sz w:val="28"/>
          <w:szCs w:val="28"/>
        </w:rPr>
        <w:t xml:space="preserve"> </w:t>
      </w:r>
      <w:r w:rsidRPr="00236644">
        <w:rPr>
          <w:rFonts w:ascii="Times New Roman" w:eastAsia="Calibri" w:hAnsi="Times New Roman" w:cs="Times New Roman"/>
          <w:sz w:val="28"/>
          <w:szCs w:val="28"/>
        </w:rPr>
        <w:t>для обеспечения жильем лиц из числа детей-сирот и детей, оставшихся без попечения родителей, в 2020 году Мошковский район получил 14345</w:t>
      </w:r>
      <w:r w:rsidR="001C710B">
        <w:rPr>
          <w:rFonts w:ascii="Times New Roman" w:eastAsia="Calibri" w:hAnsi="Times New Roman" w:cs="Times New Roman"/>
          <w:sz w:val="28"/>
          <w:szCs w:val="28"/>
        </w:rPr>
        <w:t>,4 тыс.</w:t>
      </w:r>
      <w:r w:rsidRPr="00236644">
        <w:rPr>
          <w:rFonts w:ascii="Times New Roman" w:eastAsia="Calibri" w:hAnsi="Times New Roman" w:cs="Times New Roman"/>
          <w:sz w:val="28"/>
          <w:szCs w:val="28"/>
        </w:rPr>
        <w:t xml:space="preserve"> руб. Администрацией Мошковского района приобретено 10 жилых помещений. С начала года обеспечены жильем </w:t>
      </w:r>
      <w:r w:rsidR="008404A6" w:rsidRPr="008404A6">
        <w:rPr>
          <w:rFonts w:ascii="Times New Roman" w:eastAsia="Calibri" w:hAnsi="Times New Roman" w:cs="Times New Roman"/>
          <w:sz w:val="28"/>
          <w:szCs w:val="28"/>
        </w:rPr>
        <w:t>11</w:t>
      </w:r>
      <w:r w:rsidRPr="008404A6">
        <w:rPr>
          <w:rFonts w:ascii="Times New Roman" w:eastAsia="Calibri" w:hAnsi="Times New Roman" w:cs="Times New Roman"/>
          <w:sz w:val="28"/>
          <w:szCs w:val="28"/>
        </w:rPr>
        <w:t xml:space="preserve"> человек.</w:t>
      </w:r>
      <w:r w:rsidRPr="00236644">
        <w:rPr>
          <w:rFonts w:ascii="Times New Roman" w:eastAsia="Calibri" w:hAnsi="Times New Roman" w:cs="Times New Roman"/>
          <w:sz w:val="28"/>
          <w:szCs w:val="28"/>
        </w:rPr>
        <w:t xml:space="preserve"> </w:t>
      </w:r>
    </w:p>
    <w:p w:rsidR="00236644" w:rsidRPr="00B663BD" w:rsidRDefault="00236644" w:rsidP="00EA4138">
      <w:pPr>
        <w:spacing w:after="0" w:line="240" w:lineRule="auto"/>
        <w:ind w:firstLine="709"/>
        <w:jc w:val="both"/>
        <w:rPr>
          <w:b/>
          <w:bCs/>
          <w:color w:val="000000"/>
          <w:sz w:val="28"/>
          <w:szCs w:val="28"/>
          <w:bdr w:val="none" w:sz="0" w:space="0" w:color="auto" w:frame="1"/>
        </w:rPr>
      </w:pPr>
      <w:r w:rsidRPr="00236644">
        <w:rPr>
          <w:rFonts w:ascii="Times New Roman" w:eastAsia="Calibri" w:hAnsi="Times New Roman" w:cs="Times New Roman"/>
          <w:sz w:val="28"/>
          <w:szCs w:val="28"/>
        </w:rPr>
        <w:t>Отделом опеки и попечительства совместно с муниципальными образованиями осуществляется контроль над 87 жилыми помещениями, предоставленными лицам из числа детей-сирот и детей, оставшихся без попечения родителей, по договорам найма специализированного жилого помещения. В 2020 году передано</w:t>
      </w:r>
      <w:r w:rsidRPr="00236644">
        <w:rPr>
          <w:rFonts w:ascii="Times New Roman" w:eastAsia="Calibri" w:hAnsi="Times New Roman" w:cs="Times New Roman"/>
          <w:b/>
          <w:sz w:val="28"/>
          <w:szCs w:val="28"/>
        </w:rPr>
        <w:t xml:space="preserve"> </w:t>
      </w:r>
      <w:r w:rsidRPr="008404A6">
        <w:rPr>
          <w:rFonts w:ascii="Times New Roman" w:eastAsia="Calibri" w:hAnsi="Times New Roman" w:cs="Times New Roman"/>
          <w:sz w:val="28"/>
          <w:szCs w:val="28"/>
        </w:rPr>
        <w:t>18</w:t>
      </w:r>
      <w:r w:rsidRPr="00236644">
        <w:rPr>
          <w:rFonts w:ascii="Times New Roman" w:eastAsia="Calibri" w:hAnsi="Times New Roman" w:cs="Times New Roman"/>
          <w:sz w:val="28"/>
          <w:szCs w:val="28"/>
        </w:rPr>
        <w:t xml:space="preserve"> жилых помещений лицам данной категории по договорам социального найма. Создан реестр жилья, сохраняемого за детьми, оставшимися без попечения родителей.</w:t>
      </w:r>
    </w:p>
    <w:p w:rsidR="00725F79" w:rsidRPr="00F7591D" w:rsidRDefault="00725F79" w:rsidP="00EC21B7">
      <w:pPr>
        <w:spacing w:after="0" w:line="240" w:lineRule="auto"/>
        <w:ind w:firstLine="708"/>
        <w:jc w:val="both"/>
        <w:rPr>
          <w:rFonts w:ascii="Times New Roman" w:hAnsi="Times New Roman" w:cs="Times New Roman"/>
          <w:sz w:val="28"/>
          <w:szCs w:val="28"/>
          <w:highlight w:val="yellow"/>
        </w:rPr>
      </w:pPr>
    </w:p>
    <w:p w:rsidR="00A27EE4" w:rsidRPr="00E142C4" w:rsidRDefault="00EC21B7" w:rsidP="00A376F5">
      <w:pPr>
        <w:spacing w:after="0" w:line="240" w:lineRule="auto"/>
        <w:ind w:firstLine="708"/>
        <w:jc w:val="both"/>
        <w:rPr>
          <w:rFonts w:ascii="Times New Roman" w:eastAsia="Times New Roman" w:hAnsi="Times New Roman" w:cs="Times New Roman"/>
          <w:sz w:val="28"/>
          <w:szCs w:val="28"/>
          <w:lang w:eastAsia="ru-RU"/>
        </w:rPr>
      </w:pPr>
      <w:r w:rsidRPr="00E142C4">
        <w:rPr>
          <w:rFonts w:ascii="Times New Roman" w:eastAsia="Times New Roman" w:hAnsi="Times New Roman" w:cs="Times New Roman"/>
          <w:b/>
          <w:color w:val="000000"/>
          <w:sz w:val="28"/>
          <w:szCs w:val="28"/>
          <w:lang w:eastAsia="ru-RU"/>
        </w:rPr>
        <w:t>Социальная защита населения</w:t>
      </w:r>
    </w:p>
    <w:p w:rsidR="00332298" w:rsidRDefault="00AC593B" w:rsidP="00AC593B">
      <w:pPr>
        <w:spacing w:after="0" w:line="240" w:lineRule="auto"/>
        <w:ind w:firstLine="709"/>
        <w:jc w:val="both"/>
        <w:rPr>
          <w:rFonts w:ascii="Times New Roman" w:eastAsia="Times New Roman" w:hAnsi="Times New Roman" w:cs="Times New Roman"/>
          <w:sz w:val="28"/>
          <w:szCs w:val="28"/>
          <w:lang w:eastAsia="ru-RU"/>
        </w:rPr>
      </w:pPr>
      <w:r w:rsidRPr="00AC593B">
        <w:rPr>
          <w:rFonts w:ascii="Times New Roman" w:eastAsia="Times New Roman" w:hAnsi="Times New Roman" w:cs="Times New Roman"/>
          <w:sz w:val="28"/>
          <w:szCs w:val="28"/>
          <w:lang w:eastAsia="ru-RU"/>
        </w:rPr>
        <w:t xml:space="preserve">На 01.01.2021 количество граждан, обратившихся за получением социальных услуг в органы социального обслуживания населения Мошковского района составило 7831 человек (на 01.01.2020 – 6570 человек). </w:t>
      </w:r>
    </w:p>
    <w:p w:rsidR="00C1595A" w:rsidRPr="00F7591D" w:rsidRDefault="00C1595A" w:rsidP="00AC593B">
      <w:pPr>
        <w:spacing w:after="0" w:line="240" w:lineRule="auto"/>
        <w:ind w:firstLine="709"/>
        <w:jc w:val="both"/>
        <w:rPr>
          <w:rFonts w:ascii="Times New Roman" w:eastAsia="Times New Roman" w:hAnsi="Times New Roman" w:cs="Times New Roman"/>
          <w:sz w:val="28"/>
          <w:szCs w:val="28"/>
          <w:highlight w:val="yellow"/>
          <w:lang w:eastAsia="ru-RU"/>
        </w:rPr>
      </w:pPr>
    </w:p>
    <w:p w:rsidR="00A27EE4" w:rsidRPr="00F7591D" w:rsidRDefault="003C74B3" w:rsidP="00332298">
      <w:pPr>
        <w:spacing w:after="0" w:line="240" w:lineRule="auto"/>
        <w:jc w:val="center"/>
        <w:rPr>
          <w:rFonts w:ascii="Times New Roman" w:eastAsia="Times New Roman" w:hAnsi="Times New Roman" w:cs="Times New Roman"/>
          <w:sz w:val="28"/>
          <w:szCs w:val="28"/>
          <w:highlight w:val="yellow"/>
          <w:lang w:eastAsia="ru-RU"/>
        </w:rPr>
      </w:pPr>
      <w:r>
        <w:rPr>
          <w:noProof/>
          <w:lang w:eastAsia="ru-RU"/>
        </w:rPr>
        <w:drawing>
          <wp:inline distT="0" distB="0" distL="0" distR="0" wp14:anchorId="41EDD2EE" wp14:editId="31EC75FC">
            <wp:extent cx="4572000" cy="2743200"/>
            <wp:effectExtent l="0" t="0" r="0" b="0"/>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A434A6" w:rsidRDefault="00A434A6" w:rsidP="00A27EE4">
      <w:pPr>
        <w:spacing w:after="0" w:line="240" w:lineRule="auto"/>
        <w:ind w:firstLine="708"/>
        <w:jc w:val="both"/>
        <w:rPr>
          <w:rFonts w:ascii="Times New Roman" w:eastAsia="Times New Roman" w:hAnsi="Times New Roman" w:cs="Times New Roman"/>
          <w:sz w:val="28"/>
          <w:szCs w:val="28"/>
          <w:highlight w:val="yellow"/>
          <w:lang w:eastAsia="ru-RU"/>
        </w:rPr>
      </w:pPr>
    </w:p>
    <w:p w:rsidR="00AC593B" w:rsidRDefault="00AC593B" w:rsidP="00AC593B">
      <w:pPr>
        <w:spacing w:after="0" w:line="240" w:lineRule="auto"/>
        <w:ind w:firstLine="709"/>
        <w:jc w:val="both"/>
        <w:rPr>
          <w:rFonts w:ascii="Times New Roman" w:eastAsia="Times New Roman" w:hAnsi="Times New Roman" w:cs="Times New Roman"/>
          <w:sz w:val="28"/>
          <w:szCs w:val="28"/>
          <w:highlight w:val="yellow"/>
          <w:lang w:eastAsia="ru-RU"/>
        </w:rPr>
      </w:pPr>
      <w:r w:rsidRPr="00AC593B">
        <w:rPr>
          <w:rFonts w:ascii="Times New Roman" w:eastAsia="Times New Roman" w:hAnsi="Times New Roman" w:cs="Times New Roman"/>
          <w:sz w:val="28"/>
          <w:szCs w:val="28"/>
          <w:lang w:eastAsia="ru-RU"/>
        </w:rPr>
        <w:t>Доля граждан обратившихся за социа</w:t>
      </w:r>
      <w:r>
        <w:rPr>
          <w:rFonts w:ascii="Times New Roman" w:eastAsia="Times New Roman" w:hAnsi="Times New Roman" w:cs="Times New Roman"/>
          <w:sz w:val="28"/>
          <w:szCs w:val="28"/>
          <w:lang w:eastAsia="ru-RU"/>
        </w:rPr>
        <w:t>льными услугами составляет 18,7% (в 2019 – 17,5</w:t>
      </w:r>
      <w:r w:rsidRPr="00AC593B">
        <w:rPr>
          <w:rFonts w:ascii="Times New Roman" w:eastAsia="Times New Roman" w:hAnsi="Times New Roman" w:cs="Times New Roman"/>
          <w:sz w:val="28"/>
          <w:szCs w:val="28"/>
          <w:lang w:eastAsia="ru-RU"/>
        </w:rPr>
        <w:t>%). Доля малоимущих граждан, обратившихся за социальными услугами составляет 3,3 % (в 2019 – 5,8 %).</w:t>
      </w:r>
    </w:p>
    <w:p w:rsidR="00AC593B" w:rsidRPr="00AC593B" w:rsidRDefault="00AC593B" w:rsidP="00AC593B">
      <w:pPr>
        <w:spacing w:after="0" w:line="240" w:lineRule="auto"/>
        <w:ind w:firstLine="708"/>
        <w:jc w:val="both"/>
        <w:rPr>
          <w:rFonts w:ascii="Calibri" w:eastAsia="Calibri" w:hAnsi="Calibri" w:cs="Times New Roman"/>
          <w:sz w:val="28"/>
          <w:szCs w:val="28"/>
          <w:highlight w:val="yellow"/>
        </w:rPr>
      </w:pPr>
      <w:r w:rsidRPr="00AC593B">
        <w:rPr>
          <w:rFonts w:ascii="Times New Roman" w:eastAsia="Times New Roman" w:hAnsi="Times New Roman" w:cs="Times New Roman"/>
          <w:sz w:val="28"/>
          <w:szCs w:val="28"/>
          <w:lang w:eastAsia="ru-RU"/>
        </w:rPr>
        <w:t>Общая сумма социальных выплат по району составила 597,94 млн. руб. (в 2019 – 252,8 млн. руб.). Сумма увеличилась за счет дополнительных выплат на детей по Указам Президента РФ.</w:t>
      </w:r>
    </w:p>
    <w:p w:rsidR="00AC593B" w:rsidRPr="00F7591D" w:rsidRDefault="00AC593B" w:rsidP="00AC593B">
      <w:pPr>
        <w:spacing w:after="0" w:line="240" w:lineRule="auto"/>
        <w:ind w:firstLine="708"/>
        <w:jc w:val="both"/>
        <w:rPr>
          <w:rFonts w:ascii="Times New Roman" w:eastAsia="Times New Roman" w:hAnsi="Times New Roman" w:cs="Times New Roman"/>
          <w:sz w:val="28"/>
          <w:szCs w:val="28"/>
          <w:highlight w:val="yellow"/>
          <w:lang w:eastAsia="ru-RU"/>
        </w:rPr>
      </w:pPr>
    </w:p>
    <w:p w:rsidR="0024716C" w:rsidRPr="00F7591D" w:rsidRDefault="003E7EB1" w:rsidP="00DA2801">
      <w:pPr>
        <w:spacing w:after="0" w:line="240" w:lineRule="auto"/>
        <w:jc w:val="center"/>
        <w:rPr>
          <w:sz w:val="28"/>
          <w:szCs w:val="28"/>
          <w:highlight w:val="yellow"/>
        </w:rPr>
      </w:pPr>
      <w:r>
        <w:rPr>
          <w:noProof/>
          <w:lang w:eastAsia="ru-RU"/>
        </w:rPr>
        <w:lastRenderedPageBreak/>
        <w:drawing>
          <wp:inline distT="0" distB="0" distL="0" distR="0" wp14:anchorId="0F66E0BD" wp14:editId="3C564F20">
            <wp:extent cx="4572000" cy="2743200"/>
            <wp:effectExtent l="0" t="0" r="0" b="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A27EE4" w:rsidRPr="00F7591D" w:rsidRDefault="00A27EE4" w:rsidP="00DA2801">
      <w:pPr>
        <w:spacing w:after="0" w:line="240" w:lineRule="auto"/>
        <w:jc w:val="center"/>
        <w:rPr>
          <w:sz w:val="28"/>
          <w:szCs w:val="28"/>
          <w:highlight w:val="yellow"/>
        </w:rPr>
      </w:pPr>
    </w:p>
    <w:p w:rsidR="0021705E" w:rsidRPr="0021705E" w:rsidRDefault="0021705E" w:rsidP="0021705E">
      <w:pPr>
        <w:spacing w:after="0" w:line="240" w:lineRule="auto"/>
        <w:ind w:firstLine="708"/>
        <w:jc w:val="both"/>
        <w:rPr>
          <w:rFonts w:ascii="Times New Roman" w:eastAsia="Times New Roman" w:hAnsi="Times New Roman" w:cs="Times New Roman"/>
          <w:sz w:val="28"/>
          <w:szCs w:val="28"/>
          <w:lang w:eastAsia="zh-CN"/>
        </w:rPr>
      </w:pPr>
      <w:r w:rsidRPr="0021705E">
        <w:rPr>
          <w:rFonts w:ascii="Times New Roman" w:eastAsia="Times New Roman" w:hAnsi="Times New Roman" w:cs="Times New Roman"/>
          <w:sz w:val="28"/>
          <w:szCs w:val="28"/>
          <w:lang w:eastAsia="zh-CN"/>
        </w:rPr>
        <w:t>В 2020 году адресная социальная помощь оказана 312 (в 2019 году – 3394) малообеспеченным гражданам на общую сумму 0,6 млн. руб. (в 2019 году – 4,7 млн. руб.)</w:t>
      </w:r>
      <w:r>
        <w:rPr>
          <w:rFonts w:ascii="Times New Roman" w:eastAsia="Times New Roman" w:hAnsi="Times New Roman" w:cs="Times New Roman"/>
          <w:sz w:val="28"/>
          <w:szCs w:val="28"/>
          <w:lang w:eastAsia="zh-CN"/>
        </w:rPr>
        <w:t>.</w:t>
      </w:r>
    </w:p>
    <w:p w:rsidR="0021705E" w:rsidRPr="0021705E" w:rsidRDefault="0021705E" w:rsidP="0021705E">
      <w:pPr>
        <w:spacing w:after="0" w:line="240" w:lineRule="auto"/>
        <w:ind w:firstLine="708"/>
        <w:jc w:val="both"/>
        <w:rPr>
          <w:rFonts w:ascii="Times New Roman" w:eastAsia="Times New Roman" w:hAnsi="Times New Roman" w:cs="Times New Roman"/>
          <w:sz w:val="28"/>
          <w:szCs w:val="28"/>
          <w:lang w:eastAsia="zh-CN"/>
        </w:rPr>
      </w:pPr>
      <w:r w:rsidRPr="0021705E">
        <w:rPr>
          <w:rFonts w:ascii="Times New Roman" w:eastAsia="Times New Roman" w:hAnsi="Times New Roman" w:cs="Times New Roman"/>
          <w:sz w:val="28"/>
          <w:szCs w:val="28"/>
          <w:lang w:eastAsia="zh-CN"/>
        </w:rPr>
        <w:t>В целях организации оздоровления и отдыха детей Мошковск</w:t>
      </w:r>
      <w:r>
        <w:rPr>
          <w:rFonts w:ascii="Times New Roman" w:eastAsia="Times New Roman" w:hAnsi="Times New Roman" w:cs="Times New Roman"/>
          <w:sz w:val="28"/>
          <w:szCs w:val="28"/>
          <w:lang w:eastAsia="zh-CN"/>
        </w:rPr>
        <w:t>ого района  М</w:t>
      </w:r>
      <w:r w:rsidRPr="0021705E">
        <w:rPr>
          <w:rFonts w:ascii="Times New Roman" w:eastAsia="Times New Roman" w:hAnsi="Times New Roman" w:cs="Times New Roman"/>
          <w:sz w:val="28"/>
          <w:szCs w:val="28"/>
          <w:lang w:eastAsia="zh-CN"/>
        </w:rPr>
        <w:t>инистерство труда и социального развития Новосибирс</w:t>
      </w:r>
      <w:r>
        <w:rPr>
          <w:rFonts w:ascii="Times New Roman" w:eastAsia="Times New Roman" w:hAnsi="Times New Roman" w:cs="Times New Roman"/>
          <w:sz w:val="28"/>
          <w:szCs w:val="28"/>
          <w:lang w:eastAsia="zh-CN"/>
        </w:rPr>
        <w:t xml:space="preserve">кой области выделило </w:t>
      </w:r>
      <w:r w:rsidRPr="0021705E">
        <w:rPr>
          <w:rFonts w:ascii="Times New Roman" w:eastAsia="Times New Roman" w:hAnsi="Times New Roman" w:cs="Times New Roman"/>
          <w:sz w:val="28"/>
          <w:szCs w:val="28"/>
          <w:lang w:eastAsia="zh-CN"/>
        </w:rPr>
        <w:t xml:space="preserve"> 37 путевок (в 2019 году – 488) в детские оздоровительные лагеря и санатории Новосибирской области, из них 22 путевки (в 2019 году – 97) с 10% оплатой.</w:t>
      </w:r>
    </w:p>
    <w:p w:rsidR="0021705E" w:rsidRPr="0021705E" w:rsidRDefault="0021705E" w:rsidP="0021705E">
      <w:pPr>
        <w:spacing w:after="0" w:line="240" w:lineRule="auto"/>
        <w:ind w:firstLine="708"/>
        <w:jc w:val="both"/>
        <w:rPr>
          <w:rFonts w:ascii="Times New Roman" w:eastAsia="Times New Roman" w:hAnsi="Times New Roman" w:cs="Times New Roman"/>
          <w:sz w:val="28"/>
          <w:szCs w:val="28"/>
          <w:lang w:eastAsia="zh-CN"/>
        </w:rPr>
      </w:pPr>
      <w:r w:rsidRPr="0021705E">
        <w:rPr>
          <w:rFonts w:ascii="Times New Roman" w:eastAsia="Times New Roman" w:hAnsi="Times New Roman" w:cs="Times New Roman"/>
          <w:sz w:val="28"/>
          <w:szCs w:val="28"/>
          <w:lang w:eastAsia="zh-CN"/>
        </w:rPr>
        <w:t>В отделении профилактики безнадзорности детей и подростков на профилактическом учете состоит 246 семей (в 2019 году – 241 семья), из них 18 семей (в 2019 – 23) в социально-опасном положении.  Продолжают свою работу выездная мобильная бригада, служба участковых кураторов, служба оказания психологической помощи, организована служба пролонгированного сопровождения детей инвалидов. В 2020 году определены в стационарные учреждения социального обслуживания 11 человек (в 2019 году – 14 человек).</w:t>
      </w:r>
    </w:p>
    <w:p w:rsidR="0021705E" w:rsidRPr="0021705E" w:rsidRDefault="0021705E" w:rsidP="0021705E">
      <w:pPr>
        <w:spacing w:after="0" w:line="240" w:lineRule="auto"/>
        <w:ind w:firstLine="708"/>
        <w:jc w:val="both"/>
        <w:rPr>
          <w:rFonts w:ascii="Times New Roman" w:eastAsia="Times New Roman" w:hAnsi="Times New Roman" w:cs="Times New Roman"/>
          <w:sz w:val="28"/>
          <w:szCs w:val="28"/>
          <w:lang w:eastAsia="zh-CN"/>
        </w:rPr>
      </w:pPr>
      <w:r w:rsidRPr="0021705E">
        <w:rPr>
          <w:rFonts w:ascii="Times New Roman" w:eastAsia="Times New Roman" w:hAnsi="Times New Roman" w:cs="Times New Roman"/>
          <w:sz w:val="28"/>
          <w:szCs w:val="28"/>
          <w:lang w:eastAsia="zh-CN"/>
        </w:rPr>
        <w:t>В двух отделениях социального обслуживания на дому обслуживаются 423 гражданина пожилого возраста и инвалидов (в 2019 – 392 человека), всего за 2020 год обслужено 491 человек (в 2019 году – 459 человек), нуждающихся в постороннем уходе.</w:t>
      </w:r>
    </w:p>
    <w:p w:rsidR="0021705E" w:rsidRPr="0021705E" w:rsidRDefault="0021705E" w:rsidP="0021705E">
      <w:pPr>
        <w:spacing w:after="0" w:line="240" w:lineRule="auto"/>
        <w:ind w:firstLine="708"/>
        <w:jc w:val="both"/>
        <w:rPr>
          <w:rFonts w:ascii="Times New Roman" w:eastAsia="Times New Roman" w:hAnsi="Times New Roman" w:cs="Times New Roman"/>
          <w:sz w:val="28"/>
          <w:szCs w:val="28"/>
          <w:lang w:eastAsia="zh-CN"/>
        </w:rPr>
      </w:pPr>
      <w:r w:rsidRPr="0021705E">
        <w:rPr>
          <w:rFonts w:ascii="Times New Roman" w:eastAsia="Times New Roman" w:hAnsi="Times New Roman" w:cs="Times New Roman"/>
          <w:sz w:val="28"/>
          <w:szCs w:val="28"/>
          <w:lang w:eastAsia="zh-CN"/>
        </w:rPr>
        <w:t>В отделении социальной реабилитации инвалидов прошли курс реабилитации 423 человека, имеющих инвалидность (в 2019 году – 555). На временную реабилитацию в Ояшинский детский дом-интернат определено 1 ребенок, имеющих инвалидность (в 2019 году – 9 детей).</w:t>
      </w:r>
    </w:p>
    <w:p w:rsidR="0021705E" w:rsidRPr="0021705E" w:rsidRDefault="0021705E" w:rsidP="0021705E">
      <w:pPr>
        <w:spacing w:after="0" w:line="240" w:lineRule="auto"/>
        <w:ind w:firstLine="708"/>
        <w:jc w:val="both"/>
        <w:rPr>
          <w:rFonts w:ascii="Times New Roman" w:eastAsia="Times New Roman" w:hAnsi="Times New Roman" w:cs="Times New Roman"/>
          <w:sz w:val="28"/>
          <w:szCs w:val="28"/>
          <w:lang w:eastAsia="zh-CN"/>
        </w:rPr>
      </w:pPr>
      <w:r w:rsidRPr="0021705E">
        <w:rPr>
          <w:rFonts w:ascii="Times New Roman" w:eastAsia="Times New Roman" w:hAnsi="Times New Roman" w:cs="Times New Roman"/>
          <w:sz w:val="28"/>
          <w:szCs w:val="28"/>
          <w:lang w:eastAsia="zh-CN"/>
        </w:rPr>
        <w:t>Отделение социальной реабилитации несовершеннолетних рассчитано на 25 мест. За 2020 год прошли реабилитацию 109 детей (в 2019 году – 144).</w:t>
      </w:r>
    </w:p>
    <w:p w:rsidR="00F267E8" w:rsidRPr="00F7591D" w:rsidRDefault="0021705E" w:rsidP="00BA3642">
      <w:pPr>
        <w:spacing w:after="0" w:line="240" w:lineRule="auto"/>
        <w:ind w:firstLine="708"/>
        <w:jc w:val="both"/>
        <w:rPr>
          <w:rFonts w:ascii="Times New Roman" w:eastAsia="Times New Roman" w:hAnsi="Times New Roman" w:cs="Times New Roman"/>
          <w:sz w:val="28"/>
          <w:szCs w:val="28"/>
          <w:highlight w:val="yellow"/>
          <w:lang w:eastAsia="zh-CN"/>
        </w:rPr>
      </w:pPr>
      <w:r w:rsidRPr="0021705E">
        <w:rPr>
          <w:rFonts w:ascii="Times New Roman" w:eastAsia="Times New Roman" w:hAnsi="Times New Roman" w:cs="Times New Roman"/>
          <w:sz w:val="28"/>
          <w:szCs w:val="28"/>
          <w:lang w:eastAsia="zh-CN"/>
        </w:rPr>
        <w:t>Транспортной услугой «социальное такси» воспользовались 92 человека (в 2019 году – 83 человека).</w:t>
      </w:r>
      <w:r>
        <w:rPr>
          <w:rFonts w:ascii="Times New Roman" w:eastAsia="Times New Roman" w:hAnsi="Times New Roman" w:cs="Times New Roman"/>
          <w:sz w:val="28"/>
          <w:szCs w:val="28"/>
          <w:lang w:eastAsia="zh-CN"/>
        </w:rPr>
        <w:t xml:space="preserve"> </w:t>
      </w:r>
    </w:p>
    <w:p w:rsidR="00EA4138" w:rsidRPr="00EA4138" w:rsidRDefault="00EA4138" w:rsidP="00EA4138">
      <w:pPr>
        <w:spacing w:after="0" w:line="240" w:lineRule="auto"/>
        <w:ind w:firstLine="708"/>
        <w:jc w:val="both"/>
        <w:rPr>
          <w:rFonts w:ascii="Times New Roman" w:eastAsia="Times New Roman" w:hAnsi="Times New Roman" w:cs="Times New Roman"/>
          <w:sz w:val="28"/>
          <w:szCs w:val="28"/>
          <w:lang w:eastAsia="zh-CN"/>
        </w:rPr>
      </w:pPr>
    </w:p>
    <w:p w:rsidR="00EA4138" w:rsidRDefault="00EA4138" w:rsidP="00EA4138">
      <w:pPr>
        <w:spacing w:after="0" w:line="240" w:lineRule="auto"/>
        <w:ind w:firstLine="708"/>
        <w:jc w:val="both"/>
        <w:rPr>
          <w:rFonts w:ascii="Times New Roman" w:eastAsia="Times New Roman" w:hAnsi="Times New Roman" w:cs="Times New Roman"/>
          <w:sz w:val="28"/>
          <w:szCs w:val="28"/>
          <w:lang w:eastAsia="zh-CN"/>
        </w:rPr>
      </w:pPr>
      <w:r w:rsidRPr="00EA4138">
        <w:rPr>
          <w:rFonts w:ascii="Times New Roman" w:eastAsia="Times New Roman" w:hAnsi="Times New Roman" w:cs="Times New Roman"/>
          <w:sz w:val="28"/>
          <w:szCs w:val="28"/>
          <w:lang w:eastAsia="zh-CN"/>
        </w:rPr>
        <w:lastRenderedPageBreak/>
        <w:t>В целях организации профилактической работы, направленной на снижение правонарушений и преступлений несовершеннолетних, защиту их прав, проведено 24 заседания комиссии по делам несовершеннолетних и защите их прав, по решению которых принято 206 постановлений о назначении административного наказания.</w:t>
      </w:r>
      <w:r w:rsidR="003A74D4">
        <w:rPr>
          <w:rFonts w:ascii="Times New Roman" w:eastAsia="Times New Roman" w:hAnsi="Times New Roman" w:cs="Times New Roman"/>
          <w:sz w:val="28"/>
          <w:szCs w:val="28"/>
          <w:lang w:eastAsia="zh-CN"/>
        </w:rPr>
        <w:t xml:space="preserve"> </w:t>
      </w:r>
      <w:r w:rsidRPr="00EA4138">
        <w:rPr>
          <w:rFonts w:ascii="Times New Roman" w:eastAsia="Times New Roman" w:hAnsi="Times New Roman" w:cs="Times New Roman"/>
          <w:sz w:val="28"/>
          <w:szCs w:val="28"/>
          <w:lang w:eastAsia="zh-CN"/>
        </w:rPr>
        <w:t>За год через Центр занятости населения  района  трудо</w:t>
      </w:r>
      <w:r>
        <w:rPr>
          <w:rFonts w:ascii="Times New Roman" w:eastAsia="Times New Roman" w:hAnsi="Times New Roman" w:cs="Times New Roman"/>
          <w:sz w:val="28"/>
          <w:szCs w:val="28"/>
          <w:lang w:eastAsia="zh-CN"/>
        </w:rPr>
        <w:t xml:space="preserve">устроено 67 несовершеннолетних. </w:t>
      </w:r>
    </w:p>
    <w:p w:rsidR="00597373" w:rsidRPr="00F7591D" w:rsidRDefault="00597373" w:rsidP="00597373">
      <w:pPr>
        <w:pStyle w:val="a4"/>
        <w:shd w:val="clear" w:color="auto" w:fill="FFFFFF"/>
        <w:spacing w:before="0" w:beforeAutospacing="0" w:after="0" w:afterAutospacing="0"/>
        <w:rPr>
          <w:color w:val="052635"/>
          <w:sz w:val="28"/>
          <w:szCs w:val="28"/>
          <w:highlight w:val="yellow"/>
        </w:rPr>
      </w:pPr>
    </w:p>
    <w:p w:rsidR="00F572F6" w:rsidRPr="00EA4138" w:rsidRDefault="00F572F6" w:rsidP="00821DF3">
      <w:pPr>
        <w:pStyle w:val="a4"/>
        <w:shd w:val="clear" w:color="auto" w:fill="FFFFFF"/>
        <w:spacing w:before="0" w:beforeAutospacing="0" w:after="0" w:afterAutospacing="0"/>
        <w:ind w:firstLine="709"/>
        <w:jc w:val="both"/>
        <w:rPr>
          <w:sz w:val="28"/>
          <w:szCs w:val="28"/>
        </w:rPr>
      </w:pPr>
      <w:r w:rsidRPr="00EA4138">
        <w:rPr>
          <w:b/>
          <w:sz w:val="28"/>
          <w:szCs w:val="28"/>
        </w:rPr>
        <w:t xml:space="preserve">Культура </w:t>
      </w:r>
    </w:p>
    <w:p w:rsidR="008626A9" w:rsidRDefault="008626A9" w:rsidP="001323AA">
      <w:pPr>
        <w:spacing w:after="0" w:line="240" w:lineRule="auto"/>
        <w:jc w:val="both"/>
        <w:rPr>
          <w:rFonts w:ascii="Times New Roman" w:eastAsia="Calibri" w:hAnsi="Times New Roman" w:cs="Times New Roman"/>
          <w:sz w:val="28"/>
          <w:szCs w:val="28"/>
        </w:rPr>
      </w:pPr>
      <w:r w:rsidRPr="006E69C4">
        <w:rPr>
          <w:rFonts w:ascii="Times New Roman" w:eastAsia="Calibri" w:hAnsi="Times New Roman" w:cs="Times New Roman"/>
          <w:sz w:val="28"/>
          <w:szCs w:val="28"/>
        </w:rPr>
        <w:t xml:space="preserve">       </w:t>
      </w:r>
      <w:r w:rsidRPr="006E69C4">
        <w:rPr>
          <w:rFonts w:ascii="Times New Roman" w:eastAsia="Calibri" w:hAnsi="Times New Roman" w:cs="Times New Roman"/>
          <w:sz w:val="28"/>
          <w:szCs w:val="28"/>
        </w:rPr>
        <w:tab/>
      </w:r>
      <w:r w:rsidR="001323AA" w:rsidRPr="001323AA">
        <w:rPr>
          <w:rFonts w:ascii="Times New Roman" w:eastAsia="Calibri" w:hAnsi="Times New Roman" w:cs="Times New Roman"/>
          <w:sz w:val="28"/>
          <w:szCs w:val="28"/>
        </w:rPr>
        <w:t>В районе 12 муниципальных учреждений культуры клубного типа, объединяющих 30 сельских домов культуры и клубов, Централизованная библиотечная система, в которую входят 29 библиотек, Школа искусств, с филиалом в р.п Станционно-Ояшинский и учебными площадками в Сокуре и в Новомошковском, краеведческий музей, районный организационно-методический и молодёжный центры, с численност</w:t>
      </w:r>
      <w:r w:rsidR="00696FA0">
        <w:rPr>
          <w:rFonts w:ascii="Times New Roman" w:eastAsia="Calibri" w:hAnsi="Times New Roman" w:cs="Times New Roman"/>
          <w:sz w:val="28"/>
          <w:szCs w:val="28"/>
        </w:rPr>
        <w:t xml:space="preserve">ью работников культуры всего </w:t>
      </w:r>
      <w:r w:rsidR="001323AA" w:rsidRPr="001323AA">
        <w:rPr>
          <w:rFonts w:ascii="Times New Roman" w:eastAsia="Calibri" w:hAnsi="Times New Roman" w:cs="Times New Roman"/>
          <w:sz w:val="28"/>
          <w:szCs w:val="28"/>
        </w:rPr>
        <w:t>233 человека, в том числе 176 в сельской местности.</w:t>
      </w:r>
      <w:r w:rsidR="001323AA">
        <w:rPr>
          <w:rFonts w:ascii="Times New Roman" w:eastAsia="Calibri" w:hAnsi="Times New Roman" w:cs="Times New Roman"/>
          <w:sz w:val="28"/>
          <w:szCs w:val="28"/>
        </w:rPr>
        <w:t xml:space="preserve"> </w:t>
      </w:r>
      <w:r w:rsidR="003D6F17">
        <w:rPr>
          <w:rFonts w:ascii="Times New Roman" w:eastAsia="Calibri" w:hAnsi="Times New Roman" w:cs="Times New Roman"/>
          <w:sz w:val="28"/>
          <w:szCs w:val="28"/>
        </w:rPr>
        <w:t xml:space="preserve">Вся </w:t>
      </w:r>
      <w:r w:rsidRPr="006E69C4">
        <w:rPr>
          <w:rFonts w:ascii="Times New Roman" w:eastAsia="Calibri" w:hAnsi="Times New Roman" w:cs="Times New Roman"/>
          <w:sz w:val="28"/>
          <w:szCs w:val="28"/>
        </w:rPr>
        <w:t>деятельность этих учреждений аккумулируется  Управлением  культуры и молодёжной политики Мошковского района.</w:t>
      </w:r>
    </w:p>
    <w:p w:rsidR="00F01A58" w:rsidRPr="00F01A58" w:rsidRDefault="00F01A58" w:rsidP="00F01A58">
      <w:pPr>
        <w:spacing w:after="0" w:line="240" w:lineRule="auto"/>
        <w:ind w:firstLine="709"/>
        <w:jc w:val="both"/>
        <w:rPr>
          <w:rFonts w:ascii="Times New Roman" w:eastAsia="Times New Roman" w:hAnsi="Times New Roman" w:cs="Times New Roman"/>
          <w:sz w:val="28"/>
          <w:szCs w:val="28"/>
          <w:lang w:eastAsia="ru-RU"/>
        </w:rPr>
      </w:pPr>
      <w:r w:rsidRPr="00F01A58">
        <w:rPr>
          <w:rFonts w:ascii="Times New Roman" w:eastAsia="Times New Roman" w:hAnsi="Times New Roman" w:cs="Times New Roman"/>
          <w:sz w:val="28"/>
          <w:szCs w:val="28"/>
          <w:lang w:eastAsia="ru-RU"/>
        </w:rPr>
        <w:t>В сфере культуры было проведено 2217 культурно-массовых мероприятия (2019 год – 5959), которые посетили 88,7 тысяч человек.</w:t>
      </w:r>
      <w:r w:rsidRPr="00F01A58">
        <w:rPr>
          <w:rFonts w:ascii="Calibri" w:eastAsia="Calibri" w:hAnsi="Calibri" w:cs="Times New Roman"/>
        </w:rPr>
        <w:t xml:space="preserve"> </w:t>
      </w:r>
      <w:r>
        <w:rPr>
          <w:rFonts w:ascii="Times New Roman" w:eastAsia="Times New Roman" w:hAnsi="Times New Roman" w:cs="Times New Roman"/>
          <w:sz w:val="28"/>
          <w:szCs w:val="28"/>
          <w:lang w:eastAsia="ru-RU"/>
        </w:rPr>
        <w:t xml:space="preserve">Большинство событий </w:t>
      </w:r>
      <w:r w:rsidRPr="00F01A58">
        <w:rPr>
          <w:rFonts w:ascii="Times New Roman" w:eastAsia="Times New Roman" w:hAnsi="Times New Roman" w:cs="Times New Roman"/>
          <w:sz w:val="28"/>
          <w:szCs w:val="28"/>
          <w:lang w:eastAsia="ru-RU"/>
        </w:rPr>
        <w:t>проходили в онлайн режиме, но были не менее значимыми.</w:t>
      </w:r>
    </w:p>
    <w:p w:rsidR="00CE664E" w:rsidRPr="005604F5" w:rsidRDefault="00CE664E" w:rsidP="00CE664E">
      <w:pPr>
        <w:spacing w:after="0" w:line="240" w:lineRule="auto"/>
        <w:ind w:firstLine="709"/>
        <w:jc w:val="both"/>
        <w:rPr>
          <w:rFonts w:ascii="Times New Roman" w:eastAsia="Times New Roman" w:hAnsi="Times New Roman" w:cs="Times New Roman"/>
          <w:sz w:val="28"/>
          <w:szCs w:val="28"/>
          <w:lang w:eastAsia="ru-RU"/>
        </w:rPr>
      </w:pPr>
      <w:r w:rsidRPr="005604F5">
        <w:rPr>
          <w:rFonts w:ascii="Times New Roman" w:eastAsia="Times New Roman" w:hAnsi="Times New Roman" w:cs="Times New Roman"/>
          <w:sz w:val="28"/>
          <w:szCs w:val="28"/>
          <w:lang w:eastAsia="ru-RU"/>
        </w:rPr>
        <w:t>Мероприятия сферы культуры проводились  с учетом значимых дат,  многие из них были связаны с 75-летем Победы и окончанием второй мировой войны.</w:t>
      </w:r>
    </w:p>
    <w:p w:rsidR="00CE664E" w:rsidRDefault="00CE664E" w:rsidP="00CE664E">
      <w:pPr>
        <w:spacing w:after="0" w:line="240" w:lineRule="auto"/>
        <w:ind w:firstLine="709"/>
        <w:jc w:val="both"/>
        <w:rPr>
          <w:rFonts w:ascii="Times New Roman" w:eastAsia="Times New Roman" w:hAnsi="Times New Roman" w:cs="Times New Roman"/>
          <w:sz w:val="28"/>
          <w:szCs w:val="28"/>
          <w:lang w:eastAsia="ru-RU"/>
        </w:rPr>
      </w:pPr>
      <w:r w:rsidRPr="005604F5">
        <w:rPr>
          <w:rFonts w:ascii="Times New Roman" w:eastAsia="Times New Roman" w:hAnsi="Times New Roman" w:cs="Times New Roman"/>
          <w:sz w:val="28"/>
          <w:szCs w:val="28"/>
          <w:lang w:eastAsia="ru-RU"/>
        </w:rPr>
        <w:t>В Мошковском краеведческом музее значимым датам посвящались выставки, часы мужества, памяти, уроки – реквиемы.</w:t>
      </w:r>
    </w:p>
    <w:p w:rsidR="00F01A58" w:rsidRPr="005604F5" w:rsidRDefault="00F01A58" w:rsidP="00CE664E">
      <w:pPr>
        <w:spacing w:after="0" w:line="240" w:lineRule="auto"/>
        <w:ind w:firstLine="709"/>
        <w:jc w:val="both"/>
        <w:rPr>
          <w:rFonts w:ascii="Times New Roman" w:eastAsia="Times New Roman" w:hAnsi="Times New Roman" w:cs="Times New Roman"/>
          <w:sz w:val="28"/>
          <w:szCs w:val="28"/>
          <w:lang w:eastAsia="ru-RU"/>
        </w:rPr>
      </w:pPr>
      <w:r w:rsidRPr="00F01A58">
        <w:rPr>
          <w:rFonts w:ascii="Times New Roman" w:eastAsia="Times New Roman" w:hAnsi="Times New Roman" w:cs="Times New Roman"/>
          <w:sz w:val="28"/>
          <w:szCs w:val="28"/>
          <w:lang w:eastAsia="ru-RU"/>
        </w:rPr>
        <w:t>МКУК «Мошковская районная ЦБС» объединяет 29 библиотек, которые обслуживают более 14,532 тысяч пользователей,</w:t>
      </w:r>
      <w:r w:rsidRPr="00F01A58">
        <w:rPr>
          <w:rFonts w:ascii="Calibri" w:eastAsia="Calibri" w:hAnsi="Calibri" w:cs="Times New Roman"/>
        </w:rPr>
        <w:t xml:space="preserve"> </w:t>
      </w:r>
      <w:r w:rsidRPr="00F01A58">
        <w:rPr>
          <w:rFonts w:ascii="Times New Roman" w:eastAsia="Times New Roman" w:hAnsi="Times New Roman" w:cs="Times New Roman"/>
          <w:sz w:val="28"/>
          <w:szCs w:val="28"/>
          <w:lang w:eastAsia="ru-RU"/>
        </w:rPr>
        <w:t>показатель по сравнению с 2019</w:t>
      </w:r>
      <w:r>
        <w:rPr>
          <w:rFonts w:ascii="Times New Roman" w:eastAsia="Times New Roman" w:hAnsi="Times New Roman" w:cs="Times New Roman"/>
          <w:sz w:val="28"/>
          <w:szCs w:val="28"/>
          <w:lang w:eastAsia="ru-RU"/>
        </w:rPr>
        <w:t xml:space="preserve"> годом значительно снижен (49,9</w:t>
      </w:r>
      <w:r w:rsidRPr="00F01A58">
        <w:rPr>
          <w:rFonts w:ascii="Times New Roman" w:eastAsia="Times New Roman" w:hAnsi="Times New Roman" w:cs="Times New Roman"/>
          <w:sz w:val="28"/>
          <w:szCs w:val="28"/>
          <w:lang w:eastAsia="ru-RU"/>
        </w:rPr>
        <w:t>%), что было связано со сложной эпидемиологической ситуацией в стране и введением ограничительных мер в работу учреждений культуры. За год было выдано более 236,2 тысячи книг. В ЦБС действует 17 пунктов внестационарного обслуживания населения, 3 из них в населённых пунктах, где нет библиотек. Особое внимание библиотеки уделяют работе с людьми с ограниченными возможностями здоровья и пожилого возраста, предлагая свои услуги по обучению. Практиковалась и такая форма, как выездные мероприятия в сельские школы.</w:t>
      </w:r>
      <w:r>
        <w:rPr>
          <w:rFonts w:ascii="Times New Roman" w:eastAsia="Times New Roman" w:hAnsi="Times New Roman" w:cs="Times New Roman"/>
          <w:sz w:val="28"/>
          <w:szCs w:val="28"/>
          <w:lang w:eastAsia="ru-RU"/>
        </w:rPr>
        <w:t xml:space="preserve"> </w:t>
      </w:r>
    </w:p>
    <w:p w:rsidR="00F01A58" w:rsidRDefault="00CE664E" w:rsidP="00CE664E">
      <w:pPr>
        <w:spacing w:after="0" w:line="240" w:lineRule="auto"/>
        <w:ind w:firstLine="709"/>
        <w:jc w:val="both"/>
        <w:rPr>
          <w:rFonts w:ascii="Times New Roman" w:eastAsia="Times New Roman" w:hAnsi="Times New Roman" w:cs="Times New Roman"/>
          <w:sz w:val="28"/>
          <w:szCs w:val="28"/>
          <w:lang w:eastAsia="ru-RU"/>
        </w:rPr>
      </w:pPr>
      <w:r w:rsidRPr="005604F5">
        <w:rPr>
          <w:rFonts w:ascii="Times New Roman" w:eastAsia="Times New Roman" w:hAnsi="Times New Roman" w:cs="Times New Roman"/>
          <w:sz w:val="28"/>
          <w:szCs w:val="28"/>
          <w:lang w:eastAsia="ru-RU"/>
        </w:rPr>
        <w:t xml:space="preserve">В </w:t>
      </w:r>
      <w:r w:rsidR="000A1861">
        <w:rPr>
          <w:rFonts w:ascii="Times New Roman" w:eastAsia="Times New Roman" w:hAnsi="Times New Roman" w:cs="Times New Roman"/>
          <w:sz w:val="28"/>
          <w:szCs w:val="28"/>
          <w:lang w:eastAsia="ru-RU"/>
        </w:rPr>
        <w:t>декабре состоялось</w:t>
      </w:r>
      <w:r w:rsidRPr="005604F5">
        <w:rPr>
          <w:rFonts w:ascii="Times New Roman" w:eastAsia="Times New Roman" w:hAnsi="Times New Roman" w:cs="Times New Roman"/>
          <w:sz w:val="28"/>
          <w:szCs w:val="28"/>
          <w:lang w:eastAsia="ru-RU"/>
        </w:rPr>
        <w:t xml:space="preserve"> открытие Мошковской центральной модельной библиотеки, которая стала победителем конкурса по созданию модельных библиотек в рамках н</w:t>
      </w:r>
      <w:r w:rsidR="00F01A58">
        <w:rPr>
          <w:rFonts w:ascii="Times New Roman" w:eastAsia="Times New Roman" w:hAnsi="Times New Roman" w:cs="Times New Roman"/>
          <w:sz w:val="28"/>
          <w:szCs w:val="28"/>
          <w:lang w:eastAsia="ru-RU"/>
        </w:rPr>
        <w:t xml:space="preserve">ационального проекта «Культура» </w:t>
      </w:r>
      <w:r w:rsidR="00F01A58" w:rsidRPr="00F01A58">
        <w:rPr>
          <w:rFonts w:ascii="Times New Roman" w:eastAsia="Times New Roman" w:hAnsi="Times New Roman" w:cs="Times New Roman"/>
          <w:sz w:val="28"/>
          <w:szCs w:val="28"/>
          <w:lang w:eastAsia="ru-RU"/>
        </w:rPr>
        <w:t xml:space="preserve">и получила субсидию в размере 10 млн. рублей. Сокурская библиотека вошла в число победителей конкурсного отбора для предоставления субсидий на выплату денежного поощрения лучшим муниципальным учреждениям культуры, находящимся на территориях сельских поселений Новосибирской области, и </w:t>
      </w:r>
      <w:r w:rsidR="00F01A58" w:rsidRPr="00F01A58">
        <w:rPr>
          <w:rFonts w:ascii="Times New Roman" w:eastAsia="Times New Roman" w:hAnsi="Times New Roman" w:cs="Times New Roman"/>
          <w:sz w:val="28"/>
          <w:szCs w:val="28"/>
          <w:lang w:eastAsia="ru-RU"/>
        </w:rPr>
        <w:lastRenderedPageBreak/>
        <w:t>их работникам в номинации «Лучшее учреждение культуры, находящееся на территории сельского поселения Новосибирской области» по направлению «Библиотечное дело». Полученная субсидия в размере 100 тыс. рублей позволила обновить библиотечную мебель, приобрести дополнительное оборудование.</w:t>
      </w:r>
    </w:p>
    <w:p w:rsidR="00F01A58" w:rsidRPr="005604F5" w:rsidRDefault="00F01A58" w:rsidP="00CE664E">
      <w:pPr>
        <w:spacing w:after="0" w:line="240" w:lineRule="auto"/>
        <w:ind w:firstLine="709"/>
        <w:jc w:val="both"/>
        <w:rPr>
          <w:rFonts w:ascii="Times New Roman" w:eastAsia="Times New Roman" w:hAnsi="Times New Roman" w:cs="Times New Roman"/>
          <w:sz w:val="28"/>
          <w:szCs w:val="28"/>
          <w:lang w:eastAsia="ru-RU"/>
        </w:rPr>
      </w:pPr>
      <w:r w:rsidRPr="00F01A58">
        <w:rPr>
          <w:rFonts w:ascii="Times New Roman" w:eastAsia="Times New Roman" w:hAnsi="Times New Roman" w:cs="Times New Roman"/>
          <w:sz w:val="28"/>
          <w:szCs w:val="28"/>
          <w:lang w:eastAsia="ru-RU"/>
        </w:rPr>
        <w:t>В «Школе и</w:t>
      </w:r>
      <w:r w:rsidR="00984776">
        <w:rPr>
          <w:rFonts w:ascii="Times New Roman" w:eastAsia="Times New Roman" w:hAnsi="Times New Roman" w:cs="Times New Roman"/>
          <w:sz w:val="28"/>
          <w:szCs w:val="28"/>
          <w:lang w:eastAsia="ru-RU"/>
        </w:rPr>
        <w:t>скусств» обучается 364 человека.</w:t>
      </w:r>
      <w:r w:rsidRPr="00F01A58">
        <w:rPr>
          <w:rFonts w:ascii="Times New Roman" w:eastAsia="Times New Roman" w:hAnsi="Times New Roman" w:cs="Times New Roman"/>
          <w:sz w:val="28"/>
          <w:szCs w:val="28"/>
          <w:lang w:eastAsia="ru-RU"/>
        </w:rPr>
        <w:t xml:space="preserve"> Учащиеся школы приняли участие в 98 конкурсах и фестивалях различного уровня в том числе международных, всероссийских и межрегиональных. Завоевали звания лауреатов и дипломантов – 183 учащихся.</w:t>
      </w:r>
    </w:p>
    <w:p w:rsidR="00CE664E" w:rsidRPr="005604F5" w:rsidRDefault="00CE664E" w:rsidP="00CE664E">
      <w:pPr>
        <w:spacing w:after="0" w:line="240" w:lineRule="auto"/>
        <w:ind w:firstLine="709"/>
        <w:jc w:val="both"/>
        <w:rPr>
          <w:rFonts w:ascii="Times New Roman" w:eastAsia="Times New Roman" w:hAnsi="Times New Roman" w:cs="Times New Roman"/>
          <w:sz w:val="28"/>
          <w:szCs w:val="28"/>
          <w:lang w:eastAsia="ru-RU"/>
        </w:rPr>
      </w:pPr>
      <w:r w:rsidRPr="005604F5">
        <w:rPr>
          <w:rFonts w:ascii="Times New Roman" w:eastAsia="Times New Roman" w:hAnsi="Times New Roman" w:cs="Times New Roman"/>
          <w:sz w:val="28"/>
          <w:szCs w:val="28"/>
          <w:lang w:eastAsia="ru-RU"/>
        </w:rPr>
        <w:t>Волонтерский корпус нашего района по итогам работы за год был признан одним из лучших</w:t>
      </w:r>
      <w:r w:rsidR="003D553C">
        <w:rPr>
          <w:rFonts w:ascii="Times New Roman" w:eastAsia="Times New Roman" w:hAnsi="Times New Roman" w:cs="Times New Roman"/>
          <w:sz w:val="28"/>
          <w:szCs w:val="28"/>
          <w:lang w:eastAsia="ru-RU"/>
        </w:rPr>
        <w:t xml:space="preserve"> в области</w:t>
      </w:r>
      <w:r w:rsidRPr="005604F5">
        <w:rPr>
          <w:rFonts w:ascii="Times New Roman" w:eastAsia="Times New Roman" w:hAnsi="Times New Roman" w:cs="Times New Roman"/>
          <w:sz w:val="28"/>
          <w:szCs w:val="28"/>
          <w:lang w:eastAsia="ru-RU"/>
        </w:rPr>
        <w:t>, за что вручена благодарность Министерства образо</w:t>
      </w:r>
      <w:r>
        <w:rPr>
          <w:rFonts w:ascii="Times New Roman" w:eastAsia="Times New Roman" w:hAnsi="Times New Roman" w:cs="Times New Roman"/>
          <w:sz w:val="28"/>
          <w:szCs w:val="28"/>
          <w:lang w:eastAsia="ru-RU"/>
        </w:rPr>
        <w:t xml:space="preserve">вания Новосибирской области, </w:t>
      </w:r>
      <w:r w:rsidRPr="005604F5">
        <w:rPr>
          <w:rFonts w:ascii="Times New Roman" w:eastAsia="Times New Roman" w:hAnsi="Times New Roman" w:cs="Times New Roman"/>
          <w:sz w:val="28"/>
          <w:szCs w:val="28"/>
          <w:lang w:eastAsia="ru-RU"/>
        </w:rPr>
        <w:t>диплом призера региональной премии «Я-Волонтер». Добровольцы награждены более 40 благодарственными письмами, благодарностями и грамотами.</w:t>
      </w:r>
    </w:p>
    <w:p w:rsidR="00CE664E" w:rsidRPr="005604F5" w:rsidRDefault="00CE664E" w:rsidP="00CE664E">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районе работает около </w:t>
      </w:r>
      <w:r w:rsidR="00601224">
        <w:rPr>
          <w:rFonts w:ascii="Times New Roman" w:eastAsia="Times New Roman" w:hAnsi="Times New Roman" w:cs="Times New Roman"/>
          <w:sz w:val="28"/>
          <w:szCs w:val="28"/>
          <w:lang w:eastAsia="ru-RU"/>
        </w:rPr>
        <w:t>232</w:t>
      </w:r>
      <w:r w:rsidRPr="005604F5">
        <w:rPr>
          <w:rFonts w:ascii="Times New Roman" w:eastAsia="Times New Roman" w:hAnsi="Times New Roman" w:cs="Times New Roman"/>
          <w:sz w:val="28"/>
          <w:szCs w:val="28"/>
          <w:lang w:eastAsia="ru-RU"/>
        </w:rPr>
        <w:t xml:space="preserve"> клубов и объединений по интересам, в которых </w:t>
      </w:r>
      <w:r w:rsidR="00601224">
        <w:rPr>
          <w:rFonts w:ascii="Times New Roman" w:eastAsia="Times New Roman" w:hAnsi="Times New Roman" w:cs="Times New Roman"/>
          <w:sz w:val="28"/>
          <w:szCs w:val="28"/>
          <w:lang w:eastAsia="ru-RU"/>
        </w:rPr>
        <w:t xml:space="preserve">занимается </w:t>
      </w:r>
      <w:r w:rsidR="009429C2">
        <w:rPr>
          <w:rFonts w:ascii="Times New Roman" w:eastAsia="Times New Roman" w:hAnsi="Times New Roman" w:cs="Times New Roman"/>
          <w:sz w:val="28"/>
          <w:szCs w:val="28"/>
          <w:lang w:eastAsia="ru-RU"/>
        </w:rPr>
        <w:t>более 3</w:t>
      </w:r>
      <w:r w:rsidR="004A2F2C">
        <w:rPr>
          <w:rFonts w:ascii="Times New Roman" w:eastAsia="Times New Roman" w:hAnsi="Times New Roman" w:cs="Times New Roman"/>
          <w:sz w:val="28"/>
          <w:szCs w:val="28"/>
          <w:lang w:eastAsia="ru-RU"/>
        </w:rPr>
        <w:t xml:space="preserve"> тысяч человек. 16</w:t>
      </w:r>
      <w:r w:rsidRPr="005604F5">
        <w:rPr>
          <w:rFonts w:ascii="Times New Roman" w:eastAsia="Times New Roman" w:hAnsi="Times New Roman" w:cs="Times New Roman"/>
          <w:sz w:val="28"/>
          <w:szCs w:val="28"/>
          <w:lang w:eastAsia="ru-RU"/>
        </w:rPr>
        <w:t xml:space="preserve"> творческих любительских коллективов имеют почетное звание «образцовый» и «народный».</w:t>
      </w:r>
    </w:p>
    <w:p w:rsidR="001A55E8" w:rsidRPr="00F7591D" w:rsidRDefault="001A55E8" w:rsidP="002B716A">
      <w:pPr>
        <w:pStyle w:val="a4"/>
        <w:shd w:val="clear" w:color="auto" w:fill="FFFFFF"/>
        <w:spacing w:before="0" w:beforeAutospacing="0" w:after="0" w:afterAutospacing="0"/>
        <w:ind w:firstLine="708"/>
        <w:jc w:val="both"/>
        <w:rPr>
          <w:b/>
          <w:sz w:val="28"/>
          <w:szCs w:val="28"/>
          <w:highlight w:val="yellow"/>
        </w:rPr>
      </w:pPr>
    </w:p>
    <w:p w:rsidR="00965406" w:rsidRPr="009709D3" w:rsidRDefault="00F63B12" w:rsidP="002B716A">
      <w:pPr>
        <w:pStyle w:val="a4"/>
        <w:shd w:val="clear" w:color="auto" w:fill="FFFFFF"/>
        <w:spacing w:before="0" w:beforeAutospacing="0" w:after="0" w:afterAutospacing="0"/>
        <w:ind w:firstLine="708"/>
        <w:jc w:val="both"/>
        <w:rPr>
          <w:b/>
          <w:bCs/>
          <w:color w:val="052635"/>
          <w:sz w:val="28"/>
          <w:szCs w:val="28"/>
        </w:rPr>
      </w:pPr>
      <w:r w:rsidRPr="009709D3">
        <w:rPr>
          <w:b/>
          <w:sz w:val="28"/>
          <w:szCs w:val="28"/>
        </w:rPr>
        <w:t xml:space="preserve">Физкультура и спорт </w:t>
      </w:r>
    </w:p>
    <w:p w:rsidR="00B72D68" w:rsidRPr="00B72D68" w:rsidRDefault="00B72D68" w:rsidP="00B72D68">
      <w:pPr>
        <w:spacing w:after="0" w:line="240" w:lineRule="auto"/>
        <w:ind w:firstLine="709"/>
        <w:jc w:val="both"/>
        <w:rPr>
          <w:rFonts w:ascii="Times New Roman" w:eastAsia="Calibri" w:hAnsi="Times New Roman" w:cs="Times New Roman"/>
          <w:sz w:val="28"/>
          <w:szCs w:val="28"/>
        </w:rPr>
      </w:pPr>
      <w:r w:rsidRPr="00B72D68">
        <w:rPr>
          <w:rFonts w:ascii="Times New Roman" w:eastAsia="Calibri" w:hAnsi="Times New Roman" w:cs="Times New Roman"/>
          <w:sz w:val="28"/>
          <w:szCs w:val="28"/>
        </w:rPr>
        <w:t xml:space="preserve">Продолжается  активная работа </w:t>
      </w:r>
      <w:r w:rsidRPr="00B72D68">
        <w:rPr>
          <w:rFonts w:ascii="Times New Roman" w:eastAsia="Calibri" w:hAnsi="Times New Roman" w:cs="Times New Roman"/>
          <w:bCs/>
          <w:sz w:val="28"/>
          <w:szCs w:val="28"/>
        </w:rPr>
        <w:t>по</w:t>
      </w:r>
      <w:r w:rsidRPr="00B72D68">
        <w:rPr>
          <w:rFonts w:ascii="Times New Roman" w:eastAsia="Calibri" w:hAnsi="Times New Roman" w:cs="Times New Roman"/>
          <w:sz w:val="28"/>
          <w:szCs w:val="28"/>
        </w:rPr>
        <w:t xml:space="preserve"> массовому </w:t>
      </w:r>
      <w:r w:rsidRPr="00B72D68">
        <w:rPr>
          <w:rFonts w:ascii="Times New Roman" w:eastAsia="Calibri" w:hAnsi="Times New Roman" w:cs="Times New Roman"/>
          <w:bCs/>
          <w:sz w:val="28"/>
          <w:szCs w:val="28"/>
        </w:rPr>
        <w:t>привлечению</w:t>
      </w:r>
      <w:r w:rsidRPr="00B72D68">
        <w:rPr>
          <w:rFonts w:ascii="Times New Roman" w:eastAsia="Calibri" w:hAnsi="Times New Roman" w:cs="Times New Roman"/>
          <w:sz w:val="28"/>
          <w:szCs w:val="28"/>
        </w:rPr>
        <w:t xml:space="preserve"> </w:t>
      </w:r>
      <w:r w:rsidRPr="00B72D68">
        <w:rPr>
          <w:rFonts w:ascii="Times New Roman" w:eastAsia="Calibri" w:hAnsi="Times New Roman" w:cs="Times New Roman"/>
          <w:bCs/>
          <w:sz w:val="28"/>
          <w:szCs w:val="28"/>
        </w:rPr>
        <w:t>населения</w:t>
      </w:r>
      <w:r w:rsidRPr="00B72D68">
        <w:rPr>
          <w:rFonts w:ascii="Times New Roman" w:eastAsia="Calibri" w:hAnsi="Times New Roman" w:cs="Times New Roman"/>
          <w:sz w:val="28"/>
          <w:szCs w:val="28"/>
        </w:rPr>
        <w:t xml:space="preserve"> к систематическим </w:t>
      </w:r>
      <w:r w:rsidRPr="00B72D68">
        <w:rPr>
          <w:rFonts w:ascii="Times New Roman" w:eastAsia="Calibri" w:hAnsi="Times New Roman" w:cs="Times New Roman"/>
          <w:bCs/>
          <w:sz w:val="28"/>
          <w:szCs w:val="28"/>
        </w:rPr>
        <w:t>занятиям</w:t>
      </w:r>
      <w:r w:rsidRPr="00B72D68">
        <w:rPr>
          <w:rFonts w:ascii="Times New Roman" w:eastAsia="Calibri" w:hAnsi="Times New Roman" w:cs="Times New Roman"/>
          <w:sz w:val="28"/>
          <w:szCs w:val="28"/>
        </w:rPr>
        <w:t xml:space="preserve"> физической культурой и спортом, формированию здорового образа жизни всех категорий </w:t>
      </w:r>
      <w:r w:rsidRPr="00B72D68">
        <w:rPr>
          <w:rFonts w:ascii="Times New Roman" w:eastAsia="Calibri" w:hAnsi="Times New Roman" w:cs="Times New Roman"/>
          <w:sz w:val="28"/>
          <w:szCs w:val="28"/>
          <w:lang w:eastAsia="ru-RU"/>
        </w:rPr>
        <w:t>граждан и групп населения, в том числе сельских жителей: лиц пожилого возраста, лиц с ограниченными возможностями здоровья и инвалидов, детей-сирот и детей оставшихся без попечения родителей, детей и подростков, состоящих на учете в комиссиях по делам несовершеннолетних,</w:t>
      </w:r>
      <w:r w:rsidRPr="00B72D68">
        <w:rPr>
          <w:rFonts w:ascii="Times New Roman" w:eastAsia="Calibri" w:hAnsi="Times New Roman" w:cs="Times New Roman"/>
          <w:sz w:val="28"/>
          <w:szCs w:val="28"/>
        </w:rPr>
        <w:t xml:space="preserve"> и предоставления услуг  в сфере дополнительного образования.</w:t>
      </w:r>
    </w:p>
    <w:p w:rsidR="005350F4" w:rsidRDefault="005350F4" w:rsidP="005350F4">
      <w:pPr>
        <w:spacing w:after="0" w:line="240" w:lineRule="auto"/>
        <w:ind w:firstLine="709"/>
        <w:jc w:val="both"/>
        <w:rPr>
          <w:rFonts w:ascii="Times New Roman" w:eastAsia="Calibri" w:hAnsi="Times New Roman" w:cs="Times New Roman"/>
          <w:sz w:val="28"/>
          <w:szCs w:val="28"/>
        </w:rPr>
      </w:pPr>
      <w:r w:rsidRPr="005350F4">
        <w:rPr>
          <w:rFonts w:ascii="Times New Roman" w:eastAsia="Calibri" w:hAnsi="Times New Roman" w:cs="Times New Roman"/>
          <w:sz w:val="28"/>
          <w:szCs w:val="28"/>
        </w:rPr>
        <w:t>На сегодняшний день в районе физической культурой и спортом  занимается  12436 человек (в 2019 году - 11 843 человека), включая  все категории населения.</w:t>
      </w:r>
    </w:p>
    <w:p w:rsidR="005350F4" w:rsidRPr="005350F4" w:rsidRDefault="005350F4" w:rsidP="005350F4">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Ч</w:t>
      </w:r>
      <w:r w:rsidRPr="005350F4">
        <w:rPr>
          <w:rFonts w:ascii="Times New Roman" w:eastAsia="Calibri" w:hAnsi="Times New Roman" w:cs="Times New Roman"/>
          <w:sz w:val="28"/>
          <w:szCs w:val="28"/>
        </w:rPr>
        <w:t xml:space="preserve">исленность систематически  занимающихся </w:t>
      </w:r>
      <w:r>
        <w:rPr>
          <w:rFonts w:ascii="Times New Roman" w:eastAsia="Calibri" w:hAnsi="Times New Roman" w:cs="Times New Roman"/>
          <w:sz w:val="28"/>
          <w:szCs w:val="28"/>
        </w:rPr>
        <w:t xml:space="preserve">физической культурой и спортом  в возрасте от 3 до </w:t>
      </w:r>
      <w:r w:rsidRPr="005350F4">
        <w:rPr>
          <w:rFonts w:ascii="Times New Roman" w:eastAsia="Calibri" w:hAnsi="Times New Roman" w:cs="Times New Roman"/>
          <w:sz w:val="28"/>
          <w:szCs w:val="28"/>
        </w:rPr>
        <w:t>79 лет</w:t>
      </w:r>
      <w:r>
        <w:rPr>
          <w:rFonts w:ascii="Times New Roman" w:eastAsia="Calibri" w:hAnsi="Times New Roman" w:cs="Times New Roman"/>
          <w:sz w:val="28"/>
          <w:szCs w:val="28"/>
        </w:rPr>
        <w:t>,</w:t>
      </w:r>
      <w:r w:rsidRPr="005350F4">
        <w:rPr>
          <w:rFonts w:ascii="Times New Roman" w:eastAsia="Calibri" w:hAnsi="Times New Roman" w:cs="Times New Roman"/>
          <w:sz w:val="28"/>
          <w:szCs w:val="28"/>
        </w:rPr>
        <w:t xml:space="preserve"> включая категории лиц с ограниченными возможностями здоровья</w:t>
      </w:r>
      <w:r>
        <w:rPr>
          <w:rFonts w:ascii="Times New Roman" w:eastAsia="Calibri" w:hAnsi="Times New Roman" w:cs="Times New Roman"/>
          <w:sz w:val="28"/>
          <w:szCs w:val="28"/>
        </w:rPr>
        <w:t>,</w:t>
      </w:r>
      <w:r w:rsidRPr="005350F4">
        <w:rPr>
          <w:rFonts w:ascii="Times New Roman" w:eastAsia="Calibri" w:hAnsi="Times New Roman" w:cs="Times New Roman"/>
          <w:sz w:val="28"/>
          <w:szCs w:val="28"/>
        </w:rPr>
        <w:t xml:space="preserve"> 14874</w:t>
      </w:r>
      <w:r>
        <w:rPr>
          <w:rFonts w:ascii="Times New Roman" w:eastAsia="Calibri" w:hAnsi="Times New Roman" w:cs="Times New Roman"/>
          <w:sz w:val="28"/>
          <w:szCs w:val="28"/>
        </w:rPr>
        <w:t xml:space="preserve"> чел., что составило 38,6</w:t>
      </w:r>
      <w:r w:rsidRPr="005350F4">
        <w:rPr>
          <w:rFonts w:ascii="Times New Roman" w:eastAsia="Calibri" w:hAnsi="Times New Roman" w:cs="Times New Roman"/>
          <w:sz w:val="28"/>
          <w:szCs w:val="28"/>
        </w:rPr>
        <w:t>% в общей числе</w:t>
      </w:r>
      <w:r>
        <w:rPr>
          <w:rFonts w:ascii="Times New Roman" w:eastAsia="Calibri" w:hAnsi="Times New Roman" w:cs="Times New Roman"/>
          <w:sz w:val="28"/>
          <w:szCs w:val="28"/>
        </w:rPr>
        <w:t>нности населения, что</w:t>
      </w:r>
      <w:r w:rsidRPr="005350F4">
        <w:rPr>
          <w:rFonts w:ascii="Times New Roman" w:eastAsia="Calibri" w:hAnsi="Times New Roman" w:cs="Times New Roman"/>
          <w:sz w:val="28"/>
          <w:szCs w:val="28"/>
        </w:rPr>
        <w:t xml:space="preserve"> по с</w:t>
      </w:r>
      <w:r>
        <w:rPr>
          <w:rFonts w:ascii="Times New Roman" w:eastAsia="Calibri" w:hAnsi="Times New Roman" w:cs="Times New Roman"/>
          <w:sz w:val="28"/>
          <w:szCs w:val="28"/>
        </w:rPr>
        <w:t>равнению с 2019 годом на 6,5</w:t>
      </w:r>
      <w:r w:rsidRPr="005350F4">
        <w:rPr>
          <w:rFonts w:ascii="Times New Roman" w:eastAsia="Calibri" w:hAnsi="Times New Roman" w:cs="Times New Roman"/>
          <w:sz w:val="28"/>
          <w:szCs w:val="28"/>
        </w:rPr>
        <w:t>% больше.</w:t>
      </w:r>
    </w:p>
    <w:p w:rsidR="005350F4" w:rsidRPr="005350F4" w:rsidRDefault="005350F4" w:rsidP="005350F4">
      <w:pPr>
        <w:spacing w:after="0" w:line="240" w:lineRule="auto"/>
        <w:ind w:firstLine="709"/>
        <w:jc w:val="both"/>
        <w:rPr>
          <w:rFonts w:ascii="Times New Roman" w:eastAsia="Calibri" w:hAnsi="Times New Roman" w:cs="Times New Roman"/>
          <w:sz w:val="28"/>
          <w:szCs w:val="28"/>
        </w:rPr>
      </w:pPr>
      <w:r w:rsidRPr="005350F4">
        <w:rPr>
          <w:rFonts w:ascii="Times New Roman" w:eastAsia="Calibri" w:hAnsi="Times New Roman" w:cs="Times New Roman"/>
          <w:sz w:val="28"/>
          <w:szCs w:val="28"/>
        </w:rPr>
        <w:t>Несмотря на сложившуюся ситуацию на террит</w:t>
      </w:r>
      <w:r>
        <w:rPr>
          <w:rFonts w:ascii="Times New Roman" w:eastAsia="Calibri" w:hAnsi="Times New Roman" w:cs="Times New Roman"/>
          <w:sz w:val="28"/>
          <w:szCs w:val="28"/>
        </w:rPr>
        <w:t xml:space="preserve">ории района прошли 74 районных соревнования, где </w:t>
      </w:r>
      <w:r w:rsidRPr="005350F4">
        <w:rPr>
          <w:rFonts w:ascii="Times New Roman" w:eastAsia="Calibri" w:hAnsi="Times New Roman" w:cs="Times New Roman"/>
          <w:sz w:val="28"/>
          <w:szCs w:val="28"/>
        </w:rPr>
        <w:t>приняли участие 4046 человек, и 40 соревнований  различного уровня, где приняли участие 926 человек.</w:t>
      </w:r>
    </w:p>
    <w:p w:rsidR="00B72D68" w:rsidRDefault="005350F4" w:rsidP="005350F4">
      <w:pPr>
        <w:spacing w:after="0" w:line="240" w:lineRule="auto"/>
        <w:ind w:firstLine="709"/>
        <w:jc w:val="both"/>
        <w:rPr>
          <w:rFonts w:ascii="Times New Roman" w:eastAsia="Calibri" w:hAnsi="Times New Roman" w:cs="Times New Roman"/>
          <w:sz w:val="28"/>
          <w:szCs w:val="28"/>
          <w:highlight w:val="yellow"/>
        </w:rPr>
      </w:pPr>
      <w:r w:rsidRPr="005350F4">
        <w:rPr>
          <w:rFonts w:ascii="Times New Roman" w:eastAsia="Calibri" w:hAnsi="Times New Roman" w:cs="Times New Roman"/>
          <w:sz w:val="28"/>
          <w:szCs w:val="28"/>
        </w:rPr>
        <w:t>Наши спортсмены являются призерами соревнований областного, межрегионального, всероссийского и даже международного уровней.</w:t>
      </w:r>
    </w:p>
    <w:p w:rsidR="009F7991" w:rsidRDefault="009F7991" w:rsidP="009F7991">
      <w:pPr>
        <w:spacing w:after="0" w:line="240" w:lineRule="auto"/>
        <w:ind w:left="-709" w:firstLine="709"/>
        <w:jc w:val="both"/>
        <w:rPr>
          <w:rFonts w:ascii="Times New Roman" w:hAnsi="Times New Roman" w:cs="Times New Roman"/>
          <w:bCs/>
          <w:color w:val="000000"/>
          <w:sz w:val="28"/>
          <w:szCs w:val="28"/>
          <w:highlight w:val="yellow"/>
          <w:bdr w:val="none" w:sz="0" w:space="0" w:color="auto" w:frame="1"/>
        </w:rPr>
      </w:pPr>
    </w:p>
    <w:p w:rsidR="000D3063" w:rsidRDefault="000D3063" w:rsidP="000D3063">
      <w:pPr>
        <w:shd w:val="clear" w:color="auto" w:fill="FFFFFF"/>
        <w:spacing w:after="0" w:line="240" w:lineRule="auto"/>
        <w:ind w:firstLine="709"/>
        <w:jc w:val="both"/>
        <w:rPr>
          <w:rFonts w:ascii="Times New Roman" w:eastAsia="Times New Roman" w:hAnsi="Times New Roman" w:cs="Times New Roman"/>
          <w:sz w:val="28"/>
          <w:szCs w:val="28"/>
          <w:highlight w:val="yellow"/>
          <w:lang w:eastAsia="ru-RU"/>
        </w:rPr>
      </w:pPr>
      <w:r w:rsidRPr="006B1400">
        <w:rPr>
          <w:rFonts w:ascii="Times New Roman" w:eastAsia="Times New Roman" w:hAnsi="Times New Roman" w:cs="Times New Roman"/>
          <w:sz w:val="28"/>
          <w:szCs w:val="28"/>
          <w:lang w:eastAsia="ru-RU"/>
        </w:rPr>
        <w:t xml:space="preserve">Прошедший год был отмечен активной работой общественных организаций района, результатом которой стали победы в конкурсах грантов, проводимых Министерством региональной политики Новосибирской области и администрацией Мошковского района. Двадцать шесть ТОСов </w:t>
      </w:r>
      <w:r w:rsidRPr="006B1400">
        <w:rPr>
          <w:rFonts w:ascii="Times New Roman" w:eastAsia="Times New Roman" w:hAnsi="Times New Roman" w:cs="Times New Roman"/>
          <w:sz w:val="28"/>
          <w:szCs w:val="28"/>
          <w:lang w:eastAsia="ru-RU"/>
        </w:rPr>
        <w:lastRenderedPageBreak/>
        <w:t xml:space="preserve">получили грантовую </w:t>
      </w:r>
      <w:r>
        <w:rPr>
          <w:rFonts w:ascii="Times New Roman" w:eastAsia="Times New Roman" w:hAnsi="Times New Roman" w:cs="Times New Roman"/>
          <w:sz w:val="28"/>
          <w:szCs w:val="28"/>
          <w:lang w:eastAsia="ru-RU"/>
        </w:rPr>
        <w:t>поддержку на общую сумму 1051 тыс. руб.</w:t>
      </w:r>
      <w:r w:rsidRPr="006B1400">
        <w:rPr>
          <w:rFonts w:ascii="Times New Roman" w:eastAsia="Times New Roman" w:hAnsi="Times New Roman" w:cs="Times New Roman"/>
          <w:sz w:val="28"/>
          <w:szCs w:val="28"/>
          <w:lang w:eastAsia="ru-RU"/>
        </w:rPr>
        <w:t xml:space="preserve"> на реализацию своих проектов. Муниципальная программа по инициативному бюджетированию позволила привлечь в район дополнительно 570 тыс. руб. на развитие  культуры, физической культуры и спорта и  благоустройство населенных пунктов.</w:t>
      </w:r>
    </w:p>
    <w:p w:rsidR="000D3063" w:rsidRPr="00F7591D" w:rsidRDefault="000D3063" w:rsidP="000D3063">
      <w:pPr>
        <w:spacing w:after="0" w:line="240" w:lineRule="auto"/>
        <w:ind w:firstLine="709"/>
        <w:jc w:val="both"/>
        <w:rPr>
          <w:rFonts w:ascii="Times New Roman" w:hAnsi="Times New Roman" w:cs="Times New Roman"/>
          <w:bCs/>
          <w:color w:val="000000"/>
          <w:sz w:val="28"/>
          <w:szCs w:val="28"/>
          <w:highlight w:val="yellow"/>
          <w:bdr w:val="none" w:sz="0" w:space="0" w:color="auto" w:frame="1"/>
        </w:rPr>
      </w:pPr>
    </w:p>
    <w:p w:rsidR="000D3063" w:rsidRDefault="000D3063" w:rsidP="009F7991">
      <w:pPr>
        <w:spacing w:after="0" w:line="240" w:lineRule="auto"/>
        <w:ind w:firstLine="709"/>
        <w:jc w:val="both"/>
        <w:rPr>
          <w:rFonts w:ascii="Times New Roman" w:hAnsi="Times New Roman" w:cs="Times New Roman"/>
          <w:bCs/>
          <w:color w:val="000000"/>
          <w:sz w:val="28"/>
          <w:szCs w:val="28"/>
          <w:bdr w:val="none" w:sz="0" w:space="0" w:color="auto" w:frame="1"/>
        </w:rPr>
      </w:pPr>
      <w:r w:rsidRPr="000D3063">
        <w:rPr>
          <w:rFonts w:ascii="Times New Roman" w:hAnsi="Times New Roman" w:cs="Times New Roman"/>
          <w:bCs/>
          <w:color w:val="000000"/>
          <w:sz w:val="28"/>
          <w:szCs w:val="28"/>
          <w:bdr w:val="none" w:sz="0" w:space="0" w:color="auto" w:frame="1"/>
        </w:rPr>
        <w:t xml:space="preserve">Особое внимание в вопросах взаимодействия органов власти с населением уделялось улучшению качества работы с обращениями граждан, повышению открытости и доступности информации о деятельности органов местного самоуправления через средства массовой информации и официальный сайт администрации района. </w:t>
      </w:r>
    </w:p>
    <w:p w:rsidR="009F7991" w:rsidRDefault="009F7991" w:rsidP="009F7991">
      <w:pPr>
        <w:spacing w:after="0" w:line="240" w:lineRule="auto"/>
        <w:ind w:firstLine="709"/>
        <w:jc w:val="both"/>
        <w:rPr>
          <w:rFonts w:ascii="Times New Roman" w:hAnsi="Times New Roman" w:cs="Times New Roman"/>
          <w:bCs/>
          <w:color w:val="000000"/>
          <w:sz w:val="28"/>
          <w:szCs w:val="28"/>
          <w:bdr w:val="none" w:sz="0" w:space="0" w:color="auto" w:frame="1"/>
        </w:rPr>
      </w:pPr>
      <w:r w:rsidRPr="001618F5">
        <w:rPr>
          <w:rFonts w:ascii="Times New Roman" w:hAnsi="Times New Roman" w:cs="Times New Roman"/>
          <w:bCs/>
          <w:color w:val="000000"/>
          <w:sz w:val="28"/>
          <w:szCs w:val="28"/>
          <w:bdr w:val="none" w:sz="0" w:space="0" w:color="auto" w:frame="1"/>
        </w:rPr>
        <w:t>В полном объеме работает общественная приемная Главы района.</w:t>
      </w:r>
    </w:p>
    <w:p w:rsidR="000D3063" w:rsidRPr="000D3063" w:rsidRDefault="00020C47" w:rsidP="000D3063">
      <w:pPr>
        <w:spacing w:after="0" w:line="240" w:lineRule="auto"/>
        <w:ind w:firstLine="709"/>
        <w:jc w:val="both"/>
        <w:rPr>
          <w:rFonts w:ascii="Times New Roman" w:hAnsi="Times New Roman" w:cs="Times New Roman"/>
          <w:bCs/>
          <w:color w:val="000000"/>
          <w:sz w:val="28"/>
          <w:szCs w:val="28"/>
          <w:bdr w:val="none" w:sz="0" w:space="0" w:color="auto" w:frame="1"/>
        </w:rPr>
      </w:pPr>
      <w:r>
        <w:rPr>
          <w:rFonts w:ascii="Times New Roman" w:hAnsi="Times New Roman" w:cs="Times New Roman"/>
          <w:bCs/>
          <w:color w:val="000000"/>
          <w:sz w:val="28"/>
          <w:szCs w:val="28"/>
          <w:bdr w:val="none" w:sz="0" w:space="0" w:color="auto" w:frame="1"/>
        </w:rPr>
        <w:t xml:space="preserve">В течение года на </w:t>
      </w:r>
      <w:r w:rsidR="000D3063" w:rsidRPr="000D3063">
        <w:rPr>
          <w:rFonts w:ascii="Times New Roman" w:hAnsi="Times New Roman" w:cs="Times New Roman"/>
          <w:bCs/>
          <w:color w:val="000000"/>
          <w:sz w:val="28"/>
          <w:szCs w:val="28"/>
          <w:bdr w:val="none" w:sz="0" w:space="0" w:color="auto" w:frame="1"/>
        </w:rPr>
        <w:t xml:space="preserve">имя Главы района поступило 607 письменных обращений граждан. Большая часть обращений связана с вопросами жилищно-коммунального хозяйства, транспортного обслуживания населения. жилья, строительства, благоустройства населенных пунктов и содержания дорог, земельные вопросы.  </w:t>
      </w:r>
    </w:p>
    <w:p w:rsidR="000D3063" w:rsidRPr="00F7591D" w:rsidRDefault="000D3063" w:rsidP="000D3063">
      <w:pPr>
        <w:suppressAutoHyphens/>
        <w:spacing w:after="0" w:line="240" w:lineRule="auto"/>
        <w:ind w:firstLine="142"/>
        <w:jc w:val="center"/>
        <w:rPr>
          <w:rFonts w:ascii="Times New Roman" w:hAnsi="Times New Roman" w:cs="Times New Roman"/>
          <w:sz w:val="28"/>
          <w:szCs w:val="28"/>
          <w:highlight w:val="yellow"/>
        </w:rPr>
      </w:pPr>
    </w:p>
    <w:p w:rsidR="00CA5567" w:rsidRPr="00F7591D" w:rsidRDefault="00E8241D" w:rsidP="00072C60">
      <w:pPr>
        <w:suppressAutoHyphens/>
        <w:spacing w:after="0" w:line="240" w:lineRule="auto"/>
        <w:jc w:val="center"/>
        <w:rPr>
          <w:rFonts w:ascii="Times New Roman" w:hAnsi="Times New Roman" w:cs="Times New Roman"/>
          <w:sz w:val="28"/>
          <w:szCs w:val="28"/>
          <w:highlight w:val="yellow"/>
        </w:rPr>
      </w:pPr>
      <w:r w:rsidRPr="00BC658D">
        <w:rPr>
          <w:rFonts w:ascii="Times New Roman" w:hAnsi="Times New Roman" w:cs="Times New Roman"/>
          <w:noProof/>
          <w:sz w:val="28"/>
          <w:szCs w:val="28"/>
          <w:lang w:eastAsia="ru-RU"/>
        </w:rPr>
        <w:drawing>
          <wp:inline distT="0" distB="0" distL="0" distR="0" wp14:anchorId="0DA21FF2" wp14:editId="1FB0348C">
            <wp:extent cx="5762625" cy="3838575"/>
            <wp:effectExtent l="0" t="0" r="0" b="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CA5567" w:rsidRPr="00F7591D" w:rsidRDefault="00CA5567" w:rsidP="002247A3">
      <w:pPr>
        <w:suppressAutoHyphens/>
        <w:spacing w:after="0" w:line="240" w:lineRule="auto"/>
        <w:ind w:firstLine="709"/>
        <w:jc w:val="both"/>
        <w:rPr>
          <w:rFonts w:ascii="Times New Roman" w:hAnsi="Times New Roman" w:cs="Times New Roman"/>
          <w:sz w:val="28"/>
          <w:szCs w:val="28"/>
          <w:highlight w:val="yellow"/>
        </w:rPr>
      </w:pPr>
    </w:p>
    <w:p w:rsidR="00D247C4" w:rsidRPr="00F7591D" w:rsidRDefault="00E8241D" w:rsidP="00E8241D">
      <w:pPr>
        <w:suppressAutoHyphens/>
        <w:spacing w:after="0" w:line="240" w:lineRule="auto"/>
        <w:ind w:firstLine="708"/>
        <w:jc w:val="both"/>
        <w:rPr>
          <w:rFonts w:ascii="Times New Roman" w:hAnsi="Times New Roman" w:cs="Times New Roman"/>
          <w:sz w:val="28"/>
          <w:szCs w:val="28"/>
          <w:highlight w:val="yellow"/>
        </w:rPr>
      </w:pPr>
      <w:r w:rsidRPr="00E8241D">
        <w:rPr>
          <w:rFonts w:ascii="Times New Roman" w:hAnsi="Times New Roman" w:cs="Times New Roman"/>
          <w:sz w:val="28"/>
          <w:szCs w:val="28"/>
        </w:rPr>
        <w:t>В ходе личных приемов граждан было рассмотрено 47 вопросов. Все обращения граждан рассмотрены в установленные законодательством сроки, по поставленным вопросам приняты решения и даны квалифицированные разъяснения.</w:t>
      </w:r>
    </w:p>
    <w:p w:rsidR="00D247C4" w:rsidRPr="00F7591D" w:rsidRDefault="00E8241D" w:rsidP="00E6302E">
      <w:pPr>
        <w:suppressAutoHyphens/>
        <w:spacing w:after="0" w:line="240" w:lineRule="auto"/>
        <w:jc w:val="center"/>
        <w:rPr>
          <w:rFonts w:ascii="Times New Roman" w:hAnsi="Times New Roman" w:cs="Times New Roman"/>
          <w:sz w:val="28"/>
          <w:szCs w:val="28"/>
          <w:highlight w:val="yellow"/>
        </w:rPr>
      </w:pPr>
      <w:r w:rsidRPr="00BC658D">
        <w:rPr>
          <w:rFonts w:ascii="Times New Roman" w:hAnsi="Times New Roman" w:cs="Times New Roman"/>
          <w:noProof/>
          <w:sz w:val="28"/>
          <w:szCs w:val="28"/>
          <w:lang w:eastAsia="ru-RU"/>
        </w:rPr>
        <w:lastRenderedPageBreak/>
        <w:drawing>
          <wp:inline distT="0" distB="0" distL="0" distR="0" wp14:anchorId="46442466" wp14:editId="3F354A3A">
            <wp:extent cx="5162550" cy="2981325"/>
            <wp:effectExtent l="0" t="0" r="0" b="0"/>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FA099F" w:rsidRDefault="00FA099F" w:rsidP="002A5C03">
      <w:pPr>
        <w:suppressAutoHyphens/>
        <w:spacing w:after="0" w:line="240" w:lineRule="auto"/>
        <w:ind w:firstLine="709"/>
        <w:jc w:val="both"/>
        <w:rPr>
          <w:rFonts w:ascii="Times New Roman" w:hAnsi="Times New Roman" w:cs="Times New Roman"/>
          <w:sz w:val="28"/>
          <w:szCs w:val="28"/>
        </w:rPr>
      </w:pPr>
    </w:p>
    <w:p w:rsidR="00FA099F" w:rsidRPr="00E373FF" w:rsidRDefault="00FA099F" w:rsidP="00FA099F">
      <w:pPr>
        <w:suppressAutoHyphens/>
        <w:spacing w:after="0" w:line="240" w:lineRule="auto"/>
        <w:ind w:firstLine="709"/>
        <w:jc w:val="both"/>
        <w:rPr>
          <w:rFonts w:ascii="Times New Roman" w:eastAsia="Times New Roman" w:hAnsi="Times New Roman" w:cs="Times New Roman"/>
          <w:sz w:val="28"/>
          <w:szCs w:val="28"/>
          <w:lang w:eastAsia="ru-RU"/>
        </w:rPr>
      </w:pPr>
      <w:r w:rsidRPr="00E373FF">
        <w:rPr>
          <w:rFonts w:ascii="Times New Roman" w:hAnsi="Times New Roman" w:cs="Times New Roman"/>
          <w:sz w:val="28"/>
          <w:szCs w:val="28"/>
        </w:rPr>
        <w:t>В администрации организована работа справочного телефона,</w:t>
      </w:r>
      <w:r>
        <w:rPr>
          <w:rFonts w:ascii="Times New Roman" w:hAnsi="Times New Roman" w:cs="Times New Roman"/>
          <w:sz w:val="28"/>
          <w:szCs w:val="28"/>
        </w:rPr>
        <w:t xml:space="preserve">  организован </w:t>
      </w:r>
      <w:r w:rsidRPr="00E373FF">
        <w:rPr>
          <w:rFonts w:ascii="Times New Roman" w:hAnsi="Times New Roman" w:cs="Times New Roman"/>
          <w:sz w:val="28"/>
          <w:szCs w:val="28"/>
        </w:rPr>
        <w:t>приём СМС-сообщений, работа осуществляется в круглосуточном режиме.  Всего поступило 66 та</w:t>
      </w:r>
      <w:r w:rsidR="00E6302E">
        <w:rPr>
          <w:rFonts w:ascii="Times New Roman" w:hAnsi="Times New Roman" w:cs="Times New Roman"/>
          <w:sz w:val="28"/>
          <w:szCs w:val="28"/>
        </w:rPr>
        <w:t>ких сообщений, которые находились</w:t>
      </w:r>
      <w:r w:rsidRPr="00E373FF">
        <w:rPr>
          <w:rFonts w:ascii="Times New Roman" w:hAnsi="Times New Roman" w:cs="Times New Roman"/>
          <w:sz w:val="28"/>
          <w:szCs w:val="28"/>
        </w:rPr>
        <w:t xml:space="preserve"> на контроле до полного исполнения.</w:t>
      </w:r>
    </w:p>
    <w:p w:rsidR="00FA099F" w:rsidRPr="005A06E4" w:rsidRDefault="00FA099F" w:rsidP="00FA099F">
      <w:pPr>
        <w:spacing w:after="0" w:line="240" w:lineRule="auto"/>
        <w:ind w:firstLine="709"/>
        <w:jc w:val="both"/>
        <w:rPr>
          <w:rFonts w:ascii="Times New Roman" w:eastAsia="Calibri" w:hAnsi="Times New Roman" w:cs="Times New Roman"/>
          <w:sz w:val="28"/>
          <w:szCs w:val="28"/>
        </w:rPr>
      </w:pPr>
      <w:r w:rsidRPr="005A06E4">
        <w:rPr>
          <w:rFonts w:ascii="Times New Roman" w:eastAsia="Calibri" w:hAnsi="Times New Roman" w:cs="Times New Roman"/>
          <w:sz w:val="28"/>
          <w:szCs w:val="28"/>
        </w:rPr>
        <w:t>За отчетный период проведено:</w:t>
      </w:r>
    </w:p>
    <w:p w:rsidR="00FA099F" w:rsidRPr="005A06E4" w:rsidRDefault="00FA099F" w:rsidP="00FA099F">
      <w:pPr>
        <w:spacing w:after="0" w:line="240" w:lineRule="auto"/>
        <w:ind w:firstLine="709"/>
        <w:jc w:val="both"/>
        <w:rPr>
          <w:rFonts w:ascii="Times New Roman" w:eastAsia="Calibri" w:hAnsi="Times New Roman" w:cs="Times New Roman"/>
          <w:sz w:val="28"/>
          <w:szCs w:val="28"/>
        </w:rPr>
      </w:pPr>
      <w:r w:rsidRPr="005A06E4">
        <w:rPr>
          <w:rFonts w:ascii="Times New Roman" w:eastAsia="Calibri" w:hAnsi="Times New Roman" w:cs="Times New Roman"/>
          <w:sz w:val="28"/>
          <w:szCs w:val="28"/>
        </w:rPr>
        <w:t xml:space="preserve">- </w:t>
      </w:r>
      <w:r w:rsidR="00EB0387">
        <w:rPr>
          <w:rFonts w:ascii="Times New Roman" w:eastAsia="Calibri" w:hAnsi="Times New Roman" w:cs="Times New Roman"/>
          <w:sz w:val="28"/>
          <w:szCs w:val="28"/>
        </w:rPr>
        <w:t>3</w:t>
      </w:r>
      <w:r w:rsidRPr="005A06E4">
        <w:rPr>
          <w:rFonts w:ascii="Times New Roman" w:eastAsia="Calibri" w:hAnsi="Times New Roman" w:cs="Times New Roman"/>
          <w:sz w:val="28"/>
          <w:szCs w:val="28"/>
        </w:rPr>
        <w:t xml:space="preserve">0 совещаний с главами муниципальных образований района в режиме ВКС, </w:t>
      </w:r>
    </w:p>
    <w:p w:rsidR="00FA099F" w:rsidRPr="005A06E4" w:rsidRDefault="00FA099F" w:rsidP="00FA099F">
      <w:pPr>
        <w:spacing w:after="0" w:line="240" w:lineRule="auto"/>
        <w:ind w:firstLine="709"/>
        <w:jc w:val="both"/>
        <w:rPr>
          <w:rFonts w:ascii="Times New Roman" w:eastAsia="Calibri" w:hAnsi="Times New Roman" w:cs="Times New Roman"/>
          <w:sz w:val="28"/>
          <w:szCs w:val="28"/>
        </w:rPr>
      </w:pPr>
      <w:r w:rsidRPr="005A06E4">
        <w:rPr>
          <w:rFonts w:ascii="Times New Roman" w:eastAsia="Calibri" w:hAnsi="Times New Roman" w:cs="Times New Roman"/>
          <w:sz w:val="28"/>
          <w:szCs w:val="28"/>
        </w:rPr>
        <w:t>- 248 совещаний по вопросам полномочий администрации;</w:t>
      </w:r>
    </w:p>
    <w:p w:rsidR="00FA099F" w:rsidRPr="001C06AA" w:rsidRDefault="00FA099F" w:rsidP="00FA099F">
      <w:pPr>
        <w:spacing w:after="0" w:line="240" w:lineRule="auto"/>
        <w:ind w:firstLine="709"/>
        <w:jc w:val="both"/>
        <w:rPr>
          <w:rFonts w:ascii="Times New Roman" w:eastAsia="Calibri" w:hAnsi="Times New Roman" w:cs="Times New Roman"/>
          <w:sz w:val="28"/>
          <w:szCs w:val="28"/>
        </w:rPr>
      </w:pPr>
      <w:r w:rsidRPr="001C06AA">
        <w:rPr>
          <w:rFonts w:ascii="Times New Roman" w:eastAsia="Calibri" w:hAnsi="Times New Roman" w:cs="Times New Roman"/>
          <w:sz w:val="28"/>
          <w:szCs w:val="28"/>
        </w:rPr>
        <w:t>- 197 заседаний комиссий;</w:t>
      </w:r>
    </w:p>
    <w:p w:rsidR="00FA099F" w:rsidRPr="007D0CC3" w:rsidRDefault="00FA099F" w:rsidP="00FA099F">
      <w:pPr>
        <w:spacing w:after="0" w:line="240" w:lineRule="auto"/>
        <w:ind w:firstLine="709"/>
        <w:jc w:val="both"/>
        <w:rPr>
          <w:rFonts w:ascii="Times New Roman" w:eastAsia="Calibri" w:hAnsi="Times New Roman" w:cs="Times New Roman"/>
          <w:sz w:val="28"/>
          <w:szCs w:val="28"/>
        </w:rPr>
      </w:pPr>
      <w:r w:rsidRPr="007D0CC3">
        <w:rPr>
          <w:rFonts w:ascii="Times New Roman" w:eastAsia="Calibri" w:hAnsi="Times New Roman" w:cs="Times New Roman"/>
          <w:sz w:val="28"/>
          <w:szCs w:val="28"/>
        </w:rPr>
        <w:t xml:space="preserve">- в целях повышения эффективности работы учреждений были проведены балансовые комиссии. </w:t>
      </w:r>
    </w:p>
    <w:p w:rsidR="00FA099F" w:rsidRPr="00937EDB" w:rsidRDefault="00FA099F" w:rsidP="00FA099F">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Было </w:t>
      </w:r>
      <w:r w:rsidRPr="0059417A">
        <w:rPr>
          <w:rFonts w:ascii="Times New Roman" w:eastAsia="Calibri" w:hAnsi="Times New Roman" w:cs="Times New Roman"/>
          <w:sz w:val="28"/>
          <w:szCs w:val="28"/>
        </w:rPr>
        <w:t xml:space="preserve">издано 2947 правовых актов. </w:t>
      </w:r>
      <w:r w:rsidRPr="00937EDB">
        <w:rPr>
          <w:rFonts w:ascii="Times New Roman" w:eastAsia="Calibri" w:hAnsi="Times New Roman" w:cs="Times New Roman"/>
          <w:sz w:val="28"/>
          <w:szCs w:val="28"/>
        </w:rPr>
        <w:t>Основная их часть касалась практической работы по обеспечению жизнедеятельности района и запросов населения.</w:t>
      </w:r>
    </w:p>
    <w:p w:rsidR="00FA099F" w:rsidRPr="00937EDB" w:rsidRDefault="00FA099F" w:rsidP="00FA099F">
      <w:pPr>
        <w:spacing w:after="0" w:line="240" w:lineRule="auto"/>
        <w:ind w:firstLine="709"/>
        <w:jc w:val="both"/>
        <w:rPr>
          <w:rFonts w:ascii="Times New Roman" w:eastAsia="Calibri" w:hAnsi="Times New Roman" w:cs="Times New Roman"/>
          <w:sz w:val="28"/>
          <w:szCs w:val="28"/>
        </w:rPr>
      </w:pPr>
      <w:r w:rsidRPr="00937EDB">
        <w:rPr>
          <w:rFonts w:ascii="Times New Roman" w:eastAsia="Calibri" w:hAnsi="Times New Roman" w:cs="Times New Roman"/>
          <w:sz w:val="28"/>
          <w:szCs w:val="28"/>
        </w:rPr>
        <w:t xml:space="preserve">В работе администрации активно применяются современные технологии, электронный документооборот, видеоконференцсвязь. </w:t>
      </w:r>
    </w:p>
    <w:p w:rsidR="00FA099F" w:rsidRPr="001618F5" w:rsidRDefault="00FA099F" w:rsidP="00FA099F">
      <w:pPr>
        <w:spacing w:after="0" w:line="240" w:lineRule="auto"/>
        <w:ind w:firstLine="709"/>
        <w:jc w:val="both"/>
        <w:rPr>
          <w:rFonts w:ascii="Times New Roman" w:hAnsi="Times New Roman" w:cs="Times New Roman"/>
          <w:bCs/>
          <w:color w:val="000000"/>
          <w:sz w:val="28"/>
          <w:szCs w:val="28"/>
          <w:bdr w:val="none" w:sz="0" w:space="0" w:color="auto" w:frame="1"/>
        </w:rPr>
      </w:pPr>
      <w:r w:rsidRPr="000D3063">
        <w:rPr>
          <w:rFonts w:ascii="Times New Roman" w:hAnsi="Times New Roman" w:cs="Times New Roman"/>
          <w:bCs/>
          <w:color w:val="000000"/>
          <w:sz w:val="28"/>
          <w:szCs w:val="28"/>
          <w:bdr w:val="none" w:sz="0" w:space="0" w:color="auto" w:frame="1"/>
        </w:rPr>
        <w:t xml:space="preserve">Количество обращений напрямую в администрацию снизилось в связи с работой МФЦ.  В МФЦ оказывается 265 государственных и муниципальных услуг. Всего в МФЦ за предоставлением услуг обратилось за год – 31 тыс. чел. Перечень услуг расширяется.  </w:t>
      </w:r>
    </w:p>
    <w:p w:rsidR="00FA099F" w:rsidRDefault="00FA099F" w:rsidP="00FA099F">
      <w:pPr>
        <w:suppressAutoHyphens/>
        <w:spacing w:after="0" w:line="240" w:lineRule="auto"/>
        <w:ind w:firstLine="709"/>
        <w:jc w:val="both"/>
        <w:rPr>
          <w:rFonts w:ascii="Times New Roman" w:hAnsi="Times New Roman" w:cs="Times New Roman"/>
          <w:sz w:val="28"/>
          <w:szCs w:val="28"/>
          <w:highlight w:val="yellow"/>
        </w:rPr>
      </w:pPr>
    </w:p>
    <w:p w:rsidR="00FA099F" w:rsidRDefault="00FA099F" w:rsidP="002A5C03">
      <w:pPr>
        <w:suppressAutoHyphens/>
        <w:spacing w:after="0" w:line="240" w:lineRule="auto"/>
        <w:ind w:firstLine="709"/>
        <w:jc w:val="both"/>
        <w:rPr>
          <w:rFonts w:ascii="Times New Roman" w:hAnsi="Times New Roman" w:cs="Times New Roman"/>
          <w:sz w:val="28"/>
          <w:szCs w:val="28"/>
        </w:rPr>
      </w:pPr>
    </w:p>
    <w:sectPr w:rsidR="00FA099F" w:rsidSect="002770E2">
      <w:headerReference w:type="default" r:id="rId36"/>
      <w:pgSz w:w="11906" w:h="16838"/>
      <w:pgMar w:top="993"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393D" w:rsidRDefault="00A5393D" w:rsidP="00F136F6">
      <w:pPr>
        <w:spacing w:after="0" w:line="240" w:lineRule="auto"/>
      </w:pPr>
      <w:r>
        <w:separator/>
      </w:r>
    </w:p>
  </w:endnote>
  <w:endnote w:type="continuationSeparator" w:id="0">
    <w:p w:rsidR="00A5393D" w:rsidRDefault="00A5393D" w:rsidP="00F136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HeliosCond">
    <w:altName w:val="HeliosCond"/>
    <w:panose1 w:val="00000000000000000000"/>
    <w:charset w:val="CC"/>
    <w:family w:val="swiss"/>
    <w:notTrueType/>
    <w:pitch w:val="default"/>
    <w:sig w:usb0="00000201" w:usb1="00000000" w:usb2="00000000" w:usb3="00000000" w:csb0="00000004"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393D" w:rsidRDefault="00A5393D" w:rsidP="00F136F6">
      <w:pPr>
        <w:spacing w:after="0" w:line="240" w:lineRule="auto"/>
      </w:pPr>
      <w:r>
        <w:separator/>
      </w:r>
    </w:p>
  </w:footnote>
  <w:footnote w:type="continuationSeparator" w:id="0">
    <w:p w:rsidR="00A5393D" w:rsidRDefault="00A5393D" w:rsidP="00F136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273944"/>
      <w:docPartObj>
        <w:docPartGallery w:val="Page Numbers (Top of Page)"/>
        <w:docPartUnique/>
      </w:docPartObj>
    </w:sdtPr>
    <w:sdtEndPr/>
    <w:sdtContent>
      <w:p w:rsidR="003D0ED2" w:rsidRDefault="003D0ED2">
        <w:pPr>
          <w:pStyle w:val="a9"/>
          <w:jc w:val="center"/>
        </w:pPr>
        <w:r>
          <w:fldChar w:fldCharType="begin"/>
        </w:r>
        <w:r>
          <w:instrText>PAGE   \* MERGEFORMAT</w:instrText>
        </w:r>
        <w:r>
          <w:fldChar w:fldCharType="separate"/>
        </w:r>
        <w:r w:rsidR="003306A3">
          <w:rPr>
            <w:noProof/>
          </w:rPr>
          <w:t>6</w:t>
        </w:r>
        <w:r>
          <w:fldChar w:fldCharType="end"/>
        </w:r>
      </w:p>
    </w:sdtContent>
  </w:sdt>
  <w:p w:rsidR="003D0ED2" w:rsidRDefault="003D0ED2">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C42AF3"/>
    <w:multiLevelType w:val="hybridMultilevel"/>
    <w:tmpl w:val="DF6A812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9D26878"/>
    <w:multiLevelType w:val="hybridMultilevel"/>
    <w:tmpl w:val="5DA86C80"/>
    <w:lvl w:ilvl="0" w:tplc="B096F6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0EAC7D79"/>
    <w:multiLevelType w:val="hybridMultilevel"/>
    <w:tmpl w:val="9CE0DF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7940227"/>
    <w:multiLevelType w:val="hybridMultilevel"/>
    <w:tmpl w:val="1F8CC31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ABE7F75"/>
    <w:multiLevelType w:val="hybridMultilevel"/>
    <w:tmpl w:val="39CE09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2A82522"/>
    <w:multiLevelType w:val="hybridMultilevel"/>
    <w:tmpl w:val="19F0867E"/>
    <w:lvl w:ilvl="0" w:tplc="B2DAC7AE">
      <w:start w:val="2020"/>
      <w:numFmt w:val="bullet"/>
      <w:lvlText w:val=""/>
      <w:lvlJc w:val="left"/>
      <w:pPr>
        <w:ind w:left="1068" w:hanging="360"/>
      </w:pPr>
      <w:rPr>
        <w:rFonts w:ascii="Symbol" w:eastAsia="Calibri"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
    <w:nsid w:val="3B4B66CB"/>
    <w:multiLevelType w:val="hybridMultilevel"/>
    <w:tmpl w:val="BACEE5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E041CD1"/>
    <w:multiLevelType w:val="hybridMultilevel"/>
    <w:tmpl w:val="149AD6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0E27826"/>
    <w:multiLevelType w:val="hybridMultilevel"/>
    <w:tmpl w:val="4C6E77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42775C2"/>
    <w:multiLevelType w:val="hybridMultilevel"/>
    <w:tmpl w:val="AE3E3732"/>
    <w:lvl w:ilvl="0" w:tplc="2920F7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7"/>
  </w:num>
  <w:num w:numId="6">
    <w:abstractNumId w:val="5"/>
  </w:num>
  <w:num w:numId="7">
    <w:abstractNumId w:val="8"/>
  </w:num>
  <w:num w:numId="8">
    <w:abstractNumId w:val="6"/>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97373"/>
    <w:rsid w:val="000007B7"/>
    <w:rsid w:val="00001BD8"/>
    <w:rsid w:val="00001C16"/>
    <w:rsid w:val="00001C18"/>
    <w:rsid w:val="00001DA2"/>
    <w:rsid w:val="000035C0"/>
    <w:rsid w:val="00004803"/>
    <w:rsid w:val="00004B19"/>
    <w:rsid w:val="0000617B"/>
    <w:rsid w:val="00007AE7"/>
    <w:rsid w:val="00007B69"/>
    <w:rsid w:val="0001011E"/>
    <w:rsid w:val="00010A58"/>
    <w:rsid w:val="00011018"/>
    <w:rsid w:val="00011A61"/>
    <w:rsid w:val="000122C6"/>
    <w:rsid w:val="0001239F"/>
    <w:rsid w:val="0001240B"/>
    <w:rsid w:val="0001272D"/>
    <w:rsid w:val="00012B87"/>
    <w:rsid w:val="00013506"/>
    <w:rsid w:val="00014B20"/>
    <w:rsid w:val="00014BD5"/>
    <w:rsid w:val="000150C4"/>
    <w:rsid w:val="00015935"/>
    <w:rsid w:val="00015EE2"/>
    <w:rsid w:val="0001601B"/>
    <w:rsid w:val="000165B1"/>
    <w:rsid w:val="0001676E"/>
    <w:rsid w:val="00016948"/>
    <w:rsid w:val="00016958"/>
    <w:rsid w:val="00016F78"/>
    <w:rsid w:val="00017A27"/>
    <w:rsid w:val="00017E5A"/>
    <w:rsid w:val="00020377"/>
    <w:rsid w:val="0002080F"/>
    <w:rsid w:val="00020C47"/>
    <w:rsid w:val="00021D97"/>
    <w:rsid w:val="000239AD"/>
    <w:rsid w:val="00023E0A"/>
    <w:rsid w:val="0002450E"/>
    <w:rsid w:val="00025339"/>
    <w:rsid w:val="000255E4"/>
    <w:rsid w:val="00025F78"/>
    <w:rsid w:val="0002608A"/>
    <w:rsid w:val="000260B6"/>
    <w:rsid w:val="00026963"/>
    <w:rsid w:val="00026B15"/>
    <w:rsid w:val="00030F20"/>
    <w:rsid w:val="0003271F"/>
    <w:rsid w:val="00033EE6"/>
    <w:rsid w:val="000341FB"/>
    <w:rsid w:val="00034418"/>
    <w:rsid w:val="00035511"/>
    <w:rsid w:val="0003585E"/>
    <w:rsid w:val="00036204"/>
    <w:rsid w:val="000365E4"/>
    <w:rsid w:val="00036641"/>
    <w:rsid w:val="00036E42"/>
    <w:rsid w:val="00037605"/>
    <w:rsid w:val="00037741"/>
    <w:rsid w:val="00037CD5"/>
    <w:rsid w:val="00037E4F"/>
    <w:rsid w:val="00040214"/>
    <w:rsid w:val="00040F84"/>
    <w:rsid w:val="0004198F"/>
    <w:rsid w:val="00042B83"/>
    <w:rsid w:val="000433C6"/>
    <w:rsid w:val="000434F1"/>
    <w:rsid w:val="000444E3"/>
    <w:rsid w:val="00047583"/>
    <w:rsid w:val="00050D8F"/>
    <w:rsid w:val="00050FE2"/>
    <w:rsid w:val="00051803"/>
    <w:rsid w:val="00052351"/>
    <w:rsid w:val="0005303F"/>
    <w:rsid w:val="00054363"/>
    <w:rsid w:val="00054B27"/>
    <w:rsid w:val="00054E78"/>
    <w:rsid w:val="00054EBC"/>
    <w:rsid w:val="000558AA"/>
    <w:rsid w:val="000558BF"/>
    <w:rsid w:val="00057303"/>
    <w:rsid w:val="00057D6E"/>
    <w:rsid w:val="000601C6"/>
    <w:rsid w:val="00060533"/>
    <w:rsid w:val="00060EC6"/>
    <w:rsid w:val="00061F14"/>
    <w:rsid w:val="0006329D"/>
    <w:rsid w:val="00063B7E"/>
    <w:rsid w:val="00063C76"/>
    <w:rsid w:val="00064355"/>
    <w:rsid w:val="000651FB"/>
    <w:rsid w:val="00065830"/>
    <w:rsid w:val="00065CE4"/>
    <w:rsid w:val="00065FC0"/>
    <w:rsid w:val="00067AA0"/>
    <w:rsid w:val="00070417"/>
    <w:rsid w:val="00071C19"/>
    <w:rsid w:val="0007214B"/>
    <w:rsid w:val="00072464"/>
    <w:rsid w:val="00072C60"/>
    <w:rsid w:val="00073578"/>
    <w:rsid w:val="00073F2F"/>
    <w:rsid w:val="00074014"/>
    <w:rsid w:val="00075B34"/>
    <w:rsid w:val="000777F9"/>
    <w:rsid w:val="00077B79"/>
    <w:rsid w:val="000803E2"/>
    <w:rsid w:val="00080CF5"/>
    <w:rsid w:val="00082BC2"/>
    <w:rsid w:val="00082CFC"/>
    <w:rsid w:val="00083318"/>
    <w:rsid w:val="000834AC"/>
    <w:rsid w:val="00084306"/>
    <w:rsid w:val="000858A2"/>
    <w:rsid w:val="00085D84"/>
    <w:rsid w:val="00085DBE"/>
    <w:rsid w:val="00090953"/>
    <w:rsid w:val="000944E8"/>
    <w:rsid w:val="0009579B"/>
    <w:rsid w:val="0009699D"/>
    <w:rsid w:val="000969D0"/>
    <w:rsid w:val="000972D3"/>
    <w:rsid w:val="00097338"/>
    <w:rsid w:val="000A057C"/>
    <w:rsid w:val="000A0663"/>
    <w:rsid w:val="000A11CD"/>
    <w:rsid w:val="000A1582"/>
    <w:rsid w:val="000A1861"/>
    <w:rsid w:val="000A2431"/>
    <w:rsid w:val="000A2974"/>
    <w:rsid w:val="000A2EA8"/>
    <w:rsid w:val="000A2EB7"/>
    <w:rsid w:val="000A3CC2"/>
    <w:rsid w:val="000A48FA"/>
    <w:rsid w:val="000A5261"/>
    <w:rsid w:val="000A5287"/>
    <w:rsid w:val="000A5DA1"/>
    <w:rsid w:val="000A6751"/>
    <w:rsid w:val="000A72F1"/>
    <w:rsid w:val="000A76A0"/>
    <w:rsid w:val="000B00DA"/>
    <w:rsid w:val="000B0BFC"/>
    <w:rsid w:val="000B0E4D"/>
    <w:rsid w:val="000B1040"/>
    <w:rsid w:val="000B2433"/>
    <w:rsid w:val="000B2E14"/>
    <w:rsid w:val="000B308B"/>
    <w:rsid w:val="000B3AA8"/>
    <w:rsid w:val="000B3D4F"/>
    <w:rsid w:val="000B486D"/>
    <w:rsid w:val="000B4B7F"/>
    <w:rsid w:val="000B5082"/>
    <w:rsid w:val="000B59B2"/>
    <w:rsid w:val="000B7782"/>
    <w:rsid w:val="000B7A57"/>
    <w:rsid w:val="000B7B6B"/>
    <w:rsid w:val="000C00A9"/>
    <w:rsid w:val="000C16D6"/>
    <w:rsid w:val="000C1C01"/>
    <w:rsid w:val="000C1D1F"/>
    <w:rsid w:val="000C2209"/>
    <w:rsid w:val="000C27F6"/>
    <w:rsid w:val="000C3234"/>
    <w:rsid w:val="000C3EF1"/>
    <w:rsid w:val="000C4C9B"/>
    <w:rsid w:val="000C5395"/>
    <w:rsid w:val="000C5979"/>
    <w:rsid w:val="000C7A28"/>
    <w:rsid w:val="000C7F01"/>
    <w:rsid w:val="000D1B25"/>
    <w:rsid w:val="000D2440"/>
    <w:rsid w:val="000D2897"/>
    <w:rsid w:val="000D2C32"/>
    <w:rsid w:val="000D2F7D"/>
    <w:rsid w:val="000D3063"/>
    <w:rsid w:val="000D3159"/>
    <w:rsid w:val="000D33A6"/>
    <w:rsid w:val="000D3E4B"/>
    <w:rsid w:val="000D5EA0"/>
    <w:rsid w:val="000D6902"/>
    <w:rsid w:val="000D698D"/>
    <w:rsid w:val="000D6A50"/>
    <w:rsid w:val="000E07D4"/>
    <w:rsid w:val="000E157E"/>
    <w:rsid w:val="000E462C"/>
    <w:rsid w:val="000E49E2"/>
    <w:rsid w:val="000E51C6"/>
    <w:rsid w:val="000E5613"/>
    <w:rsid w:val="000E57B3"/>
    <w:rsid w:val="000E5862"/>
    <w:rsid w:val="000F0161"/>
    <w:rsid w:val="000F2161"/>
    <w:rsid w:val="000F23E1"/>
    <w:rsid w:val="000F4DDB"/>
    <w:rsid w:val="000F6654"/>
    <w:rsid w:val="000F70A3"/>
    <w:rsid w:val="000F73DA"/>
    <w:rsid w:val="000F74CE"/>
    <w:rsid w:val="000F7631"/>
    <w:rsid w:val="000F7A18"/>
    <w:rsid w:val="000F7C92"/>
    <w:rsid w:val="000F7FD6"/>
    <w:rsid w:val="0010026D"/>
    <w:rsid w:val="00100503"/>
    <w:rsid w:val="001005F3"/>
    <w:rsid w:val="0010118B"/>
    <w:rsid w:val="00101289"/>
    <w:rsid w:val="001017CA"/>
    <w:rsid w:val="00102E94"/>
    <w:rsid w:val="00102F39"/>
    <w:rsid w:val="00103356"/>
    <w:rsid w:val="00103E09"/>
    <w:rsid w:val="00104E44"/>
    <w:rsid w:val="00105CBB"/>
    <w:rsid w:val="00105CBE"/>
    <w:rsid w:val="00105F98"/>
    <w:rsid w:val="001069F8"/>
    <w:rsid w:val="001073BD"/>
    <w:rsid w:val="00110B0F"/>
    <w:rsid w:val="001121BA"/>
    <w:rsid w:val="00112845"/>
    <w:rsid w:val="00115162"/>
    <w:rsid w:val="00115CE3"/>
    <w:rsid w:val="00116A4F"/>
    <w:rsid w:val="00120A59"/>
    <w:rsid w:val="0012205B"/>
    <w:rsid w:val="00122596"/>
    <w:rsid w:val="00122E68"/>
    <w:rsid w:val="001231E5"/>
    <w:rsid w:val="001234C5"/>
    <w:rsid w:val="001240CC"/>
    <w:rsid w:val="00124AE2"/>
    <w:rsid w:val="00124C18"/>
    <w:rsid w:val="0012526D"/>
    <w:rsid w:val="001254FA"/>
    <w:rsid w:val="001259D3"/>
    <w:rsid w:val="00125FEE"/>
    <w:rsid w:val="00126378"/>
    <w:rsid w:val="00126BEA"/>
    <w:rsid w:val="001275B8"/>
    <w:rsid w:val="00130616"/>
    <w:rsid w:val="001315AB"/>
    <w:rsid w:val="00131E5D"/>
    <w:rsid w:val="001323AA"/>
    <w:rsid w:val="00132C18"/>
    <w:rsid w:val="00133121"/>
    <w:rsid w:val="0013329E"/>
    <w:rsid w:val="0013373E"/>
    <w:rsid w:val="00133CB5"/>
    <w:rsid w:val="001375D1"/>
    <w:rsid w:val="0013788A"/>
    <w:rsid w:val="00137B40"/>
    <w:rsid w:val="00137B7A"/>
    <w:rsid w:val="00137D0B"/>
    <w:rsid w:val="00141193"/>
    <w:rsid w:val="001424AA"/>
    <w:rsid w:val="0014279C"/>
    <w:rsid w:val="00142A7C"/>
    <w:rsid w:val="0014344C"/>
    <w:rsid w:val="001441FF"/>
    <w:rsid w:val="0014455C"/>
    <w:rsid w:val="00144F29"/>
    <w:rsid w:val="001454F5"/>
    <w:rsid w:val="00146526"/>
    <w:rsid w:val="00146B12"/>
    <w:rsid w:val="001477E3"/>
    <w:rsid w:val="0014787B"/>
    <w:rsid w:val="00150D28"/>
    <w:rsid w:val="00151194"/>
    <w:rsid w:val="00151593"/>
    <w:rsid w:val="00151AC5"/>
    <w:rsid w:val="00152C1C"/>
    <w:rsid w:val="001532CB"/>
    <w:rsid w:val="001540E9"/>
    <w:rsid w:val="00155B80"/>
    <w:rsid w:val="0015661A"/>
    <w:rsid w:val="00156E9A"/>
    <w:rsid w:val="00156EB9"/>
    <w:rsid w:val="00156F48"/>
    <w:rsid w:val="001575B6"/>
    <w:rsid w:val="00157C4D"/>
    <w:rsid w:val="00157D41"/>
    <w:rsid w:val="001602C4"/>
    <w:rsid w:val="00160ECB"/>
    <w:rsid w:val="001618F5"/>
    <w:rsid w:val="001629CC"/>
    <w:rsid w:val="00162B97"/>
    <w:rsid w:val="00163355"/>
    <w:rsid w:val="00164012"/>
    <w:rsid w:val="001647A1"/>
    <w:rsid w:val="00164B3E"/>
    <w:rsid w:val="00164C40"/>
    <w:rsid w:val="0016552B"/>
    <w:rsid w:val="00165675"/>
    <w:rsid w:val="001659D3"/>
    <w:rsid w:val="001659F4"/>
    <w:rsid w:val="00167A3D"/>
    <w:rsid w:val="00170650"/>
    <w:rsid w:val="0017084F"/>
    <w:rsid w:val="00170991"/>
    <w:rsid w:val="00170B5E"/>
    <w:rsid w:val="00171030"/>
    <w:rsid w:val="001718DD"/>
    <w:rsid w:val="00171E5D"/>
    <w:rsid w:val="00172387"/>
    <w:rsid w:val="001724C5"/>
    <w:rsid w:val="00173288"/>
    <w:rsid w:val="001734B5"/>
    <w:rsid w:val="001742CE"/>
    <w:rsid w:val="00174643"/>
    <w:rsid w:val="0017480A"/>
    <w:rsid w:val="00174AA6"/>
    <w:rsid w:val="001759EE"/>
    <w:rsid w:val="00176295"/>
    <w:rsid w:val="0017644A"/>
    <w:rsid w:val="00176D57"/>
    <w:rsid w:val="00177159"/>
    <w:rsid w:val="0017718A"/>
    <w:rsid w:val="00177992"/>
    <w:rsid w:val="00177F27"/>
    <w:rsid w:val="00180094"/>
    <w:rsid w:val="00180D16"/>
    <w:rsid w:val="00180D3F"/>
    <w:rsid w:val="00180F6F"/>
    <w:rsid w:val="00181A18"/>
    <w:rsid w:val="00183480"/>
    <w:rsid w:val="00185B57"/>
    <w:rsid w:val="00185F4D"/>
    <w:rsid w:val="00186C3B"/>
    <w:rsid w:val="001909E9"/>
    <w:rsid w:val="001919DA"/>
    <w:rsid w:val="0019332B"/>
    <w:rsid w:val="0019370C"/>
    <w:rsid w:val="00193EDD"/>
    <w:rsid w:val="0019432B"/>
    <w:rsid w:val="00195D37"/>
    <w:rsid w:val="0019673E"/>
    <w:rsid w:val="00196D6F"/>
    <w:rsid w:val="001973FA"/>
    <w:rsid w:val="00197961"/>
    <w:rsid w:val="001A05C3"/>
    <w:rsid w:val="001A14EA"/>
    <w:rsid w:val="001A1DC2"/>
    <w:rsid w:val="001A27E6"/>
    <w:rsid w:val="001A2C1D"/>
    <w:rsid w:val="001A330D"/>
    <w:rsid w:val="001A55E8"/>
    <w:rsid w:val="001A5A53"/>
    <w:rsid w:val="001A77A8"/>
    <w:rsid w:val="001B11F7"/>
    <w:rsid w:val="001B146C"/>
    <w:rsid w:val="001B2032"/>
    <w:rsid w:val="001B291B"/>
    <w:rsid w:val="001B43C9"/>
    <w:rsid w:val="001B5564"/>
    <w:rsid w:val="001B63D2"/>
    <w:rsid w:val="001C01E8"/>
    <w:rsid w:val="001C049A"/>
    <w:rsid w:val="001C0A17"/>
    <w:rsid w:val="001C13E3"/>
    <w:rsid w:val="001C1CA5"/>
    <w:rsid w:val="001C22B9"/>
    <w:rsid w:val="001C2537"/>
    <w:rsid w:val="001C2872"/>
    <w:rsid w:val="001C32D1"/>
    <w:rsid w:val="001C346A"/>
    <w:rsid w:val="001C4176"/>
    <w:rsid w:val="001C4932"/>
    <w:rsid w:val="001C4AC4"/>
    <w:rsid w:val="001C5634"/>
    <w:rsid w:val="001C710B"/>
    <w:rsid w:val="001C72DD"/>
    <w:rsid w:val="001C7B6B"/>
    <w:rsid w:val="001D07C6"/>
    <w:rsid w:val="001D0AAF"/>
    <w:rsid w:val="001D147D"/>
    <w:rsid w:val="001D1EEB"/>
    <w:rsid w:val="001D2227"/>
    <w:rsid w:val="001D2798"/>
    <w:rsid w:val="001D2D3E"/>
    <w:rsid w:val="001D30B1"/>
    <w:rsid w:val="001D51D3"/>
    <w:rsid w:val="001D6605"/>
    <w:rsid w:val="001D6B93"/>
    <w:rsid w:val="001D6F74"/>
    <w:rsid w:val="001E2546"/>
    <w:rsid w:val="001E2EEF"/>
    <w:rsid w:val="001E40BB"/>
    <w:rsid w:val="001E63B3"/>
    <w:rsid w:val="001E7C97"/>
    <w:rsid w:val="001F0B64"/>
    <w:rsid w:val="001F15FE"/>
    <w:rsid w:val="001F245B"/>
    <w:rsid w:val="001F318F"/>
    <w:rsid w:val="001F3A5F"/>
    <w:rsid w:val="001F3B59"/>
    <w:rsid w:val="001F49A8"/>
    <w:rsid w:val="001F5746"/>
    <w:rsid w:val="001F6ADD"/>
    <w:rsid w:val="001F6CD0"/>
    <w:rsid w:val="002016C8"/>
    <w:rsid w:val="002017BB"/>
    <w:rsid w:val="002021C7"/>
    <w:rsid w:val="00204240"/>
    <w:rsid w:val="00204B02"/>
    <w:rsid w:val="00204B68"/>
    <w:rsid w:val="00206423"/>
    <w:rsid w:val="0020697A"/>
    <w:rsid w:val="00206A8E"/>
    <w:rsid w:val="00210D76"/>
    <w:rsid w:val="00211166"/>
    <w:rsid w:val="002118A0"/>
    <w:rsid w:val="00211944"/>
    <w:rsid w:val="00211B62"/>
    <w:rsid w:val="00211F5D"/>
    <w:rsid w:val="00212821"/>
    <w:rsid w:val="00212A50"/>
    <w:rsid w:val="00212D63"/>
    <w:rsid w:val="00213773"/>
    <w:rsid w:val="00213D8C"/>
    <w:rsid w:val="00213E7D"/>
    <w:rsid w:val="00214EEE"/>
    <w:rsid w:val="00216B37"/>
    <w:rsid w:val="0021705E"/>
    <w:rsid w:val="00220B38"/>
    <w:rsid w:val="00221E74"/>
    <w:rsid w:val="00221ED4"/>
    <w:rsid w:val="00221F92"/>
    <w:rsid w:val="002222AE"/>
    <w:rsid w:val="00223AB4"/>
    <w:rsid w:val="00224082"/>
    <w:rsid w:val="0022425B"/>
    <w:rsid w:val="002247A3"/>
    <w:rsid w:val="00227D52"/>
    <w:rsid w:val="00227DCD"/>
    <w:rsid w:val="00231D36"/>
    <w:rsid w:val="002328F9"/>
    <w:rsid w:val="00233932"/>
    <w:rsid w:val="0023467E"/>
    <w:rsid w:val="00235375"/>
    <w:rsid w:val="00235B3C"/>
    <w:rsid w:val="00236337"/>
    <w:rsid w:val="00236644"/>
    <w:rsid w:val="00237043"/>
    <w:rsid w:val="00237AFF"/>
    <w:rsid w:val="00240FC9"/>
    <w:rsid w:val="00241883"/>
    <w:rsid w:val="00241DDF"/>
    <w:rsid w:val="00241E7A"/>
    <w:rsid w:val="00242327"/>
    <w:rsid w:val="00242959"/>
    <w:rsid w:val="0024349C"/>
    <w:rsid w:val="002441E4"/>
    <w:rsid w:val="00245FFD"/>
    <w:rsid w:val="0024716C"/>
    <w:rsid w:val="002510E4"/>
    <w:rsid w:val="00252D30"/>
    <w:rsid w:val="00252E4E"/>
    <w:rsid w:val="002530D1"/>
    <w:rsid w:val="002539C2"/>
    <w:rsid w:val="0025709D"/>
    <w:rsid w:val="00257432"/>
    <w:rsid w:val="00257BAC"/>
    <w:rsid w:val="00257F65"/>
    <w:rsid w:val="00260202"/>
    <w:rsid w:val="00260214"/>
    <w:rsid w:val="00260658"/>
    <w:rsid w:val="00260B38"/>
    <w:rsid w:val="00260E05"/>
    <w:rsid w:val="00260EF7"/>
    <w:rsid w:val="0026392A"/>
    <w:rsid w:val="00264174"/>
    <w:rsid w:val="002646D7"/>
    <w:rsid w:val="0026485C"/>
    <w:rsid w:val="002649A4"/>
    <w:rsid w:val="00265024"/>
    <w:rsid w:val="00265C21"/>
    <w:rsid w:val="00265DFD"/>
    <w:rsid w:val="002667CC"/>
    <w:rsid w:val="0026691E"/>
    <w:rsid w:val="002700FA"/>
    <w:rsid w:val="0027081C"/>
    <w:rsid w:val="00271BDF"/>
    <w:rsid w:val="002726A7"/>
    <w:rsid w:val="002728F5"/>
    <w:rsid w:val="00273136"/>
    <w:rsid w:val="00273455"/>
    <w:rsid w:val="002734EC"/>
    <w:rsid w:val="00273A17"/>
    <w:rsid w:val="00273F55"/>
    <w:rsid w:val="002741CF"/>
    <w:rsid w:val="00274450"/>
    <w:rsid w:val="002759DF"/>
    <w:rsid w:val="00276348"/>
    <w:rsid w:val="002769D5"/>
    <w:rsid w:val="00276F84"/>
    <w:rsid w:val="002770C3"/>
    <w:rsid w:val="002770E2"/>
    <w:rsid w:val="00280C29"/>
    <w:rsid w:val="0028113D"/>
    <w:rsid w:val="0028221A"/>
    <w:rsid w:val="00282276"/>
    <w:rsid w:val="002823CC"/>
    <w:rsid w:val="0028388D"/>
    <w:rsid w:val="002849AE"/>
    <w:rsid w:val="00285AE9"/>
    <w:rsid w:val="00286CFA"/>
    <w:rsid w:val="00291373"/>
    <w:rsid w:val="002923FF"/>
    <w:rsid w:val="0029262C"/>
    <w:rsid w:val="00293592"/>
    <w:rsid w:val="0029366A"/>
    <w:rsid w:val="00293CC4"/>
    <w:rsid w:val="0029465B"/>
    <w:rsid w:val="0029659B"/>
    <w:rsid w:val="00297BEA"/>
    <w:rsid w:val="002A12ED"/>
    <w:rsid w:val="002A14D3"/>
    <w:rsid w:val="002A289E"/>
    <w:rsid w:val="002A4305"/>
    <w:rsid w:val="002A4CC2"/>
    <w:rsid w:val="002A5C03"/>
    <w:rsid w:val="002A60E9"/>
    <w:rsid w:val="002A6285"/>
    <w:rsid w:val="002A704F"/>
    <w:rsid w:val="002A797B"/>
    <w:rsid w:val="002B06B8"/>
    <w:rsid w:val="002B07D9"/>
    <w:rsid w:val="002B0934"/>
    <w:rsid w:val="002B0B61"/>
    <w:rsid w:val="002B0F09"/>
    <w:rsid w:val="002B1706"/>
    <w:rsid w:val="002B33F1"/>
    <w:rsid w:val="002B480E"/>
    <w:rsid w:val="002B4835"/>
    <w:rsid w:val="002B541A"/>
    <w:rsid w:val="002B5F35"/>
    <w:rsid w:val="002B716A"/>
    <w:rsid w:val="002C044B"/>
    <w:rsid w:val="002C0629"/>
    <w:rsid w:val="002C08C6"/>
    <w:rsid w:val="002C12DD"/>
    <w:rsid w:val="002C1812"/>
    <w:rsid w:val="002C238E"/>
    <w:rsid w:val="002C23D7"/>
    <w:rsid w:val="002C2490"/>
    <w:rsid w:val="002C2C79"/>
    <w:rsid w:val="002C385E"/>
    <w:rsid w:val="002C3E1C"/>
    <w:rsid w:val="002C5AB7"/>
    <w:rsid w:val="002C5B71"/>
    <w:rsid w:val="002C62AD"/>
    <w:rsid w:val="002C64E2"/>
    <w:rsid w:val="002C6869"/>
    <w:rsid w:val="002C7165"/>
    <w:rsid w:val="002C7ADF"/>
    <w:rsid w:val="002C7E01"/>
    <w:rsid w:val="002D1716"/>
    <w:rsid w:val="002D1C77"/>
    <w:rsid w:val="002D4103"/>
    <w:rsid w:val="002D4501"/>
    <w:rsid w:val="002D4BF6"/>
    <w:rsid w:val="002D5206"/>
    <w:rsid w:val="002D55AF"/>
    <w:rsid w:val="002D5C54"/>
    <w:rsid w:val="002D6161"/>
    <w:rsid w:val="002D6557"/>
    <w:rsid w:val="002D67B7"/>
    <w:rsid w:val="002D7C4B"/>
    <w:rsid w:val="002E144C"/>
    <w:rsid w:val="002E27A5"/>
    <w:rsid w:val="002E5B18"/>
    <w:rsid w:val="002E6234"/>
    <w:rsid w:val="002E7592"/>
    <w:rsid w:val="002E76EA"/>
    <w:rsid w:val="002F04E4"/>
    <w:rsid w:val="002F1392"/>
    <w:rsid w:val="002F1931"/>
    <w:rsid w:val="002F19C8"/>
    <w:rsid w:val="002F1CAA"/>
    <w:rsid w:val="002F289C"/>
    <w:rsid w:val="002F2A35"/>
    <w:rsid w:val="002F2AD2"/>
    <w:rsid w:val="002F5A35"/>
    <w:rsid w:val="002F64E0"/>
    <w:rsid w:val="002F6717"/>
    <w:rsid w:val="002F6EEB"/>
    <w:rsid w:val="0030025C"/>
    <w:rsid w:val="003002D2"/>
    <w:rsid w:val="003016E2"/>
    <w:rsid w:val="00301A77"/>
    <w:rsid w:val="00301DA2"/>
    <w:rsid w:val="00303E28"/>
    <w:rsid w:val="00304B7F"/>
    <w:rsid w:val="00304FC1"/>
    <w:rsid w:val="00305A9A"/>
    <w:rsid w:val="003063EE"/>
    <w:rsid w:val="003067B3"/>
    <w:rsid w:val="00306D41"/>
    <w:rsid w:val="00306ED0"/>
    <w:rsid w:val="00307098"/>
    <w:rsid w:val="0030714F"/>
    <w:rsid w:val="00307B34"/>
    <w:rsid w:val="00310E6B"/>
    <w:rsid w:val="00315719"/>
    <w:rsid w:val="00315DEA"/>
    <w:rsid w:val="003202E8"/>
    <w:rsid w:val="003204BE"/>
    <w:rsid w:val="00321170"/>
    <w:rsid w:val="0032153A"/>
    <w:rsid w:val="003216D4"/>
    <w:rsid w:val="00322710"/>
    <w:rsid w:val="003231AB"/>
    <w:rsid w:val="00324A2E"/>
    <w:rsid w:val="003253EC"/>
    <w:rsid w:val="00325811"/>
    <w:rsid w:val="0032787E"/>
    <w:rsid w:val="00327971"/>
    <w:rsid w:val="003306A3"/>
    <w:rsid w:val="003311E3"/>
    <w:rsid w:val="00331343"/>
    <w:rsid w:val="00332098"/>
    <w:rsid w:val="00332298"/>
    <w:rsid w:val="00332819"/>
    <w:rsid w:val="00333B30"/>
    <w:rsid w:val="00333FEE"/>
    <w:rsid w:val="003347C4"/>
    <w:rsid w:val="00335005"/>
    <w:rsid w:val="00336A74"/>
    <w:rsid w:val="00340885"/>
    <w:rsid w:val="003416BB"/>
    <w:rsid w:val="0034195A"/>
    <w:rsid w:val="00341B3F"/>
    <w:rsid w:val="0034201A"/>
    <w:rsid w:val="00342356"/>
    <w:rsid w:val="003425EF"/>
    <w:rsid w:val="00342CE7"/>
    <w:rsid w:val="00343DFE"/>
    <w:rsid w:val="00344217"/>
    <w:rsid w:val="003443D4"/>
    <w:rsid w:val="0034466B"/>
    <w:rsid w:val="00344861"/>
    <w:rsid w:val="003455FC"/>
    <w:rsid w:val="00345ABF"/>
    <w:rsid w:val="00345D05"/>
    <w:rsid w:val="00346655"/>
    <w:rsid w:val="0034675D"/>
    <w:rsid w:val="00346D04"/>
    <w:rsid w:val="00351B67"/>
    <w:rsid w:val="00352641"/>
    <w:rsid w:val="00354134"/>
    <w:rsid w:val="00354481"/>
    <w:rsid w:val="0035505A"/>
    <w:rsid w:val="00355917"/>
    <w:rsid w:val="00355A36"/>
    <w:rsid w:val="00355EF4"/>
    <w:rsid w:val="00355EF9"/>
    <w:rsid w:val="003568C9"/>
    <w:rsid w:val="00356EBE"/>
    <w:rsid w:val="00356FEB"/>
    <w:rsid w:val="00357B08"/>
    <w:rsid w:val="003600D5"/>
    <w:rsid w:val="00360375"/>
    <w:rsid w:val="003610B6"/>
    <w:rsid w:val="00361307"/>
    <w:rsid w:val="00362BBE"/>
    <w:rsid w:val="00362D57"/>
    <w:rsid w:val="00365AA2"/>
    <w:rsid w:val="00365E9F"/>
    <w:rsid w:val="0036600A"/>
    <w:rsid w:val="00366BFE"/>
    <w:rsid w:val="00366E2A"/>
    <w:rsid w:val="003677B8"/>
    <w:rsid w:val="00370388"/>
    <w:rsid w:val="003705A2"/>
    <w:rsid w:val="00370996"/>
    <w:rsid w:val="00371A33"/>
    <w:rsid w:val="00371BB6"/>
    <w:rsid w:val="00372000"/>
    <w:rsid w:val="003725D0"/>
    <w:rsid w:val="0037343A"/>
    <w:rsid w:val="003736DD"/>
    <w:rsid w:val="00375205"/>
    <w:rsid w:val="003752D0"/>
    <w:rsid w:val="003771D8"/>
    <w:rsid w:val="00380104"/>
    <w:rsid w:val="0038020D"/>
    <w:rsid w:val="003816E9"/>
    <w:rsid w:val="00383379"/>
    <w:rsid w:val="003836C9"/>
    <w:rsid w:val="00383861"/>
    <w:rsid w:val="00383C83"/>
    <w:rsid w:val="00383D9A"/>
    <w:rsid w:val="00384950"/>
    <w:rsid w:val="003849C4"/>
    <w:rsid w:val="00384B52"/>
    <w:rsid w:val="00385195"/>
    <w:rsid w:val="00385D7E"/>
    <w:rsid w:val="00387017"/>
    <w:rsid w:val="00387782"/>
    <w:rsid w:val="00390011"/>
    <w:rsid w:val="00390D76"/>
    <w:rsid w:val="003919A3"/>
    <w:rsid w:val="00392377"/>
    <w:rsid w:val="00392763"/>
    <w:rsid w:val="00393142"/>
    <w:rsid w:val="00394635"/>
    <w:rsid w:val="0039487B"/>
    <w:rsid w:val="00396ABD"/>
    <w:rsid w:val="00396D5E"/>
    <w:rsid w:val="003973DC"/>
    <w:rsid w:val="003978B0"/>
    <w:rsid w:val="00397B0E"/>
    <w:rsid w:val="00397C02"/>
    <w:rsid w:val="00397CBF"/>
    <w:rsid w:val="003A02AA"/>
    <w:rsid w:val="003A0ACB"/>
    <w:rsid w:val="003A1B9A"/>
    <w:rsid w:val="003A1F2C"/>
    <w:rsid w:val="003A23CF"/>
    <w:rsid w:val="003A2DF1"/>
    <w:rsid w:val="003A3124"/>
    <w:rsid w:val="003A36DD"/>
    <w:rsid w:val="003A49D3"/>
    <w:rsid w:val="003A5511"/>
    <w:rsid w:val="003A5A5A"/>
    <w:rsid w:val="003A74D4"/>
    <w:rsid w:val="003A79ED"/>
    <w:rsid w:val="003A7F25"/>
    <w:rsid w:val="003B03F1"/>
    <w:rsid w:val="003B09CF"/>
    <w:rsid w:val="003B18E5"/>
    <w:rsid w:val="003B2A3A"/>
    <w:rsid w:val="003B3249"/>
    <w:rsid w:val="003B396B"/>
    <w:rsid w:val="003B3B68"/>
    <w:rsid w:val="003B407F"/>
    <w:rsid w:val="003B578E"/>
    <w:rsid w:val="003B6133"/>
    <w:rsid w:val="003B73C8"/>
    <w:rsid w:val="003B7BD0"/>
    <w:rsid w:val="003C06A0"/>
    <w:rsid w:val="003C14C1"/>
    <w:rsid w:val="003C3969"/>
    <w:rsid w:val="003C4509"/>
    <w:rsid w:val="003C4631"/>
    <w:rsid w:val="003C49F4"/>
    <w:rsid w:val="003C4B44"/>
    <w:rsid w:val="003C52EE"/>
    <w:rsid w:val="003C5552"/>
    <w:rsid w:val="003C5E10"/>
    <w:rsid w:val="003C6F7B"/>
    <w:rsid w:val="003C74B3"/>
    <w:rsid w:val="003C7B38"/>
    <w:rsid w:val="003C7E2A"/>
    <w:rsid w:val="003D0517"/>
    <w:rsid w:val="003D0ED2"/>
    <w:rsid w:val="003D1474"/>
    <w:rsid w:val="003D1941"/>
    <w:rsid w:val="003D1AF9"/>
    <w:rsid w:val="003D1C25"/>
    <w:rsid w:val="003D1D7B"/>
    <w:rsid w:val="003D20F5"/>
    <w:rsid w:val="003D221D"/>
    <w:rsid w:val="003D2428"/>
    <w:rsid w:val="003D3769"/>
    <w:rsid w:val="003D3FC5"/>
    <w:rsid w:val="003D437D"/>
    <w:rsid w:val="003D47F2"/>
    <w:rsid w:val="003D51AE"/>
    <w:rsid w:val="003D553C"/>
    <w:rsid w:val="003D6F17"/>
    <w:rsid w:val="003D700F"/>
    <w:rsid w:val="003D7B6F"/>
    <w:rsid w:val="003E0678"/>
    <w:rsid w:val="003E095B"/>
    <w:rsid w:val="003E0E50"/>
    <w:rsid w:val="003E3917"/>
    <w:rsid w:val="003E44DE"/>
    <w:rsid w:val="003E4B24"/>
    <w:rsid w:val="003E4FDD"/>
    <w:rsid w:val="003E5420"/>
    <w:rsid w:val="003E7168"/>
    <w:rsid w:val="003E7EB1"/>
    <w:rsid w:val="003F0256"/>
    <w:rsid w:val="003F1164"/>
    <w:rsid w:val="003F27A8"/>
    <w:rsid w:val="003F3512"/>
    <w:rsid w:val="003F39BD"/>
    <w:rsid w:val="003F3ADC"/>
    <w:rsid w:val="003F4527"/>
    <w:rsid w:val="003F7D60"/>
    <w:rsid w:val="0040044E"/>
    <w:rsid w:val="00400F14"/>
    <w:rsid w:val="004014EE"/>
    <w:rsid w:val="00402889"/>
    <w:rsid w:val="004032D3"/>
    <w:rsid w:val="004035AC"/>
    <w:rsid w:val="00403E42"/>
    <w:rsid w:val="0040461D"/>
    <w:rsid w:val="004050F4"/>
    <w:rsid w:val="004055BE"/>
    <w:rsid w:val="00405E97"/>
    <w:rsid w:val="00405F69"/>
    <w:rsid w:val="00406476"/>
    <w:rsid w:val="0040706E"/>
    <w:rsid w:val="004070FC"/>
    <w:rsid w:val="004074AB"/>
    <w:rsid w:val="004079DB"/>
    <w:rsid w:val="004105C7"/>
    <w:rsid w:val="0041385A"/>
    <w:rsid w:val="0041418A"/>
    <w:rsid w:val="0041487B"/>
    <w:rsid w:val="00415233"/>
    <w:rsid w:val="00415E6E"/>
    <w:rsid w:val="00416000"/>
    <w:rsid w:val="00416AC5"/>
    <w:rsid w:val="0041768D"/>
    <w:rsid w:val="00421352"/>
    <w:rsid w:val="004213CA"/>
    <w:rsid w:val="0042194D"/>
    <w:rsid w:val="004221D2"/>
    <w:rsid w:val="0042271A"/>
    <w:rsid w:val="00422C6F"/>
    <w:rsid w:val="00423DBB"/>
    <w:rsid w:val="00424000"/>
    <w:rsid w:val="0042740F"/>
    <w:rsid w:val="00427897"/>
    <w:rsid w:val="004306D4"/>
    <w:rsid w:val="00430D12"/>
    <w:rsid w:val="0043144C"/>
    <w:rsid w:val="0043290F"/>
    <w:rsid w:val="004330EB"/>
    <w:rsid w:val="00433205"/>
    <w:rsid w:val="00433B9E"/>
    <w:rsid w:val="00437B17"/>
    <w:rsid w:val="00437DAC"/>
    <w:rsid w:val="00441274"/>
    <w:rsid w:val="00441544"/>
    <w:rsid w:val="00441D48"/>
    <w:rsid w:val="00443C66"/>
    <w:rsid w:val="0044402B"/>
    <w:rsid w:val="004442E7"/>
    <w:rsid w:val="00444E08"/>
    <w:rsid w:val="00445966"/>
    <w:rsid w:val="004464F9"/>
    <w:rsid w:val="00446715"/>
    <w:rsid w:val="00447453"/>
    <w:rsid w:val="00450598"/>
    <w:rsid w:val="004509DF"/>
    <w:rsid w:val="00452125"/>
    <w:rsid w:val="00452B55"/>
    <w:rsid w:val="00452BDB"/>
    <w:rsid w:val="00454F62"/>
    <w:rsid w:val="00455E5D"/>
    <w:rsid w:val="00456086"/>
    <w:rsid w:val="00456272"/>
    <w:rsid w:val="004575F5"/>
    <w:rsid w:val="00457986"/>
    <w:rsid w:val="00460C7E"/>
    <w:rsid w:val="00461E23"/>
    <w:rsid w:val="004622E6"/>
    <w:rsid w:val="0046269C"/>
    <w:rsid w:val="0046298B"/>
    <w:rsid w:val="004630B9"/>
    <w:rsid w:val="0046361F"/>
    <w:rsid w:val="00463635"/>
    <w:rsid w:val="00463CCC"/>
    <w:rsid w:val="00464279"/>
    <w:rsid w:val="00465FAA"/>
    <w:rsid w:val="0046732B"/>
    <w:rsid w:val="00470707"/>
    <w:rsid w:val="004726F3"/>
    <w:rsid w:val="0047494C"/>
    <w:rsid w:val="00476CC8"/>
    <w:rsid w:val="00477521"/>
    <w:rsid w:val="00477774"/>
    <w:rsid w:val="004801A5"/>
    <w:rsid w:val="0048034F"/>
    <w:rsid w:val="00480B9C"/>
    <w:rsid w:val="00481DB1"/>
    <w:rsid w:val="004856BD"/>
    <w:rsid w:val="0048584A"/>
    <w:rsid w:val="00486577"/>
    <w:rsid w:val="004865A3"/>
    <w:rsid w:val="00486A80"/>
    <w:rsid w:val="004876EB"/>
    <w:rsid w:val="00487EF4"/>
    <w:rsid w:val="00490BF1"/>
    <w:rsid w:val="00490F0B"/>
    <w:rsid w:val="00491CBA"/>
    <w:rsid w:val="00491CEE"/>
    <w:rsid w:val="00492BD9"/>
    <w:rsid w:val="00493730"/>
    <w:rsid w:val="00493DB6"/>
    <w:rsid w:val="00494439"/>
    <w:rsid w:val="0049444C"/>
    <w:rsid w:val="0049631C"/>
    <w:rsid w:val="004963C2"/>
    <w:rsid w:val="004A0914"/>
    <w:rsid w:val="004A17C0"/>
    <w:rsid w:val="004A180A"/>
    <w:rsid w:val="004A2F2C"/>
    <w:rsid w:val="004A4160"/>
    <w:rsid w:val="004A4755"/>
    <w:rsid w:val="004A4975"/>
    <w:rsid w:val="004A4D7D"/>
    <w:rsid w:val="004A5619"/>
    <w:rsid w:val="004A5ACF"/>
    <w:rsid w:val="004A5EED"/>
    <w:rsid w:val="004A623B"/>
    <w:rsid w:val="004A67ED"/>
    <w:rsid w:val="004B0225"/>
    <w:rsid w:val="004B07DF"/>
    <w:rsid w:val="004B0DF0"/>
    <w:rsid w:val="004B113D"/>
    <w:rsid w:val="004B11D4"/>
    <w:rsid w:val="004B1B58"/>
    <w:rsid w:val="004B2643"/>
    <w:rsid w:val="004B327A"/>
    <w:rsid w:val="004B4B59"/>
    <w:rsid w:val="004B50CA"/>
    <w:rsid w:val="004B56ED"/>
    <w:rsid w:val="004B5857"/>
    <w:rsid w:val="004B6DD7"/>
    <w:rsid w:val="004B79ED"/>
    <w:rsid w:val="004C162B"/>
    <w:rsid w:val="004C1860"/>
    <w:rsid w:val="004C2EDF"/>
    <w:rsid w:val="004C3E36"/>
    <w:rsid w:val="004C4495"/>
    <w:rsid w:val="004C487A"/>
    <w:rsid w:val="004C54E1"/>
    <w:rsid w:val="004C69D1"/>
    <w:rsid w:val="004C7055"/>
    <w:rsid w:val="004C785D"/>
    <w:rsid w:val="004D1706"/>
    <w:rsid w:val="004D2AE0"/>
    <w:rsid w:val="004D3417"/>
    <w:rsid w:val="004D397C"/>
    <w:rsid w:val="004D40CC"/>
    <w:rsid w:val="004D5883"/>
    <w:rsid w:val="004D6A39"/>
    <w:rsid w:val="004D6B42"/>
    <w:rsid w:val="004D72D6"/>
    <w:rsid w:val="004E0521"/>
    <w:rsid w:val="004E0A1C"/>
    <w:rsid w:val="004E1925"/>
    <w:rsid w:val="004E2FCA"/>
    <w:rsid w:val="004E451E"/>
    <w:rsid w:val="004E5AB1"/>
    <w:rsid w:val="004E6226"/>
    <w:rsid w:val="004E6717"/>
    <w:rsid w:val="004E6FE6"/>
    <w:rsid w:val="004F069B"/>
    <w:rsid w:val="004F18E3"/>
    <w:rsid w:val="004F1C9C"/>
    <w:rsid w:val="004F2A94"/>
    <w:rsid w:val="004F2ADC"/>
    <w:rsid w:val="004F2EE8"/>
    <w:rsid w:val="004F3B20"/>
    <w:rsid w:val="004F4218"/>
    <w:rsid w:val="004F459A"/>
    <w:rsid w:val="004F4C08"/>
    <w:rsid w:val="004F6D20"/>
    <w:rsid w:val="004F736F"/>
    <w:rsid w:val="0050046D"/>
    <w:rsid w:val="005005BF"/>
    <w:rsid w:val="00501676"/>
    <w:rsid w:val="005030B2"/>
    <w:rsid w:val="005032A6"/>
    <w:rsid w:val="00503471"/>
    <w:rsid w:val="005044F3"/>
    <w:rsid w:val="00504569"/>
    <w:rsid w:val="00505482"/>
    <w:rsid w:val="00506460"/>
    <w:rsid w:val="00506A61"/>
    <w:rsid w:val="0050714C"/>
    <w:rsid w:val="005073C7"/>
    <w:rsid w:val="00507C2C"/>
    <w:rsid w:val="00511152"/>
    <w:rsid w:val="00512662"/>
    <w:rsid w:val="0051336D"/>
    <w:rsid w:val="00513BDB"/>
    <w:rsid w:val="00513CD2"/>
    <w:rsid w:val="00514128"/>
    <w:rsid w:val="00514237"/>
    <w:rsid w:val="00515212"/>
    <w:rsid w:val="0051667A"/>
    <w:rsid w:val="005174DE"/>
    <w:rsid w:val="005179ED"/>
    <w:rsid w:val="00517DC1"/>
    <w:rsid w:val="00521131"/>
    <w:rsid w:val="005220CE"/>
    <w:rsid w:val="00522333"/>
    <w:rsid w:val="0052336C"/>
    <w:rsid w:val="00523526"/>
    <w:rsid w:val="00523B05"/>
    <w:rsid w:val="00523F58"/>
    <w:rsid w:val="005243F0"/>
    <w:rsid w:val="00524A07"/>
    <w:rsid w:val="00524AC3"/>
    <w:rsid w:val="005254EF"/>
    <w:rsid w:val="005261F7"/>
    <w:rsid w:val="00526BC7"/>
    <w:rsid w:val="00527966"/>
    <w:rsid w:val="00527B27"/>
    <w:rsid w:val="00527D33"/>
    <w:rsid w:val="005302E7"/>
    <w:rsid w:val="0053068D"/>
    <w:rsid w:val="00530813"/>
    <w:rsid w:val="005309FD"/>
    <w:rsid w:val="0053132B"/>
    <w:rsid w:val="005319A8"/>
    <w:rsid w:val="00531A57"/>
    <w:rsid w:val="0053426E"/>
    <w:rsid w:val="005350F4"/>
    <w:rsid w:val="0053543F"/>
    <w:rsid w:val="0053572F"/>
    <w:rsid w:val="00535837"/>
    <w:rsid w:val="00536E56"/>
    <w:rsid w:val="00537E82"/>
    <w:rsid w:val="00541706"/>
    <w:rsid w:val="005420F8"/>
    <w:rsid w:val="0054230E"/>
    <w:rsid w:val="00542576"/>
    <w:rsid w:val="00542A3C"/>
    <w:rsid w:val="0054376E"/>
    <w:rsid w:val="00543AD1"/>
    <w:rsid w:val="00543ADE"/>
    <w:rsid w:val="00544A96"/>
    <w:rsid w:val="00544FAE"/>
    <w:rsid w:val="00545E58"/>
    <w:rsid w:val="00546284"/>
    <w:rsid w:val="00546A72"/>
    <w:rsid w:val="00546E09"/>
    <w:rsid w:val="00546FF3"/>
    <w:rsid w:val="0054782C"/>
    <w:rsid w:val="00547C39"/>
    <w:rsid w:val="00550425"/>
    <w:rsid w:val="005505F2"/>
    <w:rsid w:val="005524B8"/>
    <w:rsid w:val="005527A3"/>
    <w:rsid w:val="00552BC4"/>
    <w:rsid w:val="0055346D"/>
    <w:rsid w:val="00554360"/>
    <w:rsid w:val="005546D9"/>
    <w:rsid w:val="00555D8F"/>
    <w:rsid w:val="005577A9"/>
    <w:rsid w:val="00557E42"/>
    <w:rsid w:val="00560E16"/>
    <w:rsid w:val="00561D2D"/>
    <w:rsid w:val="0056210E"/>
    <w:rsid w:val="005626CF"/>
    <w:rsid w:val="0056465C"/>
    <w:rsid w:val="005655BE"/>
    <w:rsid w:val="0056620D"/>
    <w:rsid w:val="00566E9C"/>
    <w:rsid w:val="00567BC9"/>
    <w:rsid w:val="00567FCA"/>
    <w:rsid w:val="00571AFA"/>
    <w:rsid w:val="00573192"/>
    <w:rsid w:val="00573628"/>
    <w:rsid w:val="0057404B"/>
    <w:rsid w:val="005742B2"/>
    <w:rsid w:val="0057455C"/>
    <w:rsid w:val="00574A81"/>
    <w:rsid w:val="00575686"/>
    <w:rsid w:val="00577277"/>
    <w:rsid w:val="00577890"/>
    <w:rsid w:val="00577E9B"/>
    <w:rsid w:val="00580DDE"/>
    <w:rsid w:val="00581C04"/>
    <w:rsid w:val="005827A4"/>
    <w:rsid w:val="00583B37"/>
    <w:rsid w:val="00584970"/>
    <w:rsid w:val="005850E7"/>
    <w:rsid w:val="005865B3"/>
    <w:rsid w:val="005906A3"/>
    <w:rsid w:val="00591C95"/>
    <w:rsid w:val="00591F99"/>
    <w:rsid w:val="0059228C"/>
    <w:rsid w:val="00592AF6"/>
    <w:rsid w:val="00592B13"/>
    <w:rsid w:val="00592C31"/>
    <w:rsid w:val="00595027"/>
    <w:rsid w:val="005960BF"/>
    <w:rsid w:val="00596AEC"/>
    <w:rsid w:val="00596C00"/>
    <w:rsid w:val="00596DAE"/>
    <w:rsid w:val="0059706E"/>
    <w:rsid w:val="005972B6"/>
    <w:rsid w:val="00597373"/>
    <w:rsid w:val="005A0B0A"/>
    <w:rsid w:val="005A0F97"/>
    <w:rsid w:val="005A12DE"/>
    <w:rsid w:val="005A1AB3"/>
    <w:rsid w:val="005A1C44"/>
    <w:rsid w:val="005A1E47"/>
    <w:rsid w:val="005A24B7"/>
    <w:rsid w:val="005A29A2"/>
    <w:rsid w:val="005A3123"/>
    <w:rsid w:val="005A36F2"/>
    <w:rsid w:val="005A3C2A"/>
    <w:rsid w:val="005A5DB5"/>
    <w:rsid w:val="005A5FEA"/>
    <w:rsid w:val="005A6B43"/>
    <w:rsid w:val="005A6E71"/>
    <w:rsid w:val="005A6EF2"/>
    <w:rsid w:val="005A78B4"/>
    <w:rsid w:val="005B03F2"/>
    <w:rsid w:val="005B047C"/>
    <w:rsid w:val="005B1D77"/>
    <w:rsid w:val="005B3281"/>
    <w:rsid w:val="005B3938"/>
    <w:rsid w:val="005B4B36"/>
    <w:rsid w:val="005B4F2E"/>
    <w:rsid w:val="005B5891"/>
    <w:rsid w:val="005B59F0"/>
    <w:rsid w:val="005B5B1A"/>
    <w:rsid w:val="005B5D27"/>
    <w:rsid w:val="005B6109"/>
    <w:rsid w:val="005B7DD3"/>
    <w:rsid w:val="005C01AD"/>
    <w:rsid w:val="005C1176"/>
    <w:rsid w:val="005C146B"/>
    <w:rsid w:val="005C38CC"/>
    <w:rsid w:val="005C4A51"/>
    <w:rsid w:val="005C4B53"/>
    <w:rsid w:val="005C5655"/>
    <w:rsid w:val="005C5E42"/>
    <w:rsid w:val="005C639F"/>
    <w:rsid w:val="005C6ACA"/>
    <w:rsid w:val="005C71E8"/>
    <w:rsid w:val="005C72CD"/>
    <w:rsid w:val="005D19B6"/>
    <w:rsid w:val="005D2239"/>
    <w:rsid w:val="005D26D1"/>
    <w:rsid w:val="005D2F92"/>
    <w:rsid w:val="005D335C"/>
    <w:rsid w:val="005D3E61"/>
    <w:rsid w:val="005D5CE5"/>
    <w:rsid w:val="005D6A99"/>
    <w:rsid w:val="005D7058"/>
    <w:rsid w:val="005E014C"/>
    <w:rsid w:val="005E0928"/>
    <w:rsid w:val="005E09DC"/>
    <w:rsid w:val="005E0FFB"/>
    <w:rsid w:val="005E1B0F"/>
    <w:rsid w:val="005E264D"/>
    <w:rsid w:val="005E2866"/>
    <w:rsid w:val="005E3301"/>
    <w:rsid w:val="005E3989"/>
    <w:rsid w:val="005E3EDF"/>
    <w:rsid w:val="005E496A"/>
    <w:rsid w:val="005E57EB"/>
    <w:rsid w:val="005E72DC"/>
    <w:rsid w:val="005F01F3"/>
    <w:rsid w:val="005F2AAE"/>
    <w:rsid w:val="005F2B2B"/>
    <w:rsid w:val="005F3D67"/>
    <w:rsid w:val="005F46CF"/>
    <w:rsid w:val="005F4F8B"/>
    <w:rsid w:val="006004A6"/>
    <w:rsid w:val="00601224"/>
    <w:rsid w:val="00601363"/>
    <w:rsid w:val="006014EB"/>
    <w:rsid w:val="00601B1F"/>
    <w:rsid w:val="00601CD3"/>
    <w:rsid w:val="00601DD0"/>
    <w:rsid w:val="0060243A"/>
    <w:rsid w:val="006024A2"/>
    <w:rsid w:val="006025FC"/>
    <w:rsid w:val="0060341C"/>
    <w:rsid w:val="006035EC"/>
    <w:rsid w:val="00603B24"/>
    <w:rsid w:val="00604BE2"/>
    <w:rsid w:val="006055BA"/>
    <w:rsid w:val="006063FC"/>
    <w:rsid w:val="0060657E"/>
    <w:rsid w:val="006068E4"/>
    <w:rsid w:val="006077AE"/>
    <w:rsid w:val="0061025D"/>
    <w:rsid w:val="00610BDF"/>
    <w:rsid w:val="00611C65"/>
    <w:rsid w:val="00612052"/>
    <w:rsid w:val="0061215D"/>
    <w:rsid w:val="0061217F"/>
    <w:rsid w:val="006122AE"/>
    <w:rsid w:val="00613C06"/>
    <w:rsid w:val="0061400F"/>
    <w:rsid w:val="0061472A"/>
    <w:rsid w:val="00615140"/>
    <w:rsid w:val="00616179"/>
    <w:rsid w:val="0061644F"/>
    <w:rsid w:val="00616984"/>
    <w:rsid w:val="00616E1F"/>
    <w:rsid w:val="00617BFB"/>
    <w:rsid w:val="006207E0"/>
    <w:rsid w:val="00621A46"/>
    <w:rsid w:val="006228E3"/>
    <w:rsid w:val="00623091"/>
    <w:rsid w:val="006233EF"/>
    <w:rsid w:val="006246A1"/>
    <w:rsid w:val="00624973"/>
    <w:rsid w:val="00625F9A"/>
    <w:rsid w:val="0062603A"/>
    <w:rsid w:val="00627003"/>
    <w:rsid w:val="0062752B"/>
    <w:rsid w:val="00630367"/>
    <w:rsid w:val="006336C6"/>
    <w:rsid w:val="00634FDC"/>
    <w:rsid w:val="0063518C"/>
    <w:rsid w:val="00635842"/>
    <w:rsid w:val="00635895"/>
    <w:rsid w:val="00635E19"/>
    <w:rsid w:val="00636D70"/>
    <w:rsid w:val="00640394"/>
    <w:rsid w:val="00641EF6"/>
    <w:rsid w:val="0064251B"/>
    <w:rsid w:val="00643A10"/>
    <w:rsid w:val="00643AE5"/>
    <w:rsid w:val="00643EC8"/>
    <w:rsid w:val="00643F2B"/>
    <w:rsid w:val="00644A60"/>
    <w:rsid w:val="00645C73"/>
    <w:rsid w:val="006461A9"/>
    <w:rsid w:val="00646320"/>
    <w:rsid w:val="006466EE"/>
    <w:rsid w:val="0064706F"/>
    <w:rsid w:val="006478CA"/>
    <w:rsid w:val="00650C2F"/>
    <w:rsid w:val="00651539"/>
    <w:rsid w:val="00651843"/>
    <w:rsid w:val="006523D2"/>
    <w:rsid w:val="00653553"/>
    <w:rsid w:val="00653588"/>
    <w:rsid w:val="0065496C"/>
    <w:rsid w:val="00654ED0"/>
    <w:rsid w:val="0065504A"/>
    <w:rsid w:val="0065707E"/>
    <w:rsid w:val="0065784C"/>
    <w:rsid w:val="006602DB"/>
    <w:rsid w:val="006603CD"/>
    <w:rsid w:val="00660B3B"/>
    <w:rsid w:val="00661612"/>
    <w:rsid w:val="00662226"/>
    <w:rsid w:val="0066242E"/>
    <w:rsid w:val="006626AA"/>
    <w:rsid w:val="006639BF"/>
    <w:rsid w:val="00663E88"/>
    <w:rsid w:val="00664213"/>
    <w:rsid w:val="00664316"/>
    <w:rsid w:val="00665477"/>
    <w:rsid w:val="00667BD3"/>
    <w:rsid w:val="00670224"/>
    <w:rsid w:val="00670AD0"/>
    <w:rsid w:val="00670AEA"/>
    <w:rsid w:val="00670CDF"/>
    <w:rsid w:val="00670D88"/>
    <w:rsid w:val="00671137"/>
    <w:rsid w:val="00672887"/>
    <w:rsid w:val="00672EA8"/>
    <w:rsid w:val="00673C3C"/>
    <w:rsid w:val="00673DD9"/>
    <w:rsid w:val="00674FD6"/>
    <w:rsid w:val="00676CD0"/>
    <w:rsid w:val="00676F2F"/>
    <w:rsid w:val="00677A0A"/>
    <w:rsid w:val="00677E61"/>
    <w:rsid w:val="006805C2"/>
    <w:rsid w:val="0068084E"/>
    <w:rsid w:val="00680EFD"/>
    <w:rsid w:val="00681AFF"/>
    <w:rsid w:val="0068324C"/>
    <w:rsid w:val="0068365B"/>
    <w:rsid w:val="00684C28"/>
    <w:rsid w:val="00684C48"/>
    <w:rsid w:val="00685854"/>
    <w:rsid w:val="006858BB"/>
    <w:rsid w:val="00685A46"/>
    <w:rsid w:val="006860F2"/>
    <w:rsid w:val="00687FBD"/>
    <w:rsid w:val="006903A1"/>
    <w:rsid w:val="00690CFD"/>
    <w:rsid w:val="00691066"/>
    <w:rsid w:val="00691510"/>
    <w:rsid w:val="0069153F"/>
    <w:rsid w:val="00692025"/>
    <w:rsid w:val="00692C27"/>
    <w:rsid w:val="00693106"/>
    <w:rsid w:val="006949F1"/>
    <w:rsid w:val="00694B3B"/>
    <w:rsid w:val="00694C51"/>
    <w:rsid w:val="006956F6"/>
    <w:rsid w:val="00695ED9"/>
    <w:rsid w:val="0069691D"/>
    <w:rsid w:val="00696FA0"/>
    <w:rsid w:val="006A11C5"/>
    <w:rsid w:val="006A1773"/>
    <w:rsid w:val="006A22BE"/>
    <w:rsid w:val="006A3B34"/>
    <w:rsid w:val="006A3F2A"/>
    <w:rsid w:val="006A4E32"/>
    <w:rsid w:val="006A57A3"/>
    <w:rsid w:val="006A5E08"/>
    <w:rsid w:val="006A5F80"/>
    <w:rsid w:val="006A63CD"/>
    <w:rsid w:val="006A73B2"/>
    <w:rsid w:val="006B002F"/>
    <w:rsid w:val="006B08E4"/>
    <w:rsid w:val="006B0E20"/>
    <w:rsid w:val="006B0F12"/>
    <w:rsid w:val="006B17C4"/>
    <w:rsid w:val="006B233D"/>
    <w:rsid w:val="006B5013"/>
    <w:rsid w:val="006B6394"/>
    <w:rsid w:val="006B6CB5"/>
    <w:rsid w:val="006C1110"/>
    <w:rsid w:val="006C1C6D"/>
    <w:rsid w:val="006C21A8"/>
    <w:rsid w:val="006C32B8"/>
    <w:rsid w:val="006C3CCA"/>
    <w:rsid w:val="006C444A"/>
    <w:rsid w:val="006C5219"/>
    <w:rsid w:val="006C6CD3"/>
    <w:rsid w:val="006C71E8"/>
    <w:rsid w:val="006C7BBF"/>
    <w:rsid w:val="006D0E1D"/>
    <w:rsid w:val="006D1C5A"/>
    <w:rsid w:val="006D3560"/>
    <w:rsid w:val="006D3982"/>
    <w:rsid w:val="006D3B1E"/>
    <w:rsid w:val="006D44EE"/>
    <w:rsid w:val="006D4BE3"/>
    <w:rsid w:val="006D5474"/>
    <w:rsid w:val="006D5AEA"/>
    <w:rsid w:val="006D610D"/>
    <w:rsid w:val="006E003A"/>
    <w:rsid w:val="006E025C"/>
    <w:rsid w:val="006E08F1"/>
    <w:rsid w:val="006E12AE"/>
    <w:rsid w:val="006E2065"/>
    <w:rsid w:val="006E4C85"/>
    <w:rsid w:val="006E57CE"/>
    <w:rsid w:val="006E69C4"/>
    <w:rsid w:val="006F01C0"/>
    <w:rsid w:val="006F07C0"/>
    <w:rsid w:val="006F2A22"/>
    <w:rsid w:val="006F38E0"/>
    <w:rsid w:val="006F3EF3"/>
    <w:rsid w:val="006F4106"/>
    <w:rsid w:val="006F446D"/>
    <w:rsid w:val="006F469C"/>
    <w:rsid w:val="006F62CB"/>
    <w:rsid w:val="006F6B11"/>
    <w:rsid w:val="006F7243"/>
    <w:rsid w:val="006F742B"/>
    <w:rsid w:val="006F7A7F"/>
    <w:rsid w:val="00701FF5"/>
    <w:rsid w:val="00702FF7"/>
    <w:rsid w:val="00703E68"/>
    <w:rsid w:val="00704213"/>
    <w:rsid w:val="007043B1"/>
    <w:rsid w:val="00705401"/>
    <w:rsid w:val="00705477"/>
    <w:rsid w:val="007058CC"/>
    <w:rsid w:val="00706B9B"/>
    <w:rsid w:val="0070708E"/>
    <w:rsid w:val="0071000C"/>
    <w:rsid w:val="00710C72"/>
    <w:rsid w:val="00713D3A"/>
    <w:rsid w:val="00714935"/>
    <w:rsid w:val="00715029"/>
    <w:rsid w:val="00715B4B"/>
    <w:rsid w:val="00715E5E"/>
    <w:rsid w:val="00716270"/>
    <w:rsid w:val="00716AA9"/>
    <w:rsid w:val="00717368"/>
    <w:rsid w:val="00717A3B"/>
    <w:rsid w:val="00717C71"/>
    <w:rsid w:val="0072035F"/>
    <w:rsid w:val="00720A42"/>
    <w:rsid w:val="00722023"/>
    <w:rsid w:val="0072261F"/>
    <w:rsid w:val="00722D49"/>
    <w:rsid w:val="0072365C"/>
    <w:rsid w:val="00723C3C"/>
    <w:rsid w:val="007242C1"/>
    <w:rsid w:val="007243B6"/>
    <w:rsid w:val="00724B02"/>
    <w:rsid w:val="00724BCE"/>
    <w:rsid w:val="0072511D"/>
    <w:rsid w:val="00725F79"/>
    <w:rsid w:val="00726C90"/>
    <w:rsid w:val="0072700B"/>
    <w:rsid w:val="007272BF"/>
    <w:rsid w:val="007273CF"/>
    <w:rsid w:val="007275F1"/>
    <w:rsid w:val="00730743"/>
    <w:rsid w:val="007307FB"/>
    <w:rsid w:val="00731DC3"/>
    <w:rsid w:val="007320BE"/>
    <w:rsid w:val="00732532"/>
    <w:rsid w:val="00732D67"/>
    <w:rsid w:val="00733A41"/>
    <w:rsid w:val="0073547E"/>
    <w:rsid w:val="0073550A"/>
    <w:rsid w:val="00735A64"/>
    <w:rsid w:val="007361E0"/>
    <w:rsid w:val="007367CA"/>
    <w:rsid w:val="0073701B"/>
    <w:rsid w:val="00737354"/>
    <w:rsid w:val="0074003D"/>
    <w:rsid w:val="00740B52"/>
    <w:rsid w:val="00740C6D"/>
    <w:rsid w:val="00740F16"/>
    <w:rsid w:val="00740FD3"/>
    <w:rsid w:val="007417E2"/>
    <w:rsid w:val="007419FA"/>
    <w:rsid w:val="00745BDF"/>
    <w:rsid w:val="0074638A"/>
    <w:rsid w:val="00746C63"/>
    <w:rsid w:val="007473E3"/>
    <w:rsid w:val="0074789D"/>
    <w:rsid w:val="00747BE9"/>
    <w:rsid w:val="00750350"/>
    <w:rsid w:val="00750512"/>
    <w:rsid w:val="0075175C"/>
    <w:rsid w:val="00751775"/>
    <w:rsid w:val="00752916"/>
    <w:rsid w:val="007539E2"/>
    <w:rsid w:val="0075403B"/>
    <w:rsid w:val="0075414E"/>
    <w:rsid w:val="007550A0"/>
    <w:rsid w:val="007550AB"/>
    <w:rsid w:val="00755436"/>
    <w:rsid w:val="007555BD"/>
    <w:rsid w:val="00755ACD"/>
    <w:rsid w:val="007561B1"/>
    <w:rsid w:val="007563D2"/>
    <w:rsid w:val="0075774D"/>
    <w:rsid w:val="0076004E"/>
    <w:rsid w:val="007608FF"/>
    <w:rsid w:val="00760FF5"/>
    <w:rsid w:val="007611F3"/>
    <w:rsid w:val="00761E97"/>
    <w:rsid w:val="00762183"/>
    <w:rsid w:val="00762B61"/>
    <w:rsid w:val="00763959"/>
    <w:rsid w:val="00764D82"/>
    <w:rsid w:val="00765383"/>
    <w:rsid w:val="00765B94"/>
    <w:rsid w:val="007678EF"/>
    <w:rsid w:val="0077233C"/>
    <w:rsid w:val="0077234D"/>
    <w:rsid w:val="00772448"/>
    <w:rsid w:val="007727A1"/>
    <w:rsid w:val="00774104"/>
    <w:rsid w:val="007744EF"/>
    <w:rsid w:val="0077463B"/>
    <w:rsid w:val="007746A8"/>
    <w:rsid w:val="007748B1"/>
    <w:rsid w:val="00776694"/>
    <w:rsid w:val="007811FA"/>
    <w:rsid w:val="00781A1E"/>
    <w:rsid w:val="00781CD4"/>
    <w:rsid w:val="00782C34"/>
    <w:rsid w:val="00783691"/>
    <w:rsid w:val="00784D6D"/>
    <w:rsid w:val="00784EF0"/>
    <w:rsid w:val="007851E4"/>
    <w:rsid w:val="00785251"/>
    <w:rsid w:val="00786CB4"/>
    <w:rsid w:val="00787196"/>
    <w:rsid w:val="007878F3"/>
    <w:rsid w:val="007903EF"/>
    <w:rsid w:val="0079060A"/>
    <w:rsid w:val="007912AD"/>
    <w:rsid w:val="00791EF7"/>
    <w:rsid w:val="00792211"/>
    <w:rsid w:val="007A008A"/>
    <w:rsid w:val="007A155B"/>
    <w:rsid w:val="007A1D29"/>
    <w:rsid w:val="007A1D75"/>
    <w:rsid w:val="007A2537"/>
    <w:rsid w:val="007A3A89"/>
    <w:rsid w:val="007A44DC"/>
    <w:rsid w:val="007A493E"/>
    <w:rsid w:val="007A53FA"/>
    <w:rsid w:val="007A5BDD"/>
    <w:rsid w:val="007A5C15"/>
    <w:rsid w:val="007A6CE1"/>
    <w:rsid w:val="007A7DBE"/>
    <w:rsid w:val="007B0FC8"/>
    <w:rsid w:val="007B19B0"/>
    <w:rsid w:val="007B32CD"/>
    <w:rsid w:val="007B33F2"/>
    <w:rsid w:val="007B3FB9"/>
    <w:rsid w:val="007B71E6"/>
    <w:rsid w:val="007B7845"/>
    <w:rsid w:val="007C0826"/>
    <w:rsid w:val="007C11F1"/>
    <w:rsid w:val="007C1C38"/>
    <w:rsid w:val="007C1E50"/>
    <w:rsid w:val="007C26E0"/>
    <w:rsid w:val="007C4153"/>
    <w:rsid w:val="007C4A15"/>
    <w:rsid w:val="007C4AC2"/>
    <w:rsid w:val="007C513A"/>
    <w:rsid w:val="007C544F"/>
    <w:rsid w:val="007C6F1E"/>
    <w:rsid w:val="007D058C"/>
    <w:rsid w:val="007D0E49"/>
    <w:rsid w:val="007D2285"/>
    <w:rsid w:val="007D35DB"/>
    <w:rsid w:val="007D3C5C"/>
    <w:rsid w:val="007D5D6B"/>
    <w:rsid w:val="007D6154"/>
    <w:rsid w:val="007D791C"/>
    <w:rsid w:val="007D7C51"/>
    <w:rsid w:val="007D7CB2"/>
    <w:rsid w:val="007D7CF1"/>
    <w:rsid w:val="007E0888"/>
    <w:rsid w:val="007E11CD"/>
    <w:rsid w:val="007E17C5"/>
    <w:rsid w:val="007E1DFB"/>
    <w:rsid w:val="007E335D"/>
    <w:rsid w:val="007E5196"/>
    <w:rsid w:val="007E6A65"/>
    <w:rsid w:val="007E6D4E"/>
    <w:rsid w:val="007E717D"/>
    <w:rsid w:val="007E7D9C"/>
    <w:rsid w:val="007F0190"/>
    <w:rsid w:val="007F10EF"/>
    <w:rsid w:val="007F1A7D"/>
    <w:rsid w:val="007F4068"/>
    <w:rsid w:val="007F456C"/>
    <w:rsid w:val="007F5789"/>
    <w:rsid w:val="007F6C2B"/>
    <w:rsid w:val="008003AF"/>
    <w:rsid w:val="008005F1"/>
    <w:rsid w:val="008006C2"/>
    <w:rsid w:val="008009CD"/>
    <w:rsid w:val="00800CE3"/>
    <w:rsid w:val="00800E02"/>
    <w:rsid w:val="00800E48"/>
    <w:rsid w:val="00801141"/>
    <w:rsid w:val="0080127A"/>
    <w:rsid w:val="008012C6"/>
    <w:rsid w:val="0080343F"/>
    <w:rsid w:val="008038C7"/>
    <w:rsid w:val="008038DC"/>
    <w:rsid w:val="00803CFA"/>
    <w:rsid w:val="0080478B"/>
    <w:rsid w:val="008047B3"/>
    <w:rsid w:val="0080537C"/>
    <w:rsid w:val="008056E0"/>
    <w:rsid w:val="00805743"/>
    <w:rsid w:val="008071F7"/>
    <w:rsid w:val="00807586"/>
    <w:rsid w:val="008103AA"/>
    <w:rsid w:val="00810BB5"/>
    <w:rsid w:val="00810C3D"/>
    <w:rsid w:val="0081254C"/>
    <w:rsid w:val="008150FB"/>
    <w:rsid w:val="00815F7D"/>
    <w:rsid w:val="008170F7"/>
    <w:rsid w:val="00820466"/>
    <w:rsid w:val="0082086A"/>
    <w:rsid w:val="00820D0F"/>
    <w:rsid w:val="00821DF3"/>
    <w:rsid w:val="00821FF1"/>
    <w:rsid w:val="00822B79"/>
    <w:rsid w:val="00824013"/>
    <w:rsid w:val="00824B88"/>
    <w:rsid w:val="00825934"/>
    <w:rsid w:val="008260FA"/>
    <w:rsid w:val="00826CAE"/>
    <w:rsid w:val="008273A2"/>
    <w:rsid w:val="00827BE4"/>
    <w:rsid w:val="00830949"/>
    <w:rsid w:val="008320D4"/>
    <w:rsid w:val="008321BA"/>
    <w:rsid w:val="00833B13"/>
    <w:rsid w:val="00834FFF"/>
    <w:rsid w:val="008354DF"/>
    <w:rsid w:val="00835525"/>
    <w:rsid w:val="00835533"/>
    <w:rsid w:val="008358E5"/>
    <w:rsid w:val="00835A54"/>
    <w:rsid w:val="00835D3C"/>
    <w:rsid w:val="00836E67"/>
    <w:rsid w:val="0083753A"/>
    <w:rsid w:val="00837734"/>
    <w:rsid w:val="00837963"/>
    <w:rsid w:val="008404A6"/>
    <w:rsid w:val="00840AF1"/>
    <w:rsid w:val="00842988"/>
    <w:rsid w:val="00842ED3"/>
    <w:rsid w:val="0084308B"/>
    <w:rsid w:val="008434A7"/>
    <w:rsid w:val="00845CD0"/>
    <w:rsid w:val="0084760A"/>
    <w:rsid w:val="00847B89"/>
    <w:rsid w:val="00850A73"/>
    <w:rsid w:val="0085212B"/>
    <w:rsid w:val="008521AF"/>
    <w:rsid w:val="0085245B"/>
    <w:rsid w:val="00852ACC"/>
    <w:rsid w:val="00853A8C"/>
    <w:rsid w:val="00855226"/>
    <w:rsid w:val="0085604F"/>
    <w:rsid w:val="0085652C"/>
    <w:rsid w:val="00856719"/>
    <w:rsid w:val="00856804"/>
    <w:rsid w:val="00856811"/>
    <w:rsid w:val="00857231"/>
    <w:rsid w:val="008575A2"/>
    <w:rsid w:val="00860103"/>
    <w:rsid w:val="0086075F"/>
    <w:rsid w:val="00860B67"/>
    <w:rsid w:val="00861EBC"/>
    <w:rsid w:val="008626A9"/>
    <w:rsid w:val="00862A21"/>
    <w:rsid w:val="00863385"/>
    <w:rsid w:val="008634BB"/>
    <w:rsid w:val="00863714"/>
    <w:rsid w:val="00864B65"/>
    <w:rsid w:val="00865ABB"/>
    <w:rsid w:val="00866AEB"/>
    <w:rsid w:val="00866D12"/>
    <w:rsid w:val="00867AB0"/>
    <w:rsid w:val="0087000F"/>
    <w:rsid w:val="00872489"/>
    <w:rsid w:val="00873040"/>
    <w:rsid w:val="00874ECB"/>
    <w:rsid w:val="00875CAD"/>
    <w:rsid w:val="008767A3"/>
    <w:rsid w:val="00876F29"/>
    <w:rsid w:val="00877A65"/>
    <w:rsid w:val="00880DCF"/>
    <w:rsid w:val="00881AB7"/>
    <w:rsid w:val="00881B6D"/>
    <w:rsid w:val="00881D44"/>
    <w:rsid w:val="00882B17"/>
    <w:rsid w:val="00882BE7"/>
    <w:rsid w:val="0088347E"/>
    <w:rsid w:val="008837DD"/>
    <w:rsid w:val="0088382C"/>
    <w:rsid w:val="00884130"/>
    <w:rsid w:val="00884F26"/>
    <w:rsid w:val="0088531B"/>
    <w:rsid w:val="00886778"/>
    <w:rsid w:val="00887115"/>
    <w:rsid w:val="00890020"/>
    <w:rsid w:val="008906C4"/>
    <w:rsid w:val="00891C8C"/>
    <w:rsid w:val="00892047"/>
    <w:rsid w:val="008923C1"/>
    <w:rsid w:val="00892FAE"/>
    <w:rsid w:val="008956F7"/>
    <w:rsid w:val="00896CB8"/>
    <w:rsid w:val="00896FD8"/>
    <w:rsid w:val="008977B5"/>
    <w:rsid w:val="008A02B4"/>
    <w:rsid w:val="008A138D"/>
    <w:rsid w:val="008A1803"/>
    <w:rsid w:val="008A28DD"/>
    <w:rsid w:val="008A3CBF"/>
    <w:rsid w:val="008A4620"/>
    <w:rsid w:val="008A471F"/>
    <w:rsid w:val="008A4BB2"/>
    <w:rsid w:val="008A4D2C"/>
    <w:rsid w:val="008A5417"/>
    <w:rsid w:val="008A5848"/>
    <w:rsid w:val="008A6716"/>
    <w:rsid w:val="008A69A3"/>
    <w:rsid w:val="008A6D42"/>
    <w:rsid w:val="008B0C09"/>
    <w:rsid w:val="008B0ED8"/>
    <w:rsid w:val="008B1AD1"/>
    <w:rsid w:val="008B252D"/>
    <w:rsid w:val="008B366B"/>
    <w:rsid w:val="008B3A9F"/>
    <w:rsid w:val="008B4093"/>
    <w:rsid w:val="008B437D"/>
    <w:rsid w:val="008B56E0"/>
    <w:rsid w:val="008B5E8A"/>
    <w:rsid w:val="008B6D3D"/>
    <w:rsid w:val="008B7F3E"/>
    <w:rsid w:val="008C0AFF"/>
    <w:rsid w:val="008C1260"/>
    <w:rsid w:val="008C18BF"/>
    <w:rsid w:val="008C2719"/>
    <w:rsid w:val="008C2E81"/>
    <w:rsid w:val="008C3DD6"/>
    <w:rsid w:val="008C3E4A"/>
    <w:rsid w:val="008C4C93"/>
    <w:rsid w:val="008C4CCB"/>
    <w:rsid w:val="008C5427"/>
    <w:rsid w:val="008C5DE8"/>
    <w:rsid w:val="008C6BB3"/>
    <w:rsid w:val="008C7057"/>
    <w:rsid w:val="008D1489"/>
    <w:rsid w:val="008D1BB4"/>
    <w:rsid w:val="008D2C66"/>
    <w:rsid w:val="008D346D"/>
    <w:rsid w:val="008D3BCB"/>
    <w:rsid w:val="008D5DFC"/>
    <w:rsid w:val="008D5E2D"/>
    <w:rsid w:val="008D625E"/>
    <w:rsid w:val="008D7CA2"/>
    <w:rsid w:val="008E0396"/>
    <w:rsid w:val="008E0ACB"/>
    <w:rsid w:val="008E1684"/>
    <w:rsid w:val="008E1877"/>
    <w:rsid w:val="008E23C6"/>
    <w:rsid w:val="008E3373"/>
    <w:rsid w:val="008E3529"/>
    <w:rsid w:val="008E45C7"/>
    <w:rsid w:val="008E48CD"/>
    <w:rsid w:val="008E490E"/>
    <w:rsid w:val="008E608F"/>
    <w:rsid w:val="008E7757"/>
    <w:rsid w:val="008F1996"/>
    <w:rsid w:val="008F1F1D"/>
    <w:rsid w:val="008F20DB"/>
    <w:rsid w:val="008F2C8C"/>
    <w:rsid w:val="008F6F4D"/>
    <w:rsid w:val="00900774"/>
    <w:rsid w:val="0090150C"/>
    <w:rsid w:val="00901820"/>
    <w:rsid w:val="00902061"/>
    <w:rsid w:val="00902357"/>
    <w:rsid w:val="00902E9A"/>
    <w:rsid w:val="009045F8"/>
    <w:rsid w:val="00905703"/>
    <w:rsid w:val="009059DA"/>
    <w:rsid w:val="00905A95"/>
    <w:rsid w:val="00905C1A"/>
    <w:rsid w:val="00906292"/>
    <w:rsid w:val="00906D1A"/>
    <w:rsid w:val="00906DAE"/>
    <w:rsid w:val="00907550"/>
    <w:rsid w:val="009105EA"/>
    <w:rsid w:val="00910C19"/>
    <w:rsid w:val="00912345"/>
    <w:rsid w:val="0091296F"/>
    <w:rsid w:val="009130A5"/>
    <w:rsid w:val="009144C0"/>
    <w:rsid w:val="009147A3"/>
    <w:rsid w:val="009149DE"/>
    <w:rsid w:val="00916259"/>
    <w:rsid w:val="00916B8B"/>
    <w:rsid w:val="00917424"/>
    <w:rsid w:val="00917D0C"/>
    <w:rsid w:val="00920387"/>
    <w:rsid w:val="00920C1B"/>
    <w:rsid w:val="009217FE"/>
    <w:rsid w:val="00923174"/>
    <w:rsid w:val="009233E7"/>
    <w:rsid w:val="00924FD8"/>
    <w:rsid w:val="009309C4"/>
    <w:rsid w:val="009318BC"/>
    <w:rsid w:val="00931C98"/>
    <w:rsid w:val="00931E16"/>
    <w:rsid w:val="00932A0A"/>
    <w:rsid w:val="00932CDC"/>
    <w:rsid w:val="00933568"/>
    <w:rsid w:val="009343FC"/>
    <w:rsid w:val="00934BF4"/>
    <w:rsid w:val="00934DDF"/>
    <w:rsid w:val="009355AB"/>
    <w:rsid w:val="00936087"/>
    <w:rsid w:val="00941915"/>
    <w:rsid w:val="009421BD"/>
    <w:rsid w:val="009425B2"/>
    <w:rsid w:val="009426C9"/>
    <w:rsid w:val="0094279F"/>
    <w:rsid w:val="009429C2"/>
    <w:rsid w:val="009432F2"/>
    <w:rsid w:val="00945084"/>
    <w:rsid w:val="009457EB"/>
    <w:rsid w:val="00945A0D"/>
    <w:rsid w:val="00946436"/>
    <w:rsid w:val="00946530"/>
    <w:rsid w:val="0095083F"/>
    <w:rsid w:val="00950EB4"/>
    <w:rsid w:val="00951371"/>
    <w:rsid w:val="00951F2B"/>
    <w:rsid w:val="00952422"/>
    <w:rsid w:val="0095267C"/>
    <w:rsid w:val="00953651"/>
    <w:rsid w:val="0095424E"/>
    <w:rsid w:val="00955DA7"/>
    <w:rsid w:val="00956D58"/>
    <w:rsid w:val="00957160"/>
    <w:rsid w:val="009572D2"/>
    <w:rsid w:val="00957331"/>
    <w:rsid w:val="009573DC"/>
    <w:rsid w:val="00957E7B"/>
    <w:rsid w:val="009602D9"/>
    <w:rsid w:val="00960A01"/>
    <w:rsid w:val="00960A62"/>
    <w:rsid w:val="00960DCE"/>
    <w:rsid w:val="00961869"/>
    <w:rsid w:val="0096187A"/>
    <w:rsid w:val="0096236E"/>
    <w:rsid w:val="00964893"/>
    <w:rsid w:val="009649EB"/>
    <w:rsid w:val="00964D89"/>
    <w:rsid w:val="00965406"/>
    <w:rsid w:val="00965B2D"/>
    <w:rsid w:val="00965C1F"/>
    <w:rsid w:val="00967864"/>
    <w:rsid w:val="00967B8A"/>
    <w:rsid w:val="00967E57"/>
    <w:rsid w:val="00967FC6"/>
    <w:rsid w:val="009709D3"/>
    <w:rsid w:val="00970F6D"/>
    <w:rsid w:val="009711A9"/>
    <w:rsid w:val="00971292"/>
    <w:rsid w:val="009713B3"/>
    <w:rsid w:val="00971CF3"/>
    <w:rsid w:val="009720EE"/>
    <w:rsid w:val="0097257D"/>
    <w:rsid w:val="00973FAD"/>
    <w:rsid w:val="009741D8"/>
    <w:rsid w:val="00975556"/>
    <w:rsid w:val="00976766"/>
    <w:rsid w:val="00976B0C"/>
    <w:rsid w:val="00976CA1"/>
    <w:rsid w:val="009772FA"/>
    <w:rsid w:val="00977736"/>
    <w:rsid w:val="0098036F"/>
    <w:rsid w:val="00980766"/>
    <w:rsid w:val="00980800"/>
    <w:rsid w:val="0098082D"/>
    <w:rsid w:val="00980EDF"/>
    <w:rsid w:val="0098141D"/>
    <w:rsid w:val="00981C29"/>
    <w:rsid w:val="00981DBF"/>
    <w:rsid w:val="00981E98"/>
    <w:rsid w:val="0098213A"/>
    <w:rsid w:val="0098289E"/>
    <w:rsid w:val="00982968"/>
    <w:rsid w:val="00982A1E"/>
    <w:rsid w:val="00982C60"/>
    <w:rsid w:val="00982E77"/>
    <w:rsid w:val="00983AB4"/>
    <w:rsid w:val="0098401D"/>
    <w:rsid w:val="00984070"/>
    <w:rsid w:val="0098411A"/>
    <w:rsid w:val="00984776"/>
    <w:rsid w:val="00985152"/>
    <w:rsid w:val="00985480"/>
    <w:rsid w:val="00985DEC"/>
    <w:rsid w:val="00986036"/>
    <w:rsid w:val="00986CC9"/>
    <w:rsid w:val="00986D25"/>
    <w:rsid w:val="00986DBB"/>
    <w:rsid w:val="00987D7D"/>
    <w:rsid w:val="00987EDD"/>
    <w:rsid w:val="00987F43"/>
    <w:rsid w:val="00991761"/>
    <w:rsid w:val="00992596"/>
    <w:rsid w:val="00992C5E"/>
    <w:rsid w:val="00992E19"/>
    <w:rsid w:val="00994EF1"/>
    <w:rsid w:val="009952C6"/>
    <w:rsid w:val="009952CA"/>
    <w:rsid w:val="00995ACA"/>
    <w:rsid w:val="00997CDD"/>
    <w:rsid w:val="009A011B"/>
    <w:rsid w:val="009A0FAB"/>
    <w:rsid w:val="009A1174"/>
    <w:rsid w:val="009A2164"/>
    <w:rsid w:val="009A29D6"/>
    <w:rsid w:val="009A2F79"/>
    <w:rsid w:val="009A3F97"/>
    <w:rsid w:val="009A4CB9"/>
    <w:rsid w:val="009A6195"/>
    <w:rsid w:val="009A6CCC"/>
    <w:rsid w:val="009A7149"/>
    <w:rsid w:val="009A726A"/>
    <w:rsid w:val="009A731F"/>
    <w:rsid w:val="009A7B6C"/>
    <w:rsid w:val="009A7F81"/>
    <w:rsid w:val="009B06DD"/>
    <w:rsid w:val="009B0FB5"/>
    <w:rsid w:val="009B186B"/>
    <w:rsid w:val="009B216E"/>
    <w:rsid w:val="009B21B6"/>
    <w:rsid w:val="009B4270"/>
    <w:rsid w:val="009B4783"/>
    <w:rsid w:val="009B5E0E"/>
    <w:rsid w:val="009B6C7B"/>
    <w:rsid w:val="009B7B24"/>
    <w:rsid w:val="009B7EA1"/>
    <w:rsid w:val="009C048D"/>
    <w:rsid w:val="009C0799"/>
    <w:rsid w:val="009C16AE"/>
    <w:rsid w:val="009C2205"/>
    <w:rsid w:val="009C229E"/>
    <w:rsid w:val="009C3341"/>
    <w:rsid w:val="009C37A2"/>
    <w:rsid w:val="009C39AD"/>
    <w:rsid w:val="009C3F68"/>
    <w:rsid w:val="009C4597"/>
    <w:rsid w:val="009C461C"/>
    <w:rsid w:val="009C4B66"/>
    <w:rsid w:val="009C4D99"/>
    <w:rsid w:val="009C6AA9"/>
    <w:rsid w:val="009C6B3C"/>
    <w:rsid w:val="009C70F9"/>
    <w:rsid w:val="009C79B2"/>
    <w:rsid w:val="009C7EC2"/>
    <w:rsid w:val="009D1C17"/>
    <w:rsid w:val="009D1F6D"/>
    <w:rsid w:val="009D27FA"/>
    <w:rsid w:val="009D3032"/>
    <w:rsid w:val="009D3DF7"/>
    <w:rsid w:val="009D46AB"/>
    <w:rsid w:val="009D4CA2"/>
    <w:rsid w:val="009D53EB"/>
    <w:rsid w:val="009D6059"/>
    <w:rsid w:val="009D717B"/>
    <w:rsid w:val="009D7ACF"/>
    <w:rsid w:val="009E0571"/>
    <w:rsid w:val="009E19C6"/>
    <w:rsid w:val="009E29AC"/>
    <w:rsid w:val="009E2B0C"/>
    <w:rsid w:val="009E33C7"/>
    <w:rsid w:val="009E3663"/>
    <w:rsid w:val="009E42B2"/>
    <w:rsid w:val="009E45B4"/>
    <w:rsid w:val="009E68CD"/>
    <w:rsid w:val="009E7144"/>
    <w:rsid w:val="009E7366"/>
    <w:rsid w:val="009E7739"/>
    <w:rsid w:val="009F0BF8"/>
    <w:rsid w:val="009F0D85"/>
    <w:rsid w:val="009F173D"/>
    <w:rsid w:val="009F19D6"/>
    <w:rsid w:val="009F274C"/>
    <w:rsid w:val="009F39F2"/>
    <w:rsid w:val="009F4A51"/>
    <w:rsid w:val="009F4E2F"/>
    <w:rsid w:val="009F52B1"/>
    <w:rsid w:val="009F62C4"/>
    <w:rsid w:val="009F66BC"/>
    <w:rsid w:val="009F72AE"/>
    <w:rsid w:val="009F743E"/>
    <w:rsid w:val="009F76AB"/>
    <w:rsid w:val="009F7991"/>
    <w:rsid w:val="009F7A58"/>
    <w:rsid w:val="00A00CA1"/>
    <w:rsid w:val="00A00D22"/>
    <w:rsid w:val="00A012E0"/>
    <w:rsid w:val="00A01CFD"/>
    <w:rsid w:val="00A0337A"/>
    <w:rsid w:val="00A033AE"/>
    <w:rsid w:val="00A03798"/>
    <w:rsid w:val="00A038F4"/>
    <w:rsid w:val="00A058D2"/>
    <w:rsid w:val="00A05F49"/>
    <w:rsid w:val="00A064B7"/>
    <w:rsid w:val="00A0697B"/>
    <w:rsid w:val="00A06B94"/>
    <w:rsid w:val="00A06B99"/>
    <w:rsid w:val="00A06E49"/>
    <w:rsid w:val="00A07E82"/>
    <w:rsid w:val="00A102F1"/>
    <w:rsid w:val="00A12FCD"/>
    <w:rsid w:val="00A12FE4"/>
    <w:rsid w:val="00A13362"/>
    <w:rsid w:val="00A13D71"/>
    <w:rsid w:val="00A146E9"/>
    <w:rsid w:val="00A14C89"/>
    <w:rsid w:val="00A16BBC"/>
    <w:rsid w:val="00A1709C"/>
    <w:rsid w:val="00A17110"/>
    <w:rsid w:val="00A17CBB"/>
    <w:rsid w:val="00A22828"/>
    <w:rsid w:val="00A230AB"/>
    <w:rsid w:val="00A237B6"/>
    <w:rsid w:val="00A2395C"/>
    <w:rsid w:val="00A24D2B"/>
    <w:rsid w:val="00A2589A"/>
    <w:rsid w:val="00A25E75"/>
    <w:rsid w:val="00A27175"/>
    <w:rsid w:val="00A27EE4"/>
    <w:rsid w:val="00A3007B"/>
    <w:rsid w:val="00A302A4"/>
    <w:rsid w:val="00A30450"/>
    <w:rsid w:val="00A3230A"/>
    <w:rsid w:val="00A32690"/>
    <w:rsid w:val="00A32F78"/>
    <w:rsid w:val="00A333A0"/>
    <w:rsid w:val="00A34955"/>
    <w:rsid w:val="00A3499E"/>
    <w:rsid w:val="00A35280"/>
    <w:rsid w:val="00A3528B"/>
    <w:rsid w:val="00A35E14"/>
    <w:rsid w:val="00A36681"/>
    <w:rsid w:val="00A36D85"/>
    <w:rsid w:val="00A371DC"/>
    <w:rsid w:val="00A376F5"/>
    <w:rsid w:val="00A37818"/>
    <w:rsid w:val="00A37AAC"/>
    <w:rsid w:val="00A4124E"/>
    <w:rsid w:val="00A41CE4"/>
    <w:rsid w:val="00A41FC7"/>
    <w:rsid w:val="00A42282"/>
    <w:rsid w:val="00A43274"/>
    <w:rsid w:val="00A434A6"/>
    <w:rsid w:val="00A4383E"/>
    <w:rsid w:val="00A43FA1"/>
    <w:rsid w:val="00A44E2E"/>
    <w:rsid w:val="00A44EA5"/>
    <w:rsid w:val="00A4516F"/>
    <w:rsid w:val="00A4540E"/>
    <w:rsid w:val="00A45903"/>
    <w:rsid w:val="00A45941"/>
    <w:rsid w:val="00A4618E"/>
    <w:rsid w:val="00A4625F"/>
    <w:rsid w:val="00A46B5C"/>
    <w:rsid w:val="00A46B94"/>
    <w:rsid w:val="00A4717C"/>
    <w:rsid w:val="00A471E5"/>
    <w:rsid w:val="00A473E6"/>
    <w:rsid w:val="00A5124F"/>
    <w:rsid w:val="00A513D1"/>
    <w:rsid w:val="00A522F5"/>
    <w:rsid w:val="00A52698"/>
    <w:rsid w:val="00A52F30"/>
    <w:rsid w:val="00A5344E"/>
    <w:rsid w:val="00A5358A"/>
    <w:rsid w:val="00A5393D"/>
    <w:rsid w:val="00A5445A"/>
    <w:rsid w:val="00A5461E"/>
    <w:rsid w:val="00A5492A"/>
    <w:rsid w:val="00A54C8F"/>
    <w:rsid w:val="00A55D1B"/>
    <w:rsid w:val="00A56EF8"/>
    <w:rsid w:val="00A57B29"/>
    <w:rsid w:val="00A60698"/>
    <w:rsid w:val="00A60884"/>
    <w:rsid w:val="00A609BE"/>
    <w:rsid w:val="00A61CB6"/>
    <w:rsid w:val="00A623B3"/>
    <w:rsid w:val="00A626DE"/>
    <w:rsid w:val="00A63188"/>
    <w:rsid w:val="00A643EF"/>
    <w:rsid w:val="00A65495"/>
    <w:rsid w:val="00A6562C"/>
    <w:rsid w:val="00A66705"/>
    <w:rsid w:val="00A66F6F"/>
    <w:rsid w:val="00A671BC"/>
    <w:rsid w:val="00A6721E"/>
    <w:rsid w:val="00A67DA7"/>
    <w:rsid w:val="00A7008D"/>
    <w:rsid w:val="00A706CF"/>
    <w:rsid w:val="00A70AD0"/>
    <w:rsid w:val="00A70B80"/>
    <w:rsid w:val="00A70C53"/>
    <w:rsid w:val="00A71905"/>
    <w:rsid w:val="00A72C98"/>
    <w:rsid w:val="00A72D5D"/>
    <w:rsid w:val="00A72E26"/>
    <w:rsid w:val="00A73594"/>
    <w:rsid w:val="00A737C2"/>
    <w:rsid w:val="00A74105"/>
    <w:rsid w:val="00A8054C"/>
    <w:rsid w:val="00A80CA1"/>
    <w:rsid w:val="00A817C5"/>
    <w:rsid w:val="00A82287"/>
    <w:rsid w:val="00A823C5"/>
    <w:rsid w:val="00A836AF"/>
    <w:rsid w:val="00A838EC"/>
    <w:rsid w:val="00A839B6"/>
    <w:rsid w:val="00A8402E"/>
    <w:rsid w:val="00A846E9"/>
    <w:rsid w:val="00A848BB"/>
    <w:rsid w:val="00A84A97"/>
    <w:rsid w:val="00A8551F"/>
    <w:rsid w:val="00A85903"/>
    <w:rsid w:val="00A866DE"/>
    <w:rsid w:val="00A8689F"/>
    <w:rsid w:val="00A86C04"/>
    <w:rsid w:val="00A90552"/>
    <w:rsid w:val="00A90BF0"/>
    <w:rsid w:val="00A90F4E"/>
    <w:rsid w:val="00A919B7"/>
    <w:rsid w:val="00A921CD"/>
    <w:rsid w:val="00A932C3"/>
    <w:rsid w:val="00A93449"/>
    <w:rsid w:val="00A93D3A"/>
    <w:rsid w:val="00A94780"/>
    <w:rsid w:val="00A967FF"/>
    <w:rsid w:val="00A96E16"/>
    <w:rsid w:val="00A97535"/>
    <w:rsid w:val="00A97F83"/>
    <w:rsid w:val="00AA107A"/>
    <w:rsid w:val="00AA2170"/>
    <w:rsid w:val="00AA5B61"/>
    <w:rsid w:val="00AA67EC"/>
    <w:rsid w:val="00AB069A"/>
    <w:rsid w:val="00AB0883"/>
    <w:rsid w:val="00AB097F"/>
    <w:rsid w:val="00AB0DB6"/>
    <w:rsid w:val="00AB0F5E"/>
    <w:rsid w:val="00AB22EA"/>
    <w:rsid w:val="00AB27E0"/>
    <w:rsid w:val="00AB3E66"/>
    <w:rsid w:val="00AB41C7"/>
    <w:rsid w:val="00AB4303"/>
    <w:rsid w:val="00AB43D0"/>
    <w:rsid w:val="00AB546A"/>
    <w:rsid w:val="00AB732F"/>
    <w:rsid w:val="00AC01FB"/>
    <w:rsid w:val="00AC0249"/>
    <w:rsid w:val="00AC1CE6"/>
    <w:rsid w:val="00AC1E9D"/>
    <w:rsid w:val="00AC2B80"/>
    <w:rsid w:val="00AC3EFF"/>
    <w:rsid w:val="00AC42A3"/>
    <w:rsid w:val="00AC593B"/>
    <w:rsid w:val="00AC6018"/>
    <w:rsid w:val="00AC6D16"/>
    <w:rsid w:val="00AD0D94"/>
    <w:rsid w:val="00AD1686"/>
    <w:rsid w:val="00AD1973"/>
    <w:rsid w:val="00AD2BBB"/>
    <w:rsid w:val="00AD3EEA"/>
    <w:rsid w:val="00AD4B09"/>
    <w:rsid w:val="00AD4D49"/>
    <w:rsid w:val="00AD55EA"/>
    <w:rsid w:val="00AD6CFD"/>
    <w:rsid w:val="00AD7CCE"/>
    <w:rsid w:val="00AD7E9A"/>
    <w:rsid w:val="00AD7EBF"/>
    <w:rsid w:val="00AE07D0"/>
    <w:rsid w:val="00AE095A"/>
    <w:rsid w:val="00AE0F87"/>
    <w:rsid w:val="00AE1F59"/>
    <w:rsid w:val="00AE2043"/>
    <w:rsid w:val="00AE27BB"/>
    <w:rsid w:val="00AE30C1"/>
    <w:rsid w:val="00AE3C03"/>
    <w:rsid w:val="00AE5055"/>
    <w:rsid w:val="00AE5AE6"/>
    <w:rsid w:val="00AE5D81"/>
    <w:rsid w:val="00AE6803"/>
    <w:rsid w:val="00AE74CC"/>
    <w:rsid w:val="00AE7956"/>
    <w:rsid w:val="00AE7A87"/>
    <w:rsid w:val="00AF052F"/>
    <w:rsid w:val="00AF05E6"/>
    <w:rsid w:val="00AF1178"/>
    <w:rsid w:val="00AF25F4"/>
    <w:rsid w:val="00AF2DCB"/>
    <w:rsid w:val="00AF3BE3"/>
    <w:rsid w:val="00AF3D52"/>
    <w:rsid w:val="00AF4AFF"/>
    <w:rsid w:val="00AF4E84"/>
    <w:rsid w:val="00AF51A2"/>
    <w:rsid w:val="00AF59F0"/>
    <w:rsid w:val="00AF5F2D"/>
    <w:rsid w:val="00AF6069"/>
    <w:rsid w:val="00AF7379"/>
    <w:rsid w:val="00AF7CBE"/>
    <w:rsid w:val="00B01178"/>
    <w:rsid w:val="00B01179"/>
    <w:rsid w:val="00B01784"/>
    <w:rsid w:val="00B01DB4"/>
    <w:rsid w:val="00B026D0"/>
    <w:rsid w:val="00B02714"/>
    <w:rsid w:val="00B02EC7"/>
    <w:rsid w:val="00B03DEA"/>
    <w:rsid w:val="00B05683"/>
    <w:rsid w:val="00B06049"/>
    <w:rsid w:val="00B06118"/>
    <w:rsid w:val="00B06856"/>
    <w:rsid w:val="00B06B19"/>
    <w:rsid w:val="00B0713E"/>
    <w:rsid w:val="00B076AA"/>
    <w:rsid w:val="00B07C3D"/>
    <w:rsid w:val="00B1075B"/>
    <w:rsid w:val="00B10EDF"/>
    <w:rsid w:val="00B13294"/>
    <w:rsid w:val="00B1354B"/>
    <w:rsid w:val="00B1380B"/>
    <w:rsid w:val="00B13C3B"/>
    <w:rsid w:val="00B13F1E"/>
    <w:rsid w:val="00B144C1"/>
    <w:rsid w:val="00B149DD"/>
    <w:rsid w:val="00B14CE9"/>
    <w:rsid w:val="00B168E5"/>
    <w:rsid w:val="00B2034A"/>
    <w:rsid w:val="00B20FFC"/>
    <w:rsid w:val="00B215FC"/>
    <w:rsid w:val="00B21D0B"/>
    <w:rsid w:val="00B223A0"/>
    <w:rsid w:val="00B2323E"/>
    <w:rsid w:val="00B23294"/>
    <w:rsid w:val="00B23324"/>
    <w:rsid w:val="00B23504"/>
    <w:rsid w:val="00B2413A"/>
    <w:rsid w:val="00B246F3"/>
    <w:rsid w:val="00B25127"/>
    <w:rsid w:val="00B3096B"/>
    <w:rsid w:val="00B30AA9"/>
    <w:rsid w:val="00B31AF0"/>
    <w:rsid w:val="00B322FD"/>
    <w:rsid w:val="00B32774"/>
    <w:rsid w:val="00B345AB"/>
    <w:rsid w:val="00B3468F"/>
    <w:rsid w:val="00B34E45"/>
    <w:rsid w:val="00B35BE4"/>
    <w:rsid w:val="00B35E19"/>
    <w:rsid w:val="00B37CCC"/>
    <w:rsid w:val="00B40CD5"/>
    <w:rsid w:val="00B40E8F"/>
    <w:rsid w:val="00B425F6"/>
    <w:rsid w:val="00B43267"/>
    <w:rsid w:val="00B43290"/>
    <w:rsid w:val="00B433DF"/>
    <w:rsid w:val="00B43FDF"/>
    <w:rsid w:val="00B440BF"/>
    <w:rsid w:val="00B4455F"/>
    <w:rsid w:val="00B449E1"/>
    <w:rsid w:val="00B45088"/>
    <w:rsid w:val="00B4557C"/>
    <w:rsid w:val="00B4629C"/>
    <w:rsid w:val="00B470F5"/>
    <w:rsid w:val="00B50D30"/>
    <w:rsid w:val="00B513EC"/>
    <w:rsid w:val="00B524EE"/>
    <w:rsid w:val="00B52939"/>
    <w:rsid w:val="00B52A44"/>
    <w:rsid w:val="00B53BC2"/>
    <w:rsid w:val="00B54467"/>
    <w:rsid w:val="00B54AF4"/>
    <w:rsid w:val="00B552AD"/>
    <w:rsid w:val="00B6170F"/>
    <w:rsid w:val="00B62EC3"/>
    <w:rsid w:val="00B63B96"/>
    <w:rsid w:val="00B63DE7"/>
    <w:rsid w:val="00B64C9F"/>
    <w:rsid w:val="00B65025"/>
    <w:rsid w:val="00B652D8"/>
    <w:rsid w:val="00B663BD"/>
    <w:rsid w:val="00B669BC"/>
    <w:rsid w:val="00B66A4F"/>
    <w:rsid w:val="00B6771C"/>
    <w:rsid w:val="00B708AA"/>
    <w:rsid w:val="00B70C56"/>
    <w:rsid w:val="00B7104E"/>
    <w:rsid w:val="00B71113"/>
    <w:rsid w:val="00B72D68"/>
    <w:rsid w:val="00B745E4"/>
    <w:rsid w:val="00B74CDC"/>
    <w:rsid w:val="00B752E8"/>
    <w:rsid w:val="00B76111"/>
    <w:rsid w:val="00B766D4"/>
    <w:rsid w:val="00B76CBE"/>
    <w:rsid w:val="00B77051"/>
    <w:rsid w:val="00B805DD"/>
    <w:rsid w:val="00B80A77"/>
    <w:rsid w:val="00B83C69"/>
    <w:rsid w:val="00B84862"/>
    <w:rsid w:val="00B8512D"/>
    <w:rsid w:val="00B8594B"/>
    <w:rsid w:val="00B91E81"/>
    <w:rsid w:val="00B925DE"/>
    <w:rsid w:val="00B93138"/>
    <w:rsid w:val="00B93AA7"/>
    <w:rsid w:val="00B94644"/>
    <w:rsid w:val="00B94CC6"/>
    <w:rsid w:val="00B95046"/>
    <w:rsid w:val="00B950F8"/>
    <w:rsid w:val="00B95514"/>
    <w:rsid w:val="00B95630"/>
    <w:rsid w:val="00B9703F"/>
    <w:rsid w:val="00B97719"/>
    <w:rsid w:val="00BA048C"/>
    <w:rsid w:val="00BA1B5A"/>
    <w:rsid w:val="00BA2236"/>
    <w:rsid w:val="00BA2BBA"/>
    <w:rsid w:val="00BA3642"/>
    <w:rsid w:val="00BA368F"/>
    <w:rsid w:val="00BA4089"/>
    <w:rsid w:val="00BA429A"/>
    <w:rsid w:val="00BA4517"/>
    <w:rsid w:val="00BA622D"/>
    <w:rsid w:val="00BA7060"/>
    <w:rsid w:val="00BA7BA3"/>
    <w:rsid w:val="00BB135B"/>
    <w:rsid w:val="00BB1381"/>
    <w:rsid w:val="00BB2406"/>
    <w:rsid w:val="00BB28CC"/>
    <w:rsid w:val="00BB2980"/>
    <w:rsid w:val="00BB35A9"/>
    <w:rsid w:val="00BB4D5F"/>
    <w:rsid w:val="00BB51AD"/>
    <w:rsid w:val="00BB60CD"/>
    <w:rsid w:val="00BB686A"/>
    <w:rsid w:val="00BB68B6"/>
    <w:rsid w:val="00BB7CEB"/>
    <w:rsid w:val="00BC080A"/>
    <w:rsid w:val="00BC0CA6"/>
    <w:rsid w:val="00BC1280"/>
    <w:rsid w:val="00BC17A9"/>
    <w:rsid w:val="00BC2510"/>
    <w:rsid w:val="00BC27DE"/>
    <w:rsid w:val="00BC39A1"/>
    <w:rsid w:val="00BC4909"/>
    <w:rsid w:val="00BC5391"/>
    <w:rsid w:val="00BC590E"/>
    <w:rsid w:val="00BD02D4"/>
    <w:rsid w:val="00BD0BA5"/>
    <w:rsid w:val="00BD1E7A"/>
    <w:rsid w:val="00BD21D5"/>
    <w:rsid w:val="00BD22F5"/>
    <w:rsid w:val="00BD276F"/>
    <w:rsid w:val="00BD27E4"/>
    <w:rsid w:val="00BD3154"/>
    <w:rsid w:val="00BD4FB2"/>
    <w:rsid w:val="00BD55B0"/>
    <w:rsid w:val="00BD706C"/>
    <w:rsid w:val="00BE10F8"/>
    <w:rsid w:val="00BE1A6C"/>
    <w:rsid w:val="00BE20C7"/>
    <w:rsid w:val="00BE2A75"/>
    <w:rsid w:val="00BE2C3D"/>
    <w:rsid w:val="00BE398B"/>
    <w:rsid w:val="00BE414A"/>
    <w:rsid w:val="00BE4765"/>
    <w:rsid w:val="00BE69D9"/>
    <w:rsid w:val="00BE700E"/>
    <w:rsid w:val="00BE7F63"/>
    <w:rsid w:val="00BF0FC9"/>
    <w:rsid w:val="00BF227E"/>
    <w:rsid w:val="00BF2A61"/>
    <w:rsid w:val="00BF2EFC"/>
    <w:rsid w:val="00BF4922"/>
    <w:rsid w:val="00BF5BD6"/>
    <w:rsid w:val="00BF5E72"/>
    <w:rsid w:val="00BF7FAC"/>
    <w:rsid w:val="00C0360C"/>
    <w:rsid w:val="00C04F02"/>
    <w:rsid w:val="00C05071"/>
    <w:rsid w:val="00C06691"/>
    <w:rsid w:val="00C07490"/>
    <w:rsid w:val="00C07E26"/>
    <w:rsid w:val="00C10B8A"/>
    <w:rsid w:val="00C10BA2"/>
    <w:rsid w:val="00C121DC"/>
    <w:rsid w:val="00C12355"/>
    <w:rsid w:val="00C1262E"/>
    <w:rsid w:val="00C129C2"/>
    <w:rsid w:val="00C136D4"/>
    <w:rsid w:val="00C1589B"/>
    <w:rsid w:val="00C1595A"/>
    <w:rsid w:val="00C15D7B"/>
    <w:rsid w:val="00C16B08"/>
    <w:rsid w:val="00C16B33"/>
    <w:rsid w:val="00C16C15"/>
    <w:rsid w:val="00C1713F"/>
    <w:rsid w:val="00C174E4"/>
    <w:rsid w:val="00C179A1"/>
    <w:rsid w:val="00C2051D"/>
    <w:rsid w:val="00C21969"/>
    <w:rsid w:val="00C231D1"/>
    <w:rsid w:val="00C23347"/>
    <w:rsid w:val="00C235CE"/>
    <w:rsid w:val="00C23E34"/>
    <w:rsid w:val="00C24521"/>
    <w:rsid w:val="00C249B9"/>
    <w:rsid w:val="00C27ED8"/>
    <w:rsid w:val="00C309C5"/>
    <w:rsid w:val="00C3103D"/>
    <w:rsid w:val="00C321F0"/>
    <w:rsid w:val="00C339E5"/>
    <w:rsid w:val="00C34D25"/>
    <w:rsid w:val="00C35D41"/>
    <w:rsid w:val="00C364CB"/>
    <w:rsid w:val="00C374EB"/>
    <w:rsid w:val="00C37E03"/>
    <w:rsid w:val="00C405CA"/>
    <w:rsid w:val="00C41AD0"/>
    <w:rsid w:val="00C42ECB"/>
    <w:rsid w:val="00C43123"/>
    <w:rsid w:val="00C439FA"/>
    <w:rsid w:val="00C44220"/>
    <w:rsid w:val="00C44348"/>
    <w:rsid w:val="00C443C0"/>
    <w:rsid w:val="00C44420"/>
    <w:rsid w:val="00C451D7"/>
    <w:rsid w:val="00C47988"/>
    <w:rsid w:val="00C50268"/>
    <w:rsid w:val="00C51585"/>
    <w:rsid w:val="00C52621"/>
    <w:rsid w:val="00C52AC1"/>
    <w:rsid w:val="00C52CFA"/>
    <w:rsid w:val="00C5313C"/>
    <w:rsid w:val="00C54283"/>
    <w:rsid w:val="00C548A9"/>
    <w:rsid w:val="00C54A0D"/>
    <w:rsid w:val="00C54EF1"/>
    <w:rsid w:val="00C553E2"/>
    <w:rsid w:val="00C56065"/>
    <w:rsid w:val="00C56120"/>
    <w:rsid w:val="00C56661"/>
    <w:rsid w:val="00C56B67"/>
    <w:rsid w:val="00C56C76"/>
    <w:rsid w:val="00C57353"/>
    <w:rsid w:val="00C5751B"/>
    <w:rsid w:val="00C6006D"/>
    <w:rsid w:val="00C60106"/>
    <w:rsid w:val="00C6174B"/>
    <w:rsid w:val="00C627E4"/>
    <w:rsid w:val="00C62C29"/>
    <w:rsid w:val="00C6332E"/>
    <w:rsid w:val="00C6340D"/>
    <w:rsid w:val="00C63895"/>
    <w:rsid w:val="00C64D52"/>
    <w:rsid w:val="00C6511F"/>
    <w:rsid w:val="00C65502"/>
    <w:rsid w:val="00C655EA"/>
    <w:rsid w:val="00C6594A"/>
    <w:rsid w:val="00C65B37"/>
    <w:rsid w:val="00C65B76"/>
    <w:rsid w:val="00C66C02"/>
    <w:rsid w:val="00C7071D"/>
    <w:rsid w:val="00C7097C"/>
    <w:rsid w:val="00C70EA6"/>
    <w:rsid w:val="00C719A3"/>
    <w:rsid w:val="00C71F0F"/>
    <w:rsid w:val="00C72032"/>
    <w:rsid w:val="00C73D61"/>
    <w:rsid w:val="00C74220"/>
    <w:rsid w:val="00C74364"/>
    <w:rsid w:val="00C748B4"/>
    <w:rsid w:val="00C74E4C"/>
    <w:rsid w:val="00C7522E"/>
    <w:rsid w:val="00C75E08"/>
    <w:rsid w:val="00C75EC9"/>
    <w:rsid w:val="00C76637"/>
    <w:rsid w:val="00C7790A"/>
    <w:rsid w:val="00C77EFB"/>
    <w:rsid w:val="00C81559"/>
    <w:rsid w:val="00C819E3"/>
    <w:rsid w:val="00C830D4"/>
    <w:rsid w:val="00C8331F"/>
    <w:rsid w:val="00C8441C"/>
    <w:rsid w:val="00C84586"/>
    <w:rsid w:val="00C8576C"/>
    <w:rsid w:val="00C86371"/>
    <w:rsid w:val="00C86C8A"/>
    <w:rsid w:val="00C86CAC"/>
    <w:rsid w:val="00C87161"/>
    <w:rsid w:val="00C878B6"/>
    <w:rsid w:val="00C87C8E"/>
    <w:rsid w:val="00C87CD1"/>
    <w:rsid w:val="00C911FB"/>
    <w:rsid w:val="00C919BB"/>
    <w:rsid w:val="00C919C9"/>
    <w:rsid w:val="00C91C03"/>
    <w:rsid w:val="00C91DBD"/>
    <w:rsid w:val="00C921A4"/>
    <w:rsid w:val="00C924CB"/>
    <w:rsid w:val="00C934E2"/>
    <w:rsid w:val="00C96263"/>
    <w:rsid w:val="00C9626C"/>
    <w:rsid w:val="00C97373"/>
    <w:rsid w:val="00C97EE9"/>
    <w:rsid w:val="00CA0951"/>
    <w:rsid w:val="00CA1E42"/>
    <w:rsid w:val="00CA2AEF"/>
    <w:rsid w:val="00CA3C23"/>
    <w:rsid w:val="00CA3DB2"/>
    <w:rsid w:val="00CA5567"/>
    <w:rsid w:val="00CA6387"/>
    <w:rsid w:val="00CB01EB"/>
    <w:rsid w:val="00CB19A6"/>
    <w:rsid w:val="00CB2B27"/>
    <w:rsid w:val="00CB406F"/>
    <w:rsid w:val="00CB462C"/>
    <w:rsid w:val="00CB50B7"/>
    <w:rsid w:val="00CB57BA"/>
    <w:rsid w:val="00CB5D47"/>
    <w:rsid w:val="00CB63D5"/>
    <w:rsid w:val="00CB6F53"/>
    <w:rsid w:val="00CB731F"/>
    <w:rsid w:val="00CB7630"/>
    <w:rsid w:val="00CB7F20"/>
    <w:rsid w:val="00CC0067"/>
    <w:rsid w:val="00CC035A"/>
    <w:rsid w:val="00CC0B3B"/>
    <w:rsid w:val="00CC0C41"/>
    <w:rsid w:val="00CC0C5A"/>
    <w:rsid w:val="00CC1487"/>
    <w:rsid w:val="00CC2185"/>
    <w:rsid w:val="00CC34EC"/>
    <w:rsid w:val="00CC5171"/>
    <w:rsid w:val="00CC5614"/>
    <w:rsid w:val="00CC6B77"/>
    <w:rsid w:val="00CC726B"/>
    <w:rsid w:val="00CC730D"/>
    <w:rsid w:val="00CD025D"/>
    <w:rsid w:val="00CD15F9"/>
    <w:rsid w:val="00CD3B73"/>
    <w:rsid w:val="00CD3C95"/>
    <w:rsid w:val="00CD4995"/>
    <w:rsid w:val="00CD49EB"/>
    <w:rsid w:val="00CD4ED8"/>
    <w:rsid w:val="00CD599E"/>
    <w:rsid w:val="00CD600B"/>
    <w:rsid w:val="00CD6343"/>
    <w:rsid w:val="00CD74F1"/>
    <w:rsid w:val="00CD79A0"/>
    <w:rsid w:val="00CE239B"/>
    <w:rsid w:val="00CE404E"/>
    <w:rsid w:val="00CE52D5"/>
    <w:rsid w:val="00CE55BB"/>
    <w:rsid w:val="00CE5B0F"/>
    <w:rsid w:val="00CE63AF"/>
    <w:rsid w:val="00CE664E"/>
    <w:rsid w:val="00CE70B5"/>
    <w:rsid w:val="00CE715A"/>
    <w:rsid w:val="00CE72F0"/>
    <w:rsid w:val="00CE781C"/>
    <w:rsid w:val="00CE7BA7"/>
    <w:rsid w:val="00CF045C"/>
    <w:rsid w:val="00CF0970"/>
    <w:rsid w:val="00CF1E8A"/>
    <w:rsid w:val="00CF24B8"/>
    <w:rsid w:val="00CF25B2"/>
    <w:rsid w:val="00CF33AE"/>
    <w:rsid w:val="00CF3525"/>
    <w:rsid w:val="00CF41CD"/>
    <w:rsid w:val="00CF4B93"/>
    <w:rsid w:val="00CF5A65"/>
    <w:rsid w:val="00CF609C"/>
    <w:rsid w:val="00CF7740"/>
    <w:rsid w:val="00D00F38"/>
    <w:rsid w:val="00D011A7"/>
    <w:rsid w:val="00D015B5"/>
    <w:rsid w:val="00D01A6C"/>
    <w:rsid w:val="00D03266"/>
    <w:rsid w:val="00D0349D"/>
    <w:rsid w:val="00D04C62"/>
    <w:rsid w:val="00D04E94"/>
    <w:rsid w:val="00D0541A"/>
    <w:rsid w:val="00D06320"/>
    <w:rsid w:val="00D06B5E"/>
    <w:rsid w:val="00D06C27"/>
    <w:rsid w:val="00D06FF5"/>
    <w:rsid w:val="00D07781"/>
    <w:rsid w:val="00D07B25"/>
    <w:rsid w:val="00D07B65"/>
    <w:rsid w:val="00D1068C"/>
    <w:rsid w:val="00D11C7D"/>
    <w:rsid w:val="00D12311"/>
    <w:rsid w:val="00D12809"/>
    <w:rsid w:val="00D12880"/>
    <w:rsid w:val="00D12A9E"/>
    <w:rsid w:val="00D1324C"/>
    <w:rsid w:val="00D140C2"/>
    <w:rsid w:val="00D145DF"/>
    <w:rsid w:val="00D15652"/>
    <w:rsid w:val="00D1586A"/>
    <w:rsid w:val="00D1622B"/>
    <w:rsid w:val="00D169C0"/>
    <w:rsid w:val="00D172A7"/>
    <w:rsid w:val="00D17E11"/>
    <w:rsid w:val="00D20D25"/>
    <w:rsid w:val="00D21565"/>
    <w:rsid w:val="00D218C9"/>
    <w:rsid w:val="00D221AD"/>
    <w:rsid w:val="00D22EC8"/>
    <w:rsid w:val="00D234D0"/>
    <w:rsid w:val="00D23579"/>
    <w:rsid w:val="00D245B3"/>
    <w:rsid w:val="00D247C4"/>
    <w:rsid w:val="00D24ABD"/>
    <w:rsid w:val="00D26E30"/>
    <w:rsid w:val="00D27150"/>
    <w:rsid w:val="00D272FF"/>
    <w:rsid w:val="00D27CF9"/>
    <w:rsid w:val="00D30931"/>
    <w:rsid w:val="00D30B36"/>
    <w:rsid w:val="00D327DC"/>
    <w:rsid w:val="00D32861"/>
    <w:rsid w:val="00D3299F"/>
    <w:rsid w:val="00D33E7E"/>
    <w:rsid w:val="00D33F4E"/>
    <w:rsid w:val="00D3496B"/>
    <w:rsid w:val="00D3583A"/>
    <w:rsid w:val="00D35A16"/>
    <w:rsid w:val="00D367E9"/>
    <w:rsid w:val="00D36CEA"/>
    <w:rsid w:val="00D371E5"/>
    <w:rsid w:val="00D375A7"/>
    <w:rsid w:val="00D379DB"/>
    <w:rsid w:val="00D37A8B"/>
    <w:rsid w:val="00D37B52"/>
    <w:rsid w:val="00D40329"/>
    <w:rsid w:val="00D40A1B"/>
    <w:rsid w:val="00D4105C"/>
    <w:rsid w:val="00D4149E"/>
    <w:rsid w:val="00D418D3"/>
    <w:rsid w:val="00D41BD3"/>
    <w:rsid w:val="00D423E4"/>
    <w:rsid w:val="00D429CC"/>
    <w:rsid w:val="00D43C61"/>
    <w:rsid w:val="00D43E60"/>
    <w:rsid w:val="00D441D3"/>
    <w:rsid w:val="00D450F7"/>
    <w:rsid w:val="00D45339"/>
    <w:rsid w:val="00D45633"/>
    <w:rsid w:val="00D45FE6"/>
    <w:rsid w:val="00D4639F"/>
    <w:rsid w:val="00D472F9"/>
    <w:rsid w:val="00D47986"/>
    <w:rsid w:val="00D5016F"/>
    <w:rsid w:val="00D502BD"/>
    <w:rsid w:val="00D5063D"/>
    <w:rsid w:val="00D513FF"/>
    <w:rsid w:val="00D519AD"/>
    <w:rsid w:val="00D52351"/>
    <w:rsid w:val="00D52C2E"/>
    <w:rsid w:val="00D532B2"/>
    <w:rsid w:val="00D5355E"/>
    <w:rsid w:val="00D53E8E"/>
    <w:rsid w:val="00D544FC"/>
    <w:rsid w:val="00D55193"/>
    <w:rsid w:val="00D55B9B"/>
    <w:rsid w:val="00D56A70"/>
    <w:rsid w:val="00D579D2"/>
    <w:rsid w:val="00D60258"/>
    <w:rsid w:val="00D6033B"/>
    <w:rsid w:val="00D60472"/>
    <w:rsid w:val="00D611B6"/>
    <w:rsid w:val="00D6148B"/>
    <w:rsid w:val="00D61BF7"/>
    <w:rsid w:val="00D625F1"/>
    <w:rsid w:val="00D63C11"/>
    <w:rsid w:val="00D64782"/>
    <w:rsid w:val="00D64F1F"/>
    <w:rsid w:val="00D65401"/>
    <w:rsid w:val="00D6596F"/>
    <w:rsid w:val="00D65C2D"/>
    <w:rsid w:val="00D718D9"/>
    <w:rsid w:val="00D71E3A"/>
    <w:rsid w:val="00D72F23"/>
    <w:rsid w:val="00D74201"/>
    <w:rsid w:val="00D7436C"/>
    <w:rsid w:val="00D74EFE"/>
    <w:rsid w:val="00D7606A"/>
    <w:rsid w:val="00D762C9"/>
    <w:rsid w:val="00D77DEF"/>
    <w:rsid w:val="00D804A5"/>
    <w:rsid w:val="00D84D4E"/>
    <w:rsid w:val="00D85FDC"/>
    <w:rsid w:val="00D87599"/>
    <w:rsid w:val="00D87B27"/>
    <w:rsid w:val="00D9093F"/>
    <w:rsid w:val="00D914D6"/>
    <w:rsid w:val="00D928F4"/>
    <w:rsid w:val="00D935EF"/>
    <w:rsid w:val="00D93A9F"/>
    <w:rsid w:val="00D93F55"/>
    <w:rsid w:val="00D9602C"/>
    <w:rsid w:val="00D969C5"/>
    <w:rsid w:val="00D96D02"/>
    <w:rsid w:val="00D96D39"/>
    <w:rsid w:val="00D97BEA"/>
    <w:rsid w:val="00DA0B3F"/>
    <w:rsid w:val="00DA2422"/>
    <w:rsid w:val="00DA2801"/>
    <w:rsid w:val="00DA2E21"/>
    <w:rsid w:val="00DA3BD0"/>
    <w:rsid w:val="00DA3EEA"/>
    <w:rsid w:val="00DA44A1"/>
    <w:rsid w:val="00DA4549"/>
    <w:rsid w:val="00DA4F66"/>
    <w:rsid w:val="00DA4FD0"/>
    <w:rsid w:val="00DA5977"/>
    <w:rsid w:val="00DA598C"/>
    <w:rsid w:val="00DA6DED"/>
    <w:rsid w:val="00DA7C19"/>
    <w:rsid w:val="00DB000E"/>
    <w:rsid w:val="00DB04E6"/>
    <w:rsid w:val="00DB13EB"/>
    <w:rsid w:val="00DB17A6"/>
    <w:rsid w:val="00DB1F82"/>
    <w:rsid w:val="00DB1FA3"/>
    <w:rsid w:val="00DB36ED"/>
    <w:rsid w:val="00DB40C8"/>
    <w:rsid w:val="00DB53C2"/>
    <w:rsid w:val="00DB59DF"/>
    <w:rsid w:val="00DB5ECF"/>
    <w:rsid w:val="00DB63D8"/>
    <w:rsid w:val="00DB70FC"/>
    <w:rsid w:val="00DB73E6"/>
    <w:rsid w:val="00DB7B49"/>
    <w:rsid w:val="00DC086E"/>
    <w:rsid w:val="00DC0BA4"/>
    <w:rsid w:val="00DC19A7"/>
    <w:rsid w:val="00DC1A96"/>
    <w:rsid w:val="00DC2ACE"/>
    <w:rsid w:val="00DC2E2E"/>
    <w:rsid w:val="00DC371A"/>
    <w:rsid w:val="00DC38C3"/>
    <w:rsid w:val="00DC3D17"/>
    <w:rsid w:val="00DC3E6D"/>
    <w:rsid w:val="00DC4121"/>
    <w:rsid w:val="00DC42EA"/>
    <w:rsid w:val="00DC4715"/>
    <w:rsid w:val="00DC47FC"/>
    <w:rsid w:val="00DC4CFF"/>
    <w:rsid w:val="00DC5E06"/>
    <w:rsid w:val="00DC6226"/>
    <w:rsid w:val="00DC6370"/>
    <w:rsid w:val="00DC7E9C"/>
    <w:rsid w:val="00DC7F3E"/>
    <w:rsid w:val="00DD1590"/>
    <w:rsid w:val="00DD2034"/>
    <w:rsid w:val="00DD2DA4"/>
    <w:rsid w:val="00DD3168"/>
    <w:rsid w:val="00DD3F1B"/>
    <w:rsid w:val="00DD497B"/>
    <w:rsid w:val="00DD4E5D"/>
    <w:rsid w:val="00DD56A2"/>
    <w:rsid w:val="00DD6108"/>
    <w:rsid w:val="00DD6138"/>
    <w:rsid w:val="00DD623C"/>
    <w:rsid w:val="00DD64FF"/>
    <w:rsid w:val="00DD794E"/>
    <w:rsid w:val="00DE1BF6"/>
    <w:rsid w:val="00DE2D43"/>
    <w:rsid w:val="00DE3076"/>
    <w:rsid w:val="00DE4288"/>
    <w:rsid w:val="00DE444C"/>
    <w:rsid w:val="00DE4596"/>
    <w:rsid w:val="00DE521A"/>
    <w:rsid w:val="00DE5445"/>
    <w:rsid w:val="00DE5ECB"/>
    <w:rsid w:val="00DE720B"/>
    <w:rsid w:val="00DF03C2"/>
    <w:rsid w:val="00DF08B1"/>
    <w:rsid w:val="00DF1ABF"/>
    <w:rsid w:val="00DF2561"/>
    <w:rsid w:val="00DF2BF1"/>
    <w:rsid w:val="00DF3AD6"/>
    <w:rsid w:val="00DF69CD"/>
    <w:rsid w:val="00DF7084"/>
    <w:rsid w:val="00DF7173"/>
    <w:rsid w:val="00DF7963"/>
    <w:rsid w:val="00DF7BE2"/>
    <w:rsid w:val="00DF7F79"/>
    <w:rsid w:val="00E02BA3"/>
    <w:rsid w:val="00E03128"/>
    <w:rsid w:val="00E0312A"/>
    <w:rsid w:val="00E0457E"/>
    <w:rsid w:val="00E049F0"/>
    <w:rsid w:val="00E051EA"/>
    <w:rsid w:val="00E05EF5"/>
    <w:rsid w:val="00E060C6"/>
    <w:rsid w:val="00E064BF"/>
    <w:rsid w:val="00E07888"/>
    <w:rsid w:val="00E100B7"/>
    <w:rsid w:val="00E102DA"/>
    <w:rsid w:val="00E1070E"/>
    <w:rsid w:val="00E10A31"/>
    <w:rsid w:val="00E10A6D"/>
    <w:rsid w:val="00E1138A"/>
    <w:rsid w:val="00E12A6A"/>
    <w:rsid w:val="00E12E3D"/>
    <w:rsid w:val="00E13050"/>
    <w:rsid w:val="00E142C4"/>
    <w:rsid w:val="00E14A95"/>
    <w:rsid w:val="00E14C23"/>
    <w:rsid w:val="00E15195"/>
    <w:rsid w:val="00E2002E"/>
    <w:rsid w:val="00E2029F"/>
    <w:rsid w:val="00E20ADD"/>
    <w:rsid w:val="00E22281"/>
    <w:rsid w:val="00E22CDA"/>
    <w:rsid w:val="00E2430E"/>
    <w:rsid w:val="00E243EE"/>
    <w:rsid w:val="00E244CA"/>
    <w:rsid w:val="00E24BC3"/>
    <w:rsid w:val="00E253F6"/>
    <w:rsid w:val="00E2669D"/>
    <w:rsid w:val="00E26896"/>
    <w:rsid w:val="00E27E71"/>
    <w:rsid w:val="00E30F39"/>
    <w:rsid w:val="00E315CC"/>
    <w:rsid w:val="00E3359C"/>
    <w:rsid w:val="00E344B0"/>
    <w:rsid w:val="00E345D2"/>
    <w:rsid w:val="00E34CD7"/>
    <w:rsid w:val="00E3508C"/>
    <w:rsid w:val="00E36087"/>
    <w:rsid w:val="00E36522"/>
    <w:rsid w:val="00E369A3"/>
    <w:rsid w:val="00E376B3"/>
    <w:rsid w:val="00E40683"/>
    <w:rsid w:val="00E40B41"/>
    <w:rsid w:val="00E413CA"/>
    <w:rsid w:val="00E43956"/>
    <w:rsid w:val="00E43E29"/>
    <w:rsid w:val="00E4444A"/>
    <w:rsid w:val="00E44A75"/>
    <w:rsid w:val="00E44B95"/>
    <w:rsid w:val="00E44CD9"/>
    <w:rsid w:val="00E45314"/>
    <w:rsid w:val="00E464F1"/>
    <w:rsid w:val="00E47375"/>
    <w:rsid w:val="00E51FFF"/>
    <w:rsid w:val="00E522F8"/>
    <w:rsid w:val="00E52D6D"/>
    <w:rsid w:val="00E5526E"/>
    <w:rsid w:val="00E5530A"/>
    <w:rsid w:val="00E55F07"/>
    <w:rsid w:val="00E56100"/>
    <w:rsid w:val="00E5743B"/>
    <w:rsid w:val="00E57469"/>
    <w:rsid w:val="00E574B3"/>
    <w:rsid w:val="00E57FD3"/>
    <w:rsid w:val="00E603BA"/>
    <w:rsid w:val="00E611FD"/>
    <w:rsid w:val="00E619CA"/>
    <w:rsid w:val="00E62661"/>
    <w:rsid w:val="00E6302E"/>
    <w:rsid w:val="00E63C76"/>
    <w:rsid w:val="00E65926"/>
    <w:rsid w:val="00E65931"/>
    <w:rsid w:val="00E7017A"/>
    <w:rsid w:val="00E7118C"/>
    <w:rsid w:val="00E71375"/>
    <w:rsid w:val="00E71849"/>
    <w:rsid w:val="00E7197B"/>
    <w:rsid w:val="00E71CDE"/>
    <w:rsid w:val="00E72841"/>
    <w:rsid w:val="00E74CD8"/>
    <w:rsid w:val="00E7504F"/>
    <w:rsid w:val="00E752E9"/>
    <w:rsid w:val="00E75A56"/>
    <w:rsid w:val="00E76A83"/>
    <w:rsid w:val="00E80FEA"/>
    <w:rsid w:val="00E810B5"/>
    <w:rsid w:val="00E81311"/>
    <w:rsid w:val="00E8241D"/>
    <w:rsid w:val="00E828F0"/>
    <w:rsid w:val="00E8291F"/>
    <w:rsid w:val="00E8296F"/>
    <w:rsid w:val="00E832E7"/>
    <w:rsid w:val="00E85128"/>
    <w:rsid w:val="00E85495"/>
    <w:rsid w:val="00E86DC6"/>
    <w:rsid w:val="00E905D0"/>
    <w:rsid w:val="00E91A35"/>
    <w:rsid w:val="00E91DFD"/>
    <w:rsid w:val="00E922EE"/>
    <w:rsid w:val="00E92D96"/>
    <w:rsid w:val="00E93497"/>
    <w:rsid w:val="00E94475"/>
    <w:rsid w:val="00E96C3F"/>
    <w:rsid w:val="00E96EEE"/>
    <w:rsid w:val="00E97835"/>
    <w:rsid w:val="00EA07B6"/>
    <w:rsid w:val="00EA0A2C"/>
    <w:rsid w:val="00EA0C4F"/>
    <w:rsid w:val="00EA1170"/>
    <w:rsid w:val="00EA178B"/>
    <w:rsid w:val="00EA1D08"/>
    <w:rsid w:val="00EA266A"/>
    <w:rsid w:val="00EA3B4F"/>
    <w:rsid w:val="00EA3BD7"/>
    <w:rsid w:val="00EA4138"/>
    <w:rsid w:val="00EA48AE"/>
    <w:rsid w:val="00EA4F3D"/>
    <w:rsid w:val="00EA5551"/>
    <w:rsid w:val="00EA5CC8"/>
    <w:rsid w:val="00EA5D79"/>
    <w:rsid w:val="00EA60E8"/>
    <w:rsid w:val="00EA6560"/>
    <w:rsid w:val="00EA6CD5"/>
    <w:rsid w:val="00EB0387"/>
    <w:rsid w:val="00EB1599"/>
    <w:rsid w:val="00EB1E24"/>
    <w:rsid w:val="00EB1F36"/>
    <w:rsid w:val="00EB2B04"/>
    <w:rsid w:val="00EB2E7E"/>
    <w:rsid w:val="00EB3023"/>
    <w:rsid w:val="00EB3D9A"/>
    <w:rsid w:val="00EB43E0"/>
    <w:rsid w:val="00EB615F"/>
    <w:rsid w:val="00EC0390"/>
    <w:rsid w:val="00EC03F3"/>
    <w:rsid w:val="00EC21B7"/>
    <w:rsid w:val="00EC2A8B"/>
    <w:rsid w:val="00EC3404"/>
    <w:rsid w:val="00EC3C4F"/>
    <w:rsid w:val="00EC4A03"/>
    <w:rsid w:val="00EC503C"/>
    <w:rsid w:val="00EC6860"/>
    <w:rsid w:val="00ED0B35"/>
    <w:rsid w:val="00ED1CAB"/>
    <w:rsid w:val="00ED204D"/>
    <w:rsid w:val="00ED2150"/>
    <w:rsid w:val="00ED2952"/>
    <w:rsid w:val="00ED569D"/>
    <w:rsid w:val="00ED5761"/>
    <w:rsid w:val="00ED578B"/>
    <w:rsid w:val="00ED61CC"/>
    <w:rsid w:val="00ED62DF"/>
    <w:rsid w:val="00ED6EDD"/>
    <w:rsid w:val="00ED6FCB"/>
    <w:rsid w:val="00EE05F9"/>
    <w:rsid w:val="00EE0D0F"/>
    <w:rsid w:val="00EE1727"/>
    <w:rsid w:val="00EE24EA"/>
    <w:rsid w:val="00EE381D"/>
    <w:rsid w:val="00EE3D23"/>
    <w:rsid w:val="00EE3F78"/>
    <w:rsid w:val="00EE5BD3"/>
    <w:rsid w:val="00EE5EBE"/>
    <w:rsid w:val="00EE6077"/>
    <w:rsid w:val="00EE69B5"/>
    <w:rsid w:val="00EE782F"/>
    <w:rsid w:val="00EE78A6"/>
    <w:rsid w:val="00EF0859"/>
    <w:rsid w:val="00EF0C9A"/>
    <w:rsid w:val="00EF2A50"/>
    <w:rsid w:val="00EF3C90"/>
    <w:rsid w:val="00EF3E74"/>
    <w:rsid w:val="00EF4937"/>
    <w:rsid w:val="00EF596D"/>
    <w:rsid w:val="00EF60A9"/>
    <w:rsid w:val="00EF6231"/>
    <w:rsid w:val="00EF6326"/>
    <w:rsid w:val="00EF6998"/>
    <w:rsid w:val="00EF6A87"/>
    <w:rsid w:val="00EF6F91"/>
    <w:rsid w:val="00EF75E3"/>
    <w:rsid w:val="00EF7727"/>
    <w:rsid w:val="00F00DCF"/>
    <w:rsid w:val="00F00E1D"/>
    <w:rsid w:val="00F01A58"/>
    <w:rsid w:val="00F01E06"/>
    <w:rsid w:val="00F01E59"/>
    <w:rsid w:val="00F02306"/>
    <w:rsid w:val="00F02642"/>
    <w:rsid w:val="00F0355A"/>
    <w:rsid w:val="00F0399C"/>
    <w:rsid w:val="00F04380"/>
    <w:rsid w:val="00F04CF7"/>
    <w:rsid w:val="00F052D9"/>
    <w:rsid w:val="00F0567A"/>
    <w:rsid w:val="00F06605"/>
    <w:rsid w:val="00F0702F"/>
    <w:rsid w:val="00F073BB"/>
    <w:rsid w:val="00F106EF"/>
    <w:rsid w:val="00F11AD3"/>
    <w:rsid w:val="00F135D6"/>
    <w:rsid w:val="00F136F6"/>
    <w:rsid w:val="00F138A0"/>
    <w:rsid w:val="00F14F23"/>
    <w:rsid w:val="00F154C9"/>
    <w:rsid w:val="00F15523"/>
    <w:rsid w:val="00F15F13"/>
    <w:rsid w:val="00F16072"/>
    <w:rsid w:val="00F16DB1"/>
    <w:rsid w:val="00F17196"/>
    <w:rsid w:val="00F20DC5"/>
    <w:rsid w:val="00F2217F"/>
    <w:rsid w:val="00F224B5"/>
    <w:rsid w:val="00F235BE"/>
    <w:rsid w:val="00F2363B"/>
    <w:rsid w:val="00F23692"/>
    <w:rsid w:val="00F238CD"/>
    <w:rsid w:val="00F240B0"/>
    <w:rsid w:val="00F241F2"/>
    <w:rsid w:val="00F25187"/>
    <w:rsid w:val="00F2669A"/>
    <w:rsid w:val="00F267E8"/>
    <w:rsid w:val="00F27044"/>
    <w:rsid w:val="00F3017C"/>
    <w:rsid w:val="00F30FDF"/>
    <w:rsid w:val="00F3113F"/>
    <w:rsid w:val="00F3156C"/>
    <w:rsid w:val="00F31AA9"/>
    <w:rsid w:val="00F31E1D"/>
    <w:rsid w:val="00F328C7"/>
    <w:rsid w:val="00F33A6F"/>
    <w:rsid w:val="00F36214"/>
    <w:rsid w:val="00F36465"/>
    <w:rsid w:val="00F36F49"/>
    <w:rsid w:val="00F40D99"/>
    <w:rsid w:val="00F40EB9"/>
    <w:rsid w:val="00F42451"/>
    <w:rsid w:val="00F42C50"/>
    <w:rsid w:val="00F43357"/>
    <w:rsid w:val="00F43944"/>
    <w:rsid w:val="00F44A8A"/>
    <w:rsid w:val="00F44D25"/>
    <w:rsid w:val="00F45675"/>
    <w:rsid w:val="00F47062"/>
    <w:rsid w:val="00F5037D"/>
    <w:rsid w:val="00F53021"/>
    <w:rsid w:val="00F53317"/>
    <w:rsid w:val="00F55214"/>
    <w:rsid w:val="00F572F6"/>
    <w:rsid w:val="00F57379"/>
    <w:rsid w:val="00F5760A"/>
    <w:rsid w:val="00F57BBB"/>
    <w:rsid w:val="00F6093D"/>
    <w:rsid w:val="00F621A5"/>
    <w:rsid w:val="00F621D0"/>
    <w:rsid w:val="00F621E9"/>
    <w:rsid w:val="00F6290C"/>
    <w:rsid w:val="00F630B7"/>
    <w:rsid w:val="00F63292"/>
    <w:rsid w:val="00F6370E"/>
    <w:rsid w:val="00F63A76"/>
    <w:rsid w:val="00F63B12"/>
    <w:rsid w:val="00F6416B"/>
    <w:rsid w:val="00F66963"/>
    <w:rsid w:val="00F66C2B"/>
    <w:rsid w:val="00F702E2"/>
    <w:rsid w:val="00F70DF7"/>
    <w:rsid w:val="00F71C11"/>
    <w:rsid w:val="00F72C7A"/>
    <w:rsid w:val="00F72E9C"/>
    <w:rsid w:val="00F73340"/>
    <w:rsid w:val="00F73B58"/>
    <w:rsid w:val="00F73C28"/>
    <w:rsid w:val="00F7409C"/>
    <w:rsid w:val="00F746F7"/>
    <w:rsid w:val="00F7544D"/>
    <w:rsid w:val="00F75530"/>
    <w:rsid w:val="00F75621"/>
    <w:rsid w:val="00F75744"/>
    <w:rsid w:val="00F7591D"/>
    <w:rsid w:val="00F75C8C"/>
    <w:rsid w:val="00F7705A"/>
    <w:rsid w:val="00F8077F"/>
    <w:rsid w:val="00F80CAB"/>
    <w:rsid w:val="00F8182E"/>
    <w:rsid w:val="00F81888"/>
    <w:rsid w:val="00F81BF5"/>
    <w:rsid w:val="00F82E5C"/>
    <w:rsid w:val="00F847A4"/>
    <w:rsid w:val="00F878BB"/>
    <w:rsid w:val="00F87A20"/>
    <w:rsid w:val="00F87D90"/>
    <w:rsid w:val="00F90069"/>
    <w:rsid w:val="00F9143F"/>
    <w:rsid w:val="00F917AC"/>
    <w:rsid w:val="00F92ECA"/>
    <w:rsid w:val="00F941AF"/>
    <w:rsid w:val="00F942DA"/>
    <w:rsid w:val="00F94870"/>
    <w:rsid w:val="00F95B48"/>
    <w:rsid w:val="00F95B7F"/>
    <w:rsid w:val="00F96CDB"/>
    <w:rsid w:val="00F978DA"/>
    <w:rsid w:val="00F97E9C"/>
    <w:rsid w:val="00FA05AD"/>
    <w:rsid w:val="00FA099F"/>
    <w:rsid w:val="00FA09B7"/>
    <w:rsid w:val="00FA1A4F"/>
    <w:rsid w:val="00FA2695"/>
    <w:rsid w:val="00FA26B8"/>
    <w:rsid w:val="00FA2A82"/>
    <w:rsid w:val="00FA2ABF"/>
    <w:rsid w:val="00FA2CF8"/>
    <w:rsid w:val="00FA2D77"/>
    <w:rsid w:val="00FA3C7C"/>
    <w:rsid w:val="00FA4CF9"/>
    <w:rsid w:val="00FA5580"/>
    <w:rsid w:val="00FA55E4"/>
    <w:rsid w:val="00FA7F60"/>
    <w:rsid w:val="00FB007B"/>
    <w:rsid w:val="00FB25CF"/>
    <w:rsid w:val="00FB25D6"/>
    <w:rsid w:val="00FB2846"/>
    <w:rsid w:val="00FB2995"/>
    <w:rsid w:val="00FB3066"/>
    <w:rsid w:val="00FB438A"/>
    <w:rsid w:val="00FB53FE"/>
    <w:rsid w:val="00FB581A"/>
    <w:rsid w:val="00FB5EC4"/>
    <w:rsid w:val="00FB61EB"/>
    <w:rsid w:val="00FB7CFE"/>
    <w:rsid w:val="00FB7EFA"/>
    <w:rsid w:val="00FC0105"/>
    <w:rsid w:val="00FC03C0"/>
    <w:rsid w:val="00FC04A4"/>
    <w:rsid w:val="00FC31CA"/>
    <w:rsid w:val="00FC33E0"/>
    <w:rsid w:val="00FC3826"/>
    <w:rsid w:val="00FC50C4"/>
    <w:rsid w:val="00FC52F7"/>
    <w:rsid w:val="00FC57D5"/>
    <w:rsid w:val="00FC5BB3"/>
    <w:rsid w:val="00FC5D51"/>
    <w:rsid w:val="00FC6C79"/>
    <w:rsid w:val="00FC6CA2"/>
    <w:rsid w:val="00FC7E0C"/>
    <w:rsid w:val="00FD139D"/>
    <w:rsid w:val="00FD1AC7"/>
    <w:rsid w:val="00FD212F"/>
    <w:rsid w:val="00FD2469"/>
    <w:rsid w:val="00FD277C"/>
    <w:rsid w:val="00FD28ED"/>
    <w:rsid w:val="00FD293A"/>
    <w:rsid w:val="00FD2A88"/>
    <w:rsid w:val="00FD2D1B"/>
    <w:rsid w:val="00FD4FB8"/>
    <w:rsid w:val="00FD5C3F"/>
    <w:rsid w:val="00FD5F03"/>
    <w:rsid w:val="00FD6187"/>
    <w:rsid w:val="00FD63C3"/>
    <w:rsid w:val="00FD65A8"/>
    <w:rsid w:val="00FD743D"/>
    <w:rsid w:val="00FD75B8"/>
    <w:rsid w:val="00FE06BF"/>
    <w:rsid w:val="00FE0B6A"/>
    <w:rsid w:val="00FE0E65"/>
    <w:rsid w:val="00FE1165"/>
    <w:rsid w:val="00FE2193"/>
    <w:rsid w:val="00FE2577"/>
    <w:rsid w:val="00FE3177"/>
    <w:rsid w:val="00FE3B62"/>
    <w:rsid w:val="00FE4526"/>
    <w:rsid w:val="00FE4668"/>
    <w:rsid w:val="00FE4D4E"/>
    <w:rsid w:val="00FE4D95"/>
    <w:rsid w:val="00FE51BB"/>
    <w:rsid w:val="00FE571B"/>
    <w:rsid w:val="00FE702B"/>
    <w:rsid w:val="00FE7E1F"/>
    <w:rsid w:val="00FF1DE2"/>
    <w:rsid w:val="00FF2CB2"/>
    <w:rsid w:val="00FF37D3"/>
    <w:rsid w:val="00FF4538"/>
    <w:rsid w:val="00FF4A28"/>
    <w:rsid w:val="00FF4A8D"/>
    <w:rsid w:val="00FF4CB7"/>
    <w:rsid w:val="00FF6ECC"/>
    <w:rsid w:val="00FF78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4E353F3-7405-45DA-8B85-FADDDFDB6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7373"/>
  </w:style>
  <w:style w:type="paragraph" w:styleId="2">
    <w:name w:val="heading 2"/>
    <w:basedOn w:val="a"/>
    <w:next w:val="a"/>
    <w:link w:val="20"/>
    <w:uiPriority w:val="9"/>
    <w:unhideWhenUsed/>
    <w:qFormat/>
    <w:rsid w:val="0059737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97373"/>
    <w:rPr>
      <w:rFonts w:asciiTheme="majorHAnsi" w:eastAsiaTheme="majorEastAsia" w:hAnsiTheme="majorHAnsi" w:cstheme="majorBidi"/>
      <w:b/>
      <w:bCs/>
      <w:color w:val="4F81BD" w:themeColor="accent1"/>
      <w:sz w:val="26"/>
      <w:szCs w:val="26"/>
    </w:rPr>
  </w:style>
  <w:style w:type="character" w:styleId="a3">
    <w:name w:val="Hyperlink"/>
    <w:basedOn w:val="a0"/>
    <w:uiPriority w:val="99"/>
    <w:semiHidden/>
    <w:unhideWhenUsed/>
    <w:rsid w:val="00597373"/>
    <w:rPr>
      <w:color w:val="0000FF"/>
      <w:u w:val="single"/>
    </w:rPr>
  </w:style>
  <w:style w:type="paragraph" w:styleId="a4">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
    <w:basedOn w:val="a"/>
    <w:link w:val="21"/>
    <w:uiPriority w:val="99"/>
    <w:unhideWhenUsed/>
    <w:qFormat/>
    <w:rsid w:val="0059737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ody Text"/>
    <w:basedOn w:val="a"/>
    <w:link w:val="a6"/>
    <w:uiPriority w:val="99"/>
    <w:unhideWhenUsed/>
    <w:rsid w:val="00597373"/>
    <w:pPr>
      <w:spacing w:after="120"/>
    </w:pPr>
  </w:style>
  <w:style w:type="character" w:customStyle="1" w:styleId="a6">
    <w:name w:val="Основной текст Знак"/>
    <w:basedOn w:val="a0"/>
    <w:link w:val="a5"/>
    <w:uiPriority w:val="99"/>
    <w:rsid w:val="00597373"/>
  </w:style>
  <w:style w:type="paragraph" w:styleId="22">
    <w:name w:val="Body Text Indent 2"/>
    <w:basedOn w:val="a"/>
    <w:link w:val="23"/>
    <w:uiPriority w:val="99"/>
    <w:unhideWhenUsed/>
    <w:rsid w:val="00597373"/>
    <w:pPr>
      <w:autoSpaceDE w:val="0"/>
      <w:autoSpaceDN w:val="0"/>
      <w:spacing w:after="120" w:line="480" w:lineRule="auto"/>
      <w:ind w:left="283"/>
    </w:pPr>
    <w:rPr>
      <w:rFonts w:ascii="Times New Roman" w:eastAsia="Times New Roman" w:hAnsi="Times New Roman" w:cs="Times New Roman"/>
      <w:sz w:val="28"/>
      <w:szCs w:val="28"/>
      <w:lang w:eastAsia="ru-RU"/>
    </w:rPr>
  </w:style>
  <w:style w:type="character" w:customStyle="1" w:styleId="23">
    <w:name w:val="Основной текст с отступом 2 Знак"/>
    <w:basedOn w:val="a0"/>
    <w:link w:val="22"/>
    <w:uiPriority w:val="99"/>
    <w:rsid w:val="00597373"/>
    <w:rPr>
      <w:rFonts w:ascii="Times New Roman" w:eastAsia="Times New Roman" w:hAnsi="Times New Roman" w:cs="Times New Roman"/>
      <w:sz w:val="28"/>
      <w:szCs w:val="28"/>
      <w:lang w:eastAsia="ru-RU"/>
    </w:rPr>
  </w:style>
  <w:style w:type="character" w:customStyle="1" w:styleId="a7">
    <w:name w:val="Без интервала Знак"/>
    <w:link w:val="a8"/>
    <w:uiPriority w:val="1"/>
    <w:locked/>
    <w:rsid w:val="00597373"/>
    <w:rPr>
      <w:rFonts w:ascii="Times New Roman" w:eastAsia="Times New Roman" w:hAnsi="Times New Roman" w:cs="Times New Roman"/>
      <w:sz w:val="24"/>
      <w:szCs w:val="24"/>
      <w:lang w:eastAsia="ru-RU"/>
    </w:rPr>
  </w:style>
  <w:style w:type="paragraph" w:styleId="a8">
    <w:name w:val="No Spacing"/>
    <w:link w:val="a7"/>
    <w:uiPriority w:val="1"/>
    <w:qFormat/>
    <w:rsid w:val="00597373"/>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597373"/>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0"/>
    <w:rsid w:val="00597373"/>
  </w:style>
  <w:style w:type="character" w:customStyle="1" w:styleId="A20">
    <w:name w:val="A2"/>
    <w:uiPriority w:val="99"/>
    <w:rsid w:val="0047494C"/>
    <w:rPr>
      <w:rFonts w:cs="HeliosCond"/>
      <w:color w:val="000000"/>
      <w:sz w:val="18"/>
      <w:szCs w:val="18"/>
    </w:rPr>
  </w:style>
  <w:style w:type="paragraph" w:customStyle="1" w:styleId="Default">
    <w:name w:val="Default"/>
    <w:uiPriority w:val="99"/>
    <w:rsid w:val="000165B1"/>
    <w:pPr>
      <w:autoSpaceDE w:val="0"/>
      <w:autoSpaceDN w:val="0"/>
      <w:adjustRightInd w:val="0"/>
      <w:spacing w:after="0" w:line="240" w:lineRule="auto"/>
    </w:pPr>
    <w:rPr>
      <w:rFonts w:ascii="HeliosCond" w:hAnsi="HeliosCond" w:cs="HeliosCond"/>
      <w:color w:val="000000"/>
      <w:sz w:val="24"/>
      <w:szCs w:val="24"/>
    </w:rPr>
  </w:style>
  <w:style w:type="paragraph" w:styleId="3">
    <w:name w:val="Body Text Indent 3"/>
    <w:basedOn w:val="a"/>
    <w:link w:val="30"/>
    <w:uiPriority w:val="99"/>
    <w:semiHidden/>
    <w:unhideWhenUsed/>
    <w:rsid w:val="005A1C44"/>
    <w:pPr>
      <w:spacing w:after="120"/>
      <w:ind w:left="283"/>
    </w:pPr>
    <w:rPr>
      <w:sz w:val="16"/>
      <w:szCs w:val="16"/>
    </w:rPr>
  </w:style>
  <w:style w:type="character" w:customStyle="1" w:styleId="30">
    <w:name w:val="Основной текст с отступом 3 Знак"/>
    <w:basedOn w:val="a0"/>
    <w:link w:val="3"/>
    <w:uiPriority w:val="99"/>
    <w:semiHidden/>
    <w:rsid w:val="005A1C44"/>
    <w:rPr>
      <w:sz w:val="16"/>
      <w:szCs w:val="16"/>
    </w:rPr>
  </w:style>
  <w:style w:type="paragraph" w:styleId="a9">
    <w:name w:val="header"/>
    <w:basedOn w:val="a"/>
    <w:link w:val="aa"/>
    <w:uiPriority w:val="99"/>
    <w:unhideWhenUsed/>
    <w:rsid w:val="00F136F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136F6"/>
  </w:style>
  <w:style w:type="paragraph" w:styleId="ab">
    <w:name w:val="footer"/>
    <w:basedOn w:val="a"/>
    <w:link w:val="ac"/>
    <w:uiPriority w:val="99"/>
    <w:unhideWhenUsed/>
    <w:rsid w:val="00F136F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136F6"/>
  </w:style>
  <w:style w:type="paragraph" w:customStyle="1" w:styleId="western">
    <w:name w:val="western"/>
    <w:basedOn w:val="a"/>
    <w:rsid w:val="00601CD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F23692"/>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23692"/>
    <w:rPr>
      <w:rFonts w:ascii="Segoe UI" w:hAnsi="Segoe UI" w:cs="Segoe UI"/>
      <w:sz w:val="18"/>
      <w:szCs w:val="18"/>
    </w:rPr>
  </w:style>
  <w:style w:type="character" w:customStyle="1" w:styleId="21">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4"/>
    <w:locked/>
    <w:rsid w:val="001E7C97"/>
    <w:rPr>
      <w:rFonts w:ascii="Times New Roman" w:eastAsia="Times New Roman" w:hAnsi="Times New Roman" w:cs="Times New Roman"/>
      <w:sz w:val="24"/>
      <w:szCs w:val="24"/>
      <w:lang w:eastAsia="ru-RU"/>
    </w:rPr>
  </w:style>
  <w:style w:type="paragraph" w:styleId="af">
    <w:name w:val="Body Text Indent"/>
    <w:basedOn w:val="a"/>
    <w:link w:val="af0"/>
    <w:uiPriority w:val="99"/>
    <w:semiHidden/>
    <w:unhideWhenUsed/>
    <w:rsid w:val="008038C7"/>
    <w:pPr>
      <w:spacing w:after="120"/>
      <w:ind w:left="283"/>
    </w:pPr>
  </w:style>
  <w:style w:type="character" w:customStyle="1" w:styleId="af0">
    <w:name w:val="Основной текст с отступом Знак"/>
    <w:basedOn w:val="a0"/>
    <w:link w:val="af"/>
    <w:uiPriority w:val="99"/>
    <w:semiHidden/>
    <w:rsid w:val="008038C7"/>
  </w:style>
  <w:style w:type="paragraph" w:styleId="af1">
    <w:name w:val="List Paragraph"/>
    <w:basedOn w:val="a"/>
    <w:uiPriority w:val="34"/>
    <w:qFormat/>
    <w:rsid w:val="007E6A65"/>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1">
    <w:name w:val="Обычный1"/>
    <w:uiPriority w:val="99"/>
    <w:rsid w:val="00293592"/>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Pa19">
    <w:name w:val="Pa19"/>
    <w:basedOn w:val="Default"/>
    <w:next w:val="Default"/>
    <w:uiPriority w:val="99"/>
    <w:rsid w:val="006F38E0"/>
    <w:pPr>
      <w:spacing w:line="161" w:lineRule="atLeast"/>
    </w:pPr>
    <w:rPr>
      <w:rFonts w:cstheme="minorBidi"/>
      <w:color w:val="auto"/>
    </w:rPr>
  </w:style>
  <w:style w:type="character" w:customStyle="1" w:styleId="af2">
    <w:name w:val="Основной текст + Полужирный"/>
    <w:basedOn w:val="a0"/>
    <w:rsid w:val="00452125"/>
    <w:rPr>
      <w:rFonts w:ascii="Times New Roman" w:hAnsi="Times New Roman"/>
      <w:b/>
      <w:bCs/>
      <w:color w:val="000000"/>
      <w:spacing w:val="0"/>
      <w:w w:val="100"/>
      <w:position w:val="0"/>
      <w:sz w:val="26"/>
      <w:szCs w:val="26"/>
      <w:u w:val="single"/>
      <w:shd w:val="clear" w:color="auto" w:fill="FFFFFF"/>
      <w:lang w:val="ru-RU"/>
    </w:rPr>
  </w:style>
  <w:style w:type="paragraph" w:customStyle="1" w:styleId="af3">
    <w:name w:val="Знак"/>
    <w:basedOn w:val="a"/>
    <w:rsid w:val="00664213"/>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24">
    <w:name w:val="Основной текст (2)_"/>
    <w:basedOn w:val="a0"/>
    <w:link w:val="25"/>
    <w:locked/>
    <w:rsid w:val="00664213"/>
    <w:rPr>
      <w:rFonts w:ascii="Times New Roman" w:eastAsia="Times New Roman" w:hAnsi="Times New Roman" w:cs="Times New Roman"/>
      <w:sz w:val="32"/>
      <w:szCs w:val="32"/>
      <w:shd w:val="clear" w:color="auto" w:fill="FFFFFF"/>
    </w:rPr>
  </w:style>
  <w:style w:type="paragraph" w:customStyle="1" w:styleId="25">
    <w:name w:val="Основной текст (2)"/>
    <w:basedOn w:val="a"/>
    <w:link w:val="24"/>
    <w:rsid w:val="00664213"/>
    <w:pPr>
      <w:widowControl w:val="0"/>
      <w:shd w:val="clear" w:color="auto" w:fill="FFFFFF"/>
      <w:spacing w:after="120" w:line="422" w:lineRule="exact"/>
    </w:pPr>
    <w:rPr>
      <w:rFonts w:ascii="Times New Roman" w:eastAsia="Times New Roman" w:hAnsi="Times New Roman" w:cs="Times New Roman"/>
      <w:sz w:val="32"/>
      <w:szCs w:val="32"/>
    </w:rPr>
  </w:style>
  <w:style w:type="character" w:customStyle="1" w:styleId="10">
    <w:name w:val="Основной текст Знак1"/>
    <w:aliases w:val="Знак1 Знак Знак1,Основной текст1 Знак1"/>
    <w:uiPriority w:val="99"/>
    <w:rsid w:val="00FF4538"/>
    <w:rPr>
      <w:rFonts w:ascii="Times New Roman" w:hAnsi="Times New Roman" w:cs="Times New Roman"/>
      <w:sz w:val="27"/>
      <w:szCs w:val="27"/>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511501">
      <w:bodyDiv w:val="1"/>
      <w:marLeft w:val="0"/>
      <w:marRight w:val="0"/>
      <w:marTop w:val="0"/>
      <w:marBottom w:val="0"/>
      <w:divBdr>
        <w:top w:val="none" w:sz="0" w:space="0" w:color="auto"/>
        <w:left w:val="none" w:sz="0" w:space="0" w:color="auto"/>
        <w:bottom w:val="none" w:sz="0" w:space="0" w:color="auto"/>
        <w:right w:val="none" w:sz="0" w:space="0" w:color="auto"/>
      </w:divBdr>
    </w:div>
    <w:div w:id="296375080">
      <w:bodyDiv w:val="1"/>
      <w:marLeft w:val="0"/>
      <w:marRight w:val="0"/>
      <w:marTop w:val="0"/>
      <w:marBottom w:val="0"/>
      <w:divBdr>
        <w:top w:val="none" w:sz="0" w:space="0" w:color="auto"/>
        <w:left w:val="none" w:sz="0" w:space="0" w:color="auto"/>
        <w:bottom w:val="none" w:sz="0" w:space="0" w:color="auto"/>
        <w:right w:val="none" w:sz="0" w:space="0" w:color="auto"/>
      </w:divBdr>
    </w:div>
    <w:div w:id="405692874">
      <w:bodyDiv w:val="1"/>
      <w:marLeft w:val="0"/>
      <w:marRight w:val="0"/>
      <w:marTop w:val="0"/>
      <w:marBottom w:val="0"/>
      <w:divBdr>
        <w:top w:val="none" w:sz="0" w:space="0" w:color="auto"/>
        <w:left w:val="none" w:sz="0" w:space="0" w:color="auto"/>
        <w:bottom w:val="none" w:sz="0" w:space="0" w:color="auto"/>
        <w:right w:val="none" w:sz="0" w:space="0" w:color="auto"/>
      </w:divBdr>
    </w:div>
    <w:div w:id="414520154">
      <w:bodyDiv w:val="1"/>
      <w:marLeft w:val="0"/>
      <w:marRight w:val="0"/>
      <w:marTop w:val="0"/>
      <w:marBottom w:val="0"/>
      <w:divBdr>
        <w:top w:val="none" w:sz="0" w:space="0" w:color="auto"/>
        <w:left w:val="none" w:sz="0" w:space="0" w:color="auto"/>
        <w:bottom w:val="none" w:sz="0" w:space="0" w:color="auto"/>
        <w:right w:val="none" w:sz="0" w:space="0" w:color="auto"/>
      </w:divBdr>
    </w:div>
    <w:div w:id="473067171">
      <w:bodyDiv w:val="1"/>
      <w:marLeft w:val="0"/>
      <w:marRight w:val="0"/>
      <w:marTop w:val="0"/>
      <w:marBottom w:val="0"/>
      <w:divBdr>
        <w:top w:val="none" w:sz="0" w:space="0" w:color="auto"/>
        <w:left w:val="none" w:sz="0" w:space="0" w:color="auto"/>
        <w:bottom w:val="none" w:sz="0" w:space="0" w:color="auto"/>
        <w:right w:val="none" w:sz="0" w:space="0" w:color="auto"/>
      </w:divBdr>
    </w:div>
    <w:div w:id="537090662">
      <w:bodyDiv w:val="1"/>
      <w:marLeft w:val="0"/>
      <w:marRight w:val="0"/>
      <w:marTop w:val="0"/>
      <w:marBottom w:val="0"/>
      <w:divBdr>
        <w:top w:val="none" w:sz="0" w:space="0" w:color="auto"/>
        <w:left w:val="none" w:sz="0" w:space="0" w:color="auto"/>
        <w:bottom w:val="none" w:sz="0" w:space="0" w:color="auto"/>
        <w:right w:val="none" w:sz="0" w:space="0" w:color="auto"/>
      </w:divBdr>
    </w:div>
    <w:div w:id="723603277">
      <w:bodyDiv w:val="1"/>
      <w:marLeft w:val="0"/>
      <w:marRight w:val="0"/>
      <w:marTop w:val="0"/>
      <w:marBottom w:val="0"/>
      <w:divBdr>
        <w:top w:val="none" w:sz="0" w:space="0" w:color="auto"/>
        <w:left w:val="none" w:sz="0" w:space="0" w:color="auto"/>
        <w:bottom w:val="none" w:sz="0" w:space="0" w:color="auto"/>
        <w:right w:val="none" w:sz="0" w:space="0" w:color="auto"/>
      </w:divBdr>
    </w:div>
    <w:div w:id="1162234408">
      <w:bodyDiv w:val="1"/>
      <w:marLeft w:val="0"/>
      <w:marRight w:val="0"/>
      <w:marTop w:val="0"/>
      <w:marBottom w:val="0"/>
      <w:divBdr>
        <w:top w:val="none" w:sz="0" w:space="0" w:color="auto"/>
        <w:left w:val="none" w:sz="0" w:space="0" w:color="auto"/>
        <w:bottom w:val="none" w:sz="0" w:space="0" w:color="auto"/>
        <w:right w:val="none" w:sz="0" w:space="0" w:color="auto"/>
      </w:divBdr>
    </w:div>
    <w:div w:id="1216428813">
      <w:bodyDiv w:val="1"/>
      <w:marLeft w:val="0"/>
      <w:marRight w:val="0"/>
      <w:marTop w:val="0"/>
      <w:marBottom w:val="0"/>
      <w:divBdr>
        <w:top w:val="none" w:sz="0" w:space="0" w:color="auto"/>
        <w:left w:val="none" w:sz="0" w:space="0" w:color="auto"/>
        <w:bottom w:val="none" w:sz="0" w:space="0" w:color="auto"/>
        <w:right w:val="none" w:sz="0" w:space="0" w:color="auto"/>
      </w:divBdr>
    </w:div>
    <w:div w:id="1305236043">
      <w:bodyDiv w:val="1"/>
      <w:marLeft w:val="0"/>
      <w:marRight w:val="0"/>
      <w:marTop w:val="0"/>
      <w:marBottom w:val="0"/>
      <w:divBdr>
        <w:top w:val="none" w:sz="0" w:space="0" w:color="auto"/>
        <w:left w:val="none" w:sz="0" w:space="0" w:color="auto"/>
        <w:bottom w:val="none" w:sz="0" w:space="0" w:color="auto"/>
        <w:right w:val="none" w:sz="0" w:space="0" w:color="auto"/>
      </w:divBdr>
    </w:div>
    <w:div w:id="1367027040">
      <w:bodyDiv w:val="1"/>
      <w:marLeft w:val="0"/>
      <w:marRight w:val="0"/>
      <w:marTop w:val="0"/>
      <w:marBottom w:val="0"/>
      <w:divBdr>
        <w:top w:val="none" w:sz="0" w:space="0" w:color="auto"/>
        <w:left w:val="none" w:sz="0" w:space="0" w:color="auto"/>
        <w:bottom w:val="none" w:sz="0" w:space="0" w:color="auto"/>
        <w:right w:val="none" w:sz="0" w:space="0" w:color="auto"/>
      </w:divBdr>
    </w:div>
    <w:div w:id="1409617917">
      <w:bodyDiv w:val="1"/>
      <w:marLeft w:val="0"/>
      <w:marRight w:val="0"/>
      <w:marTop w:val="0"/>
      <w:marBottom w:val="0"/>
      <w:divBdr>
        <w:top w:val="none" w:sz="0" w:space="0" w:color="auto"/>
        <w:left w:val="none" w:sz="0" w:space="0" w:color="auto"/>
        <w:bottom w:val="none" w:sz="0" w:space="0" w:color="auto"/>
        <w:right w:val="none" w:sz="0" w:space="0" w:color="auto"/>
      </w:divBdr>
    </w:div>
    <w:div w:id="1521550410">
      <w:bodyDiv w:val="1"/>
      <w:marLeft w:val="0"/>
      <w:marRight w:val="0"/>
      <w:marTop w:val="0"/>
      <w:marBottom w:val="0"/>
      <w:divBdr>
        <w:top w:val="none" w:sz="0" w:space="0" w:color="auto"/>
        <w:left w:val="none" w:sz="0" w:space="0" w:color="auto"/>
        <w:bottom w:val="none" w:sz="0" w:space="0" w:color="auto"/>
        <w:right w:val="none" w:sz="0" w:space="0" w:color="auto"/>
      </w:divBdr>
    </w:div>
    <w:div w:id="1587810121">
      <w:bodyDiv w:val="1"/>
      <w:marLeft w:val="0"/>
      <w:marRight w:val="0"/>
      <w:marTop w:val="0"/>
      <w:marBottom w:val="0"/>
      <w:divBdr>
        <w:top w:val="none" w:sz="0" w:space="0" w:color="auto"/>
        <w:left w:val="none" w:sz="0" w:space="0" w:color="auto"/>
        <w:bottom w:val="none" w:sz="0" w:space="0" w:color="auto"/>
        <w:right w:val="none" w:sz="0" w:space="0" w:color="auto"/>
      </w:divBdr>
    </w:div>
    <w:div w:id="1721782102">
      <w:bodyDiv w:val="1"/>
      <w:marLeft w:val="0"/>
      <w:marRight w:val="0"/>
      <w:marTop w:val="0"/>
      <w:marBottom w:val="0"/>
      <w:divBdr>
        <w:top w:val="none" w:sz="0" w:space="0" w:color="auto"/>
        <w:left w:val="none" w:sz="0" w:space="0" w:color="auto"/>
        <w:bottom w:val="none" w:sz="0" w:space="0" w:color="auto"/>
        <w:right w:val="none" w:sz="0" w:space="0" w:color="auto"/>
      </w:divBdr>
    </w:div>
    <w:div w:id="1749617265">
      <w:bodyDiv w:val="1"/>
      <w:marLeft w:val="0"/>
      <w:marRight w:val="0"/>
      <w:marTop w:val="0"/>
      <w:marBottom w:val="0"/>
      <w:divBdr>
        <w:top w:val="none" w:sz="0" w:space="0" w:color="auto"/>
        <w:left w:val="none" w:sz="0" w:space="0" w:color="auto"/>
        <w:bottom w:val="none" w:sz="0" w:space="0" w:color="auto"/>
        <w:right w:val="none" w:sz="0" w:space="0" w:color="auto"/>
      </w:divBdr>
    </w:div>
    <w:div w:id="1932010202">
      <w:bodyDiv w:val="1"/>
      <w:marLeft w:val="0"/>
      <w:marRight w:val="0"/>
      <w:marTop w:val="0"/>
      <w:marBottom w:val="0"/>
      <w:divBdr>
        <w:top w:val="none" w:sz="0" w:space="0" w:color="auto"/>
        <w:left w:val="none" w:sz="0" w:space="0" w:color="auto"/>
        <w:bottom w:val="none" w:sz="0" w:space="0" w:color="auto"/>
        <w:right w:val="none" w:sz="0" w:space="0" w:color="auto"/>
      </w:divBdr>
    </w:div>
    <w:div w:id="1932354743">
      <w:bodyDiv w:val="1"/>
      <w:marLeft w:val="0"/>
      <w:marRight w:val="0"/>
      <w:marTop w:val="0"/>
      <w:marBottom w:val="0"/>
      <w:divBdr>
        <w:top w:val="none" w:sz="0" w:space="0" w:color="auto"/>
        <w:left w:val="none" w:sz="0" w:space="0" w:color="auto"/>
        <w:bottom w:val="none" w:sz="0" w:space="0" w:color="auto"/>
        <w:right w:val="none" w:sz="0" w:space="0" w:color="auto"/>
      </w:divBdr>
    </w:div>
    <w:div w:id="1999915682">
      <w:bodyDiv w:val="1"/>
      <w:marLeft w:val="0"/>
      <w:marRight w:val="0"/>
      <w:marTop w:val="0"/>
      <w:marBottom w:val="0"/>
      <w:divBdr>
        <w:top w:val="none" w:sz="0" w:space="0" w:color="auto"/>
        <w:left w:val="none" w:sz="0" w:space="0" w:color="auto"/>
        <w:bottom w:val="none" w:sz="0" w:space="0" w:color="auto"/>
        <w:right w:val="none" w:sz="0" w:space="0" w:color="auto"/>
      </w:divBdr>
    </w:div>
    <w:div w:id="2000309602">
      <w:bodyDiv w:val="1"/>
      <w:marLeft w:val="0"/>
      <w:marRight w:val="0"/>
      <w:marTop w:val="0"/>
      <w:marBottom w:val="0"/>
      <w:divBdr>
        <w:top w:val="none" w:sz="0" w:space="0" w:color="auto"/>
        <w:left w:val="none" w:sz="0" w:space="0" w:color="auto"/>
        <w:bottom w:val="none" w:sz="0" w:space="0" w:color="auto"/>
        <w:right w:val="none" w:sz="0" w:space="0" w:color="auto"/>
      </w:divBdr>
    </w:div>
    <w:div w:id="201872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3.xml"/><Relationship Id="rId18" Type="http://schemas.openxmlformats.org/officeDocument/2006/relationships/diagramData" Target="diagrams/data1.xml"/><Relationship Id="rId26" Type="http://schemas.openxmlformats.org/officeDocument/2006/relationships/chart" Target="charts/chart11.xml"/><Relationship Id="rId3" Type="http://schemas.openxmlformats.org/officeDocument/2006/relationships/styles" Target="styles.xml"/><Relationship Id="rId21" Type="http://schemas.openxmlformats.org/officeDocument/2006/relationships/diagramColors" Target="diagrams/colors1.xml"/><Relationship Id="rId34" Type="http://schemas.openxmlformats.org/officeDocument/2006/relationships/chart" Target="charts/chart14.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0.xml"/><Relationship Id="rId33" Type="http://schemas.openxmlformats.org/officeDocument/2006/relationships/chart" Target="charts/chart13.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diagramQuickStyle" Target="diagrams/quickStyle1.xml"/><Relationship Id="rId29" Type="http://schemas.openxmlformats.org/officeDocument/2006/relationships/diagramQuickStyle" Target="diagrams/quickStyle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chart" Target="charts/chart9.xml"/><Relationship Id="rId32" Type="http://schemas.openxmlformats.org/officeDocument/2006/relationships/chart" Target="charts/chart12.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chart" Target="charts/chart8.xml"/><Relationship Id="rId28" Type="http://schemas.openxmlformats.org/officeDocument/2006/relationships/diagramLayout" Target="diagrams/layout2.xml"/><Relationship Id="rId36"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diagramLayout" Target="diagrams/layout1.xml"/><Relationship Id="rId31" Type="http://schemas.microsoft.com/office/2007/relationships/diagramDrawing" Target="diagrams/drawing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4.xml"/><Relationship Id="rId22" Type="http://schemas.microsoft.com/office/2007/relationships/diagramDrawing" Target="diagrams/drawing1.xml"/><Relationship Id="rId27" Type="http://schemas.openxmlformats.org/officeDocument/2006/relationships/diagramData" Target="diagrams/data2.xml"/><Relationship Id="rId30" Type="http://schemas.openxmlformats.org/officeDocument/2006/relationships/diagramColors" Target="diagrams/colors2.xml"/><Relationship Id="rId35" Type="http://schemas.openxmlformats.org/officeDocument/2006/relationships/chart" Target="charts/chart15.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_____Microsoft_Excel5.xlsx"/><Relationship Id="rId2" Type="http://schemas.microsoft.com/office/2011/relationships/chartColorStyle" Target="colors1.xml"/><Relationship Id="rId1" Type="http://schemas.microsoft.com/office/2011/relationships/chartStyle" Target="style1.xm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_____Microsoft_Excel6.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_____Microsoft_Excel7.xlsx"/></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7.xml"/></Relationships>
</file>

<file path=word/charts/_rels/chart9.xml.rels><?xml version="1.0" encoding="UTF-8" standalone="yes"?>
<Relationships xmlns="http://schemas.openxmlformats.org/package/2006/relationships"><Relationship Id="rId2" Type="http://schemas.openxmlformats.org/officeDocument/2006/relationships/package" Target="../embeddings/_____Microsoft_Excel9.xlsx"/><Relationship Id="rId1" Type="http://schemas.openxmlformats.org/officeDocument/2006/relationships/themeOverride" Target="../theme/themeOverride8.xml"/></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_____Microsoft_Excel10.xlsx"/></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_____Microsoft_Excel11.xlsx"/></Relationships>
</file>

<file path=word/charts/_rels/chart12.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11.xm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_____Microsoft_Excel13.xlsx"/></Relationships>
</file>

<file path=word/charts/_rels/chart14.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13.xml"/></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5.xlsx"/><Relationship Id="rId1" Type="http://schemas.openxmlformats.org/officeDocument/2006/relationships/themeOverride" Target="../theme/themeOverride1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200"/>
          </a:pPr>
          <a:endParaRPr lang="ru-RU"/>
        </a:p>
      </c:txPr>
    </c:title>
    <c:autoTitleDeleted val="0"/>
    <c:view3D>
      <c:rotX val="15"/>
      <c:rotY val="20"/>
      <c:rAngAx val="1"/>
    </c:view3D>
    <c:floor>
      <c:thickness val="0"/>
    </c:floor>
    <c:sideWall>
      <c:thickness val="0"/>
    </c:sideWall>
    <c:backWall>
      <c:thickness val="0"/>
    </c:backWall>
    <c:plotArea>
      <c:layout>
        <c:manualLayout>
          <c:layoutTarget val="inner"/>
          <c:xMode val="edge"/>
          <c:yMode val="edge"/>
          <c:x val="9.162729658792651E-2"/>
          <c:y val="0.14700240594925632"/>
          <c:w val="0.88337270341207352"/>
          <c:h val="0.72312882764654418"/>
        </c:manualLayout>
      </c:layout>
      <c:bar3DChart>
        <c:barDir val="col"/>
        <c:grouping val="stacked"/>
        <c:varyColors val="0"/>
        <c:ser>
          <c:idx val="0"/>
          <c:order val="0"/>
          <c:tx>
            <c:strRef>
              <c:f>Лист6!$A$2</c:f>
              <c:strCache>
                <c:ptCount val="1"/>
                <c:pt idx="0">
                  <c:v>Объем промышленного производства, млн. руб.</c:v>
                </c:pt>
              </c:strCache>
            </c:strRef>
          </c:tx>
          <c:invertIfNegative val="0"/>
          <c:dLbls>
            <c:dLbl>
              <c:idx val="0"/>
              <c:layout>
                <c:manualLayout>
                  <c:x val="3.6111111111111108E-2"/>
                  <c:y val="-0.39351851851851855"/>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3.0555555555555555E-2"/>
                  <c:y val="-0.21759259259259267"/>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Лист6!$B$1:$C$1</c:f>
              <c:numCache>
                <c:formatCode>General</c:formatCode>
                <c:ptCount val="2"/>
                <c:pt idx="0">
                  <c:v>2019</c:v>
                </c:pt>
                <c:pt idx="1">
                  <c:v>2019</c:v>
                </c:pt>
              </c:numCache>
            </c:numRef>
          </c:cat>
          <c:val>
            <c:numRef>
              <c:f>Лист6!$B$2:$C$2</c:f>
              <c:numCache>
                <c:formatCode>General</c:formatCode>
                <c:ptCount val="2"/>
                <c:pt idx="0">
                  <c:v>689.9</c:v>
                </c:pt>
                <c:pt idx="1">
                  <c:v>685.3</c:v>
                </c:pt>
              </c:numCache>
            </c:numRef>
          </c:val>
        </c:ser>
        <c:dLbls>
          <c:showLegendKey val="0"/>
          <c:showVal val="0"/>
          <c:showCatName val="0"/>
          <c:showSerName val="0"/>
          <c:showPercent val="0"/>
          <c:showBubbleSize val="0"/>
        </c:dLbls>
        <c:gapWidth val="150"/>
        <c:shape val="cylinder"/>
        <c:axId val="342973256"/>
        <c:axId val="342974040"/>
        <c:axId val="0"/>
      </c:bar3DChart>
      <c:catAx>
        <c:axId val="342973256"/>
        <c:scaling>
          <c:orientation val="minMax"/>
        </c:scaling>
        <c:delete val="0"/>
        <c:axPos val="b"/>
        <c:numFmt formatCode="General" sourceLinked="0"/>
        <c:majorTickMark val="out"/>
        <c:minorTickMark val="none"/>
        <c:tickLblPos val="nextTo"/>
        <c:txPr>
          <a:bodyPr/>
          <a:lstStyle/>
          <a:p>
            <a:pPr>
              <a:defRPr b="1"/>
            </a:pPr>
            <a:endParaRPr lang="ru-RU"/>
          </a:p>
        </c:txPr>
        <c:crossAx val="342974040"/>
        <c:crosses val="autoZero"/>
        <c:auto val="1"/>
        <c:lblAlgn val="ctr"/>
        <c:lblOffset val="100"/>
        <c:noMultiLvlLbl val="0"/>
      </c:catAx>
      <c:valAx>
        <c:axId val="342974040"/>
        <c:scaling>
          <c:orientation val="minMax"/>
        </c:scaling>
        <c:delete val="0"/>
        <c:axPos val="l"/>
        <c:majorGridlines/>
        <c:numFmt formatCode="General" sourceLinked="1"/>
        <c:majorTickMark val="out"/>
        <c:minorTickMark val="none"/>
        <c:tickLblPos val="nextTo"/>
        <c:crossAx val="342973256"/>
        <c:crosses val="autoZero"/>
        <c:crossBetween val="between"/>
      </c:valAx>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0.12812898387701541"/>
          <c:y val="9.8969131925993908E-2"/>
          <c:w val="0.54641153001942178"/>
          <c:h val="0.72473117240712992"/>
        </c:manualLayout>
      </c:layout>
      <c:bar3DChart>
        <c:barDir val="col"/>
        <c:grouping val="clustered"/>
        <c:varyColors val="0"/>
        <c:ser>
          <c:idx val="0"/>
          <c:order val="0"/>
          <c:tx>
            <c:strRef>
              <c:f>Лист1!$B$1</c:f>
              <c:strCache>
                <c:ptCount val="1"/>
                <c:pt idx="0">
                  <c:v>объем розничного товарооборота</c:v>
                </c:pt>
              </c:strCache>
            </c:strRef>
          </c:tx>
          <c:invertIfNegative val="0"/>
          <c:dLbls>
            <c:dLbl>
              <c:idx val="0"/>
              <c:layout>
                <c:manualLayout>
                  <c:x val="4.6296296296297015E-2"/>
                  <c:y val="-5.952380952380950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8EDE-42FD-ABFF-4C4E2980BF27}"/>
                </c:ext>
                <c:ext xmlns:c15="http://schemas.microsoft.com/office/drawing/2012/chart" uri="{CE6537A1-D6FC-4f65-9D91-7224C49458BB}"/>
              </c:extLst>
            </c:dLbl>
            <c:dLbl>
              <c:idx val="1"/>
              <c:layout>
                <c:manualLayout>
                  <c:x val="3.9351851851851805E-2"/>
                  <c:y val="-4.365079365079379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8EDE-42FD-ABFF-4C4E2980BF27}"/>
                </c:ext>
                <c:ext xmlns:c15="http://schemas.microsoft.com/office/drawing/2012/chart" uri="{CE6537A1-D6FC-4f65-9D91-7224C49458BB}"/>
              </c:extLst>
            </c:dLbl>
            <c:dLbl>
              <c:idx val="2"/>
              <c:layout>
                <c:manualLayout>
                  <c:x val="4.8611111111111133E-2"/>
                  <c:y val="-2.777777777777868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8EDE-42FD-ABFF-4C4E2980BF27}"/>
                </c:ext>
                <c:ext xmlns:c15="http://schemas.microsoft.com/office/drawing/2012/chart" uri="{CE6537A1-D6FC-4f65-9D91-7224C49458BB}"/>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2018</c:v>
                </c:pt>
                <c:pt idx="1">
                  <c:v>2019</c:v>
                </c:pt>
                <c:pt idx="2">
                  <c:v>2020</c:v>
                </c:pt>
              </c:numCache>
            </c:numRef>
          </c:cat>
          <c:val>
            <c:numRef>
              <c:f>Лист1!$B$2:$B$4</c:f>
              <c:numCache>
                <c:formatCode>General</c:formatCode>
                <c:ptCount val="3"/>
                <c:pt idx="0">
                  <c:v>2931.2</c:v>
                </c:pt>
                <c:pt idx="1">
                  <c:v>3150</c:v>
                </c:pt>
                <c:pt idx="2">
                  <c:v>3465</c:v>
                </c:pt>
              </c:numCache>
            </c:numRef>
          </c:val>
          <c:extLst xmlns:c16r2="http://schemas.microsoft.com/office/drawing/2015/06/chart">
            <c:ext xmlns:c16="http://schemas.microsoft.com/office/drawing/2014/chart" uri="{C3380CC4-5D6E-409C-BE32-E72D297353CC}">
              <c16:uniqueId val="{00000003-8EDE-42FD-ABFF-4C4E2980BF27}"/>
            </c:ext>
          </c:extLst>
        </c:ser>
        <c:ser>
          <c:idx val="1"/>
          <c:order val="1"/>
          <c:tx>
            <c:strRef>
              <c:f>Лист1!$C$1</c:f>
              <c:strCache>
                <c:ptCount val="1"/>
                <c:pt idx="0">
                  <c:v>оборот общественного питания</c:v>
                </c:pt>
              </c:strCache>
            </c:strRef>
          </c:tx>
          <c:invertIfNegative val="0"/>
          <c:dLbls>
            <c:dLbl>
              <c:idx val="0"/>
              <c:layout>
                <c:manualLayout>
                  <c:x val="3.7037037037037569E-2"/>
                  <c:y val="-4.3650793650793794E-2"/>
                </c:manualLayout>
              </c:layout>
              <c:spPr/>
              <c:txPr>
                <a:bodyPr/>
                <a:lstStyle/>
                <a:p>
                  <a:pPr>
                    <a:defRPr sz="1400" b="1"/>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8EDE-42FD-ABFF-4C4E2980BF27}"/>
                </c:ext>
                <c:ext xmlns:c15="http://schemas.microsoft.com/office/drawing/2012/chart" uri="{CE6537A1-D6FC-4f65-9D91-7224C49458BB}"/>
              </c:extLst>
            </c:dLbl>
            <c:dLbl>
              <c:idx val="1"/>
              <c:layout>
                <c:manualLayout>
                  <c:x val="4.6296296296297015E-2"/>
                  <c:y val="-2.7777777777778637E-2"/>
                </c:manualLayout>
              </c:layout>
              <c:spPr/>
              <c:txPr>
                <a:bodyPr/>
                <a:lstStyle/>
                <a:p>
                  <a:pPr>
                    <a:defRPr sz="1400" b="1"/>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8EDE-42FD-ABFF-4C4E2980BF27}"/>
                </c:ext>
                <c:ext xmlns:c15="http://schemas.microsoft.com/office/drawing/2012/chart" uri="{CE6537A1-D6FC-4f65-9D91-7224C49458BB}"/>
              </c:extLst>
            </c:dLbl>
            <c:dLbl>
              <c:idx val="2"/>
              <c:layout>
                <c:manualLayout>
                  <c:x val="5.3240740740740762E-2"/>
                  <c:y val="-3.9682539682540013E-2"/>
                </c:manualLayout>
              </c:layout>
              <c:spPr/>
              <c:txPr>
                <a:bodyPr/>
                <a:lstStyle/>
                <a:p>
                  <a:pPr>
                    <a:defRPr sz="1400" b="1"/>
                  </a:pPr>
                  <a:endParaRPr lang="ru-RU"/>
                </a:p>
              </c:txP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8EDE-42FD-ABFF-4C4E2980BF27}"/>
                </c:ext>
                <c:ext xmlns:c15="http://schemas.microsoft.com/office/drawing/2012/chart" uri="{CE6537A1-D6FC-4f65-9D91-7224C49458BB}"/>
              </c:extLst>
            </c:dLbl>
            <c:spPr>
              <a:noFill/>
              <a:ln>
                <a:noFill/>
              </a:ln>
              <a:effectLst/>
            </c:spPr>
            <c:txPr>
              <a:bodyPr/>
              <a:lstStyle/>
              <a:p>
                <a:pPr>
                  <a:defRPr sz="14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2018</c:v>
                </c:pt>
                <c:pt idx="1">
                  <c:v>2019</c:v>
                </c:pt>
                <c:pt idx="2">
                  <c:v>2020</c:v>
                </c:pt>
              </c:numCache>
            </c:numRef>
          </c:cat>
          <c:val>
            <c:numRef>
              <c:f>Лист1!$C$2:$C$4</c:f>
              <c:numCache>
                <c:formatCode>General</c:formatCode>
                <c:ptCount val="3"/>
                <c:pt idx="0">
                  <c:v>39.200000000000003</c:v>
                </c:pt>
                <c:pt idx="1">
                  <c:v>41.6</c:v>
                </c:pt>
                <c:pt idx="2">
                  <c:v>29.74</c:v>
                </c:pt>
              </c:numCache>
            </c:numRef>
          </c:val>
          <c:extLst xmlns:c16r2="http://schemas.microsoft.com/office/drawing/2015/06/chart">
            <c:ext xmlns:c16="http://schemas.microsoft.com/office/drawing/2014/chart" uri="{C3380CC4-5D6E-409C-BE32-E72D297353CC}">
              <c16:uniqueId val="{00000007-8EDE-42FD-ABFF-4C4E2980BF27}"/>
            </c:ext>
          </c:extLst>
        </c:ser>
        <c:ser>
          <c:idx val="2"/>
          <c:order val="2"/>
          <c:tx>
            <c:strRef>
              <c:f>Лист1!$D$1</c:f>
              <c:strCache>
                <c:ptCount val="1"/>
                <c:pt idx="0">
                  <c:v>Ряд 3</c:v>
                </c:pt>
              </c:strCache>
            </c:strRef>
          </c:tx>
          <c:invertIfNegative val="0"/>
          <c:cat>
            <c:numRef>
              <c:f>Лист1!$A$2:$A$4</c:f>
              <c:numCache>
                <c:formatCode>General</c:formatCode>
                <c:ptCount val="3"/>
                <c:pt idx="0">
                  <c:v>2018</c:v>
                </c:pt>
                <c:pt idx="1">
                  <c:v>2019</c:v>
                </c:pt>
                <c:pt idx="2">
                  <c:v>2020</c:v>
                </c:pt>
              </c:numCache>
            </c:numRef>
          </c:cat>
          <c:val>
            <c:numRef>
              <c:f>Лист1!$D$2:$D$4</c:f>
            </c:numRef>
          </c:val>
          <c:extLst xmlns:c16r2="http://schemas.microsoft.com/office/drawing/2015/06/chart">
            <c:ext xmlns:c16="http://schemas.microsoft.com/office/drawing/2014/chart" uri="{C3380CC4-5D6E-409C-BE32-E72D297353CC}">
              <c16:uniqueId val="{00000008-8EDE-42FD-ABFF-4C4E2980BF27}"/>
            </c:ext>
          </c:extLst>
        </c:ser>
        <c:dLbls>
          <c:showLegendKey val="0"/>
          <c:showVal val="0"/>
          <c:showCatName val="0"/>
          <c:showSerName val="0"/>
          <c:showPercent val="0"/>
          <c:showBubbleSize val="0"/>
        </c:dLbls>
        <c:gapWidth val="150"/>
        <c:shape val="box"/>
        <c:axId val="342972472"/>
        <c:axId val="342972080"/>
        <c:axId val="0"/>
      </c:bar3DChart>
      <c:catAx>
        <c:axId val="342972472"/>
        <c:scaling>
          <c:orientation val="minMax"/>
        </c:scaling>
        <c:delete val="0"/>
        <c:axPos val="b"/>
        <c:numFmt formatCode="General" sourceLinked="0"/>
        <c:majorTickMark val="out"/>
        <c:minorTickMark val="none"/>
        <c:tickLblPos val="nextTo"/>
        <c:txPr>
          <a:bodyPr/>
          <a:lstStyle/>
          <a:p>
            <a:pPr>
              <a:defRPr sz="1400" b="1"/>
            </a:pPr>
            <a:endParaRPr lang="ru-RU"/>
          </a:p>
        </c:txPr>
        <c:crossAx val="342972080"/>
        <c:crosses val="autoZero"/>
        <c:auto val="1"/>
        <c:lblAlgn val="ctr"/>
        <c:lblOffset val="100"/>
        <c:noMultiLvlLbl val="0"/>
      </c:catAx>
      <c:valAx>
        <c:axId val="342972080"/>
        <c:scaling>
          <c:orientation val="minMax"/>
        </c:scaling>
        <c:delete val="0"/>
        <c:axPos val="l"/>
        <c:majorGridlines/>
        <c:numFmt formatCode="General" sourceLinked="1"/>
        <c:majorTickMark val="out"/>
        <c:minorTickMark val="none"/>
        <c:tickLblPos val="nextTo"/>
        <c:txPr>
          <a:bodyPr/>
          <a:lstStyle/>
          <a:p>
            <a:pPr>
              <a:defRPr sz="1400" b="1"/>
            </a:pPr>
            <a:endParaRPr lang="ru-RU"/>
          </a:p>
        </c:txPr>
        <c:crossAx val="342972472"/>
        <c:crosses val="autoZero"/>
        <c:crossBetween val="between"/>
      </c:valAx>
      <c:spPr>
        <a:gradFill>
          <a:gsLst>
            <a:gs pos="0">
              <a:schemeClr val="accent4">
                <a:lumMod val="60000"/>
                <a:lumOff val="40000"/>
              </a:schemeClr>
            </a:gs>
            <a:gs pos="50000">
              <a:srgbClr val="4F81BD">
                <a:tint val="44500"/>
                <a:satMod val="160000"/>
              </a:srgbClr>
            </a:gs>
            <a:gs pos="100000">
              <a:srgbClr val="4F81BD">
                <a:tint val="23500"/>
                <a:satMod val="160000"/>
              </a:srgbClr>
            </a:gs>
          </a:gsLst>
          <a:path path="circle">
            <a:fillToRect l="50000" t="50000" r="50000" b="50000"/>
          </a:path>
        </a:gradFill>
      </c:spPr>
    </c:plotArea>
    <c:legend>
      <c:legendPos val="r"/>
      <c:layout>
        <c:manualLayout>
          <c:xMode val="edge"/>
          <c:yMode val="edge"/>
          <c:x val="0.69877104492373243"/>
          <c:y val="0.35326720900218966"/>
          <c:w val="0.27997291642892469"/>
          <c:h val="0.43342874958309774"/>
        </c:manualLayout>
      </c:layout>
      <c:overlay val="0"/>
      <c:spPr>
        <a:gradFill flip="none" rotWithShape="1">
          <a:gsLst>
            <a:gs pos="0">
              <a:srgbClr val="7030A0"/>
            </a:gs>
            <a:gs pos="50000">
              <a:srgbClr val="4F81BD">
                <a:tint val="44500"/>
                <a:satMod val="160000"/>
              </a:srgbClr>
            </a:gs>
            <a:gs pos="100000">
              <a:srgbClr val="4F81BD">
                <a:tint val="23500"/>
                <a:satMod val="160000"/>
              </a:srgbClr>
            </a:gs>
          </a:gsLst>
          <a:path path="circle">
            <a:fillToRect t="100000" r="100000"/>
          </a:path>
          <a:tileRect l="-100000" b="-100000"/>
        </a:gradFill>
      </c:spPr>
      <c:txPr>
        <a:bodyPr/>
        <a:lstStyle/>
        <a:p>
          <a:pPr>
            <a:defRPr sz="1400" b="1"/>
          </a:pPr>
          <a:endParaRPr lang="ru-RU"/>
        </a:p>
      </c:txPr>
    </c:legend>
    <c:plotVisOnly val="1"/>
    <c:dispBlanksAs val="gap"/>
    <c:showDLblsOverMax val="0"/>
  </c:chart>
  <c:spPr>
    <a:gradFill flip="none" rotWithShape="1">
      <a:gsLst>
        <a:gs pos="0">
          <a:srgbClr val="7030A0"/>
        </a:gs>
        <a:gs pos="50000">
          <a:srgbClr val="4F81BD">
            <a:tint val="44500"/>
            <a:satMod val="160000"/>
          </a:srgbClr>
        </a:gs>
        <a:gs pos="100000">
          <a:srgbClr val="4F81BD">
            <a:tint val="23500"/>
            <a:satMod val="160000"/>
          </a:srgbClr>
        </a:gs>
      </a:gsLst>
      <a:path path="circle">
        <a:fillToRect t="100000" r="100000"/>
      </a:path>
      <a:tileRect l="-100000" b="-100000"/>
    </a:gradFill>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Объем платных услуг населению, включая бытовые услуги, млн.</a:t>
            </a:r>
            <a:r>
              <a:rPr lang="ru-RU" baseline="0"/>
              <a:t> руб.</a:t>
            </a:r>
            <a:endParaRPr lang="ru-RU"/>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объем платных услуг населению</c:v>
                </c:pt>
              </c:strCache>
            </c:strRef>
          </c:tx>
          <c:invertIfNegative val="0"/>
          <c:dLbls>
            <c:dLbl>
              <c:idx val="0"/>
              <c:layout>
                <c:manualLayout>
                  <c:x val="3.1315074379747475E-2"/>
                  <c:y val="-7.057351256507300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80E2-4DB0-B75B-576322BA2CDA}"/>
                </c:ext>
                <c:ext xmlns:c15="http://schemas.microsoft.com/office/drawing/2012/chart" uri="{CE6537A1-D6FC-4f65-9D91-7224C49458BB}"/>
              </c:extLst>
            </c:dLbl>
            <c:dLbl>
              <c:idx val="1"/>
              <c:layout>
                <c:manualLayout>
                  <c:x val="2.6510787275186111E-2"/>
                  <c:y val="-6.206696538623283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80E2-4DB0-B75B-576322BA2CDA}"/>
                </c:ext>
                <c:ext xmlns:c15="http://schemas.microsoft.com/office/drawing/2012/chart" uri="{CE6537A1-D6FC-4f65-9D91-7224C49458BB}"/>
              </c:extLst>
            </c:dLbl>
            <c:dLbl>
              <c:idx val="2"/>
              <c:layout>
                <c:manualLayout>
                  <c:x val="7.0012933776536751E-2"/>
                  <c:y val="-3.514421194588245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80E2-4DB0-B75B-576322BA2CDA}"/>
                </c:ext>
                <c:ext xmlns:c15="http://schemas.microsoft.com/office/drawing/2012/chart" uri="{CE6537A1-D6FC-4f65-9D91-7224C49458BB}"/>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2018</c:v>
                </c:pt>
                <c:pt idx="1">
                  <c:v>2019</c:v>
                </c:pt>
                <c:pt idx="2">
                  <c:v>2020</c:v>
                </c:pt>
              </c:numCache>
            </c:numRef>
          </c:cat>
          <c:val>
            <c:numRef>
              <c:f>Лист1!$B$2:$B$4</c:f>
              <c:numCache>
                <c:formatCode>General</c:formatCode>
                <c:ptCount val="3"/>
                <c:pt idx="0">
                  <c:v>348.3</c:v>
                </c:pt>
                <c:pt idx="1">
                  <c:v>368.8</c:v>
                </c:pt>
                <c:pt idx="2">
                  <c:v>324.5</c:v>
                </c:pt>
              </c:numCache>
            </c:numRef>
          </c:val>
          <c:extLst xmlns:c16r2="http://schemas.microsoft.com/office/drawing/2015/06/chart">
            <c:ext xmlns:c16="http://schemas.microsoft.com/office/drawing/2014/chart" uri="{C3380CC4-5D6E-409C-BE32-E72D297353CC}">
              <c16:uniqueId val="{00000003-80E2-4DB0-B75B-576322BA2CDA}"/>
            </c:ext>
          </c:extLst>
        </c:ser>
        <c:dLbls>
          <c:showLegendKey val="0"/>
          <c:showVal val="0"/>
          <c:showCatName val="0"/>
          <c:showSerName val="0"/>
          <c:showPercent val="0"/>
          <c:showBubbleSize val="0"/>
        </c:dLbls>
        <c:gapWidth val="150"/>
        <c:shape val="box"/>
        <c:axId val="342971296"/>
        <c:axId val="342970904"/>
        <c:axId val="0"/>
      </c:bar3DChart>
      <c:catAx>
        <c:axId val="342971296"/>
        <c:scaling>
          <c:orientation val="minMax"/>
        </c:scaling>
        <c:delete val="0"/>
        <c:axPos val="b"/>
        <c:numFmt formatCode="General" sourceLinked="0"/>
        <c:majorTickMark val="out"/>
        <c:minorTickMark val="none"/>
        <c:tickLblPos val="nextTo"/>
        <c:txPr>
          <a:bodyPr/>
          <a:lstStyle/>
          <a:p>
            <a:pPr>
              <a:defRPr sz="1400" b="1"/>
            </a:pPr>
            <a:endParaRPr lang="ru-RU"/>
          </a:p>
        </c:txPr>
        <c:crossAx val="342970904"/>
        <c:crosses val="autoZero"/>
        <c:auto val="1"/>
        <c:lblAlgn val="ctr"/>
        <c:lblOffset val="100"/>
        <c:noMultiLvlLbl val="0"/>
      </c:catAx>
      <c:valAx>
        <c:axId val="342970904"/>
        <c:scaling>
          <c:orientation val="minMax"/>
        </c:scaling>
        <c:delete val="0"/>
        <c:axPos val="l"/>
        <c:majorGridlines/>
        <c:numFmt formatCode="General" sourceLinked="1"/>
        <c:majorTickMark val="out"/>
        <c:minorTickMark val="none"/>
        <c:tickLblPos val="nextTo"/>
        <c:txPr>
          <a:bodyPr/>
          <a:lstStyle/>
          <a:p>
            <a:pPr>
              <a:defRPr sz="1400" b="1"/>
            </a:pPr>
            <a:endParaRPr lang="ru-RU"/>
          </a:p>
        </c:txPr>
        <c:crossAx val="342971296"/>
        <c:crosses val="autoZero"/>
        <c:crossBetween val="between"/>
      </c:valAx>
      <c:spPr>
        <a:gradFill>
          <a:gsLst>
            <a:gs pos="0">
              <a:schemeClr val="accent4">
                <a:lumMod val="60000"/>
                <a:lumOff val="40000"/>
              </a:schemeClr>
            </a:gs>
            <a:gs pos="50000">
              <a:srgbClr val="4F81BD">
                <a:tint val="44500"/>
                <a:satMod val="160000"/>
              </a:srgbClr>
            </a:gs>
            <a:gs pos="100000">
              <a:srgbClr val="4F81BD">
                <a:tint val="23500"/>
                <a:satMod val="160000"/>
              </a:srgbClr>
            </a:gs>
          </a:gsLst>
          <a:path path="circle">
            <a:fillToRect l="50000" t="50000" r="50000" b="50000"/>
          </a:path>
        </a:gradFill>
      </c:spPr>
    </c:plotArea>
    <c:plotVisOnly val="1"/>
    <c:dispBlanksAs val="gap"/>
    <c:showDLblsOverMax val="0"/>
  </c:chart>
  <c:spPr>
    <a:gradFill flip="none" rotWithShape="1">
      <a:gsLst>
        <a:gs pos="0">
          <a:srgbClr val="7030A0"/>
        </a:gs>
        <a:gs pos="50000">
          <a:srgbClr val="4F81BD">
            <a:tint val="44500"/>
            <a:satMod val="160000"/>
          </a:srgbClr>
        </a:gs>
        <a:gs pos="100000">
          <a:srgbClr val="4F81BD">
            <a:tint val="23500"/>
            <a:satMod val="160000"/>
          </a:srgbClr>
        </a:gs>
      </a:gsLst>
      <a:path path="circle">
        <a:fillToRect t="100000" r="100000"/>
      </a:path>
      <a:tileRect l="-100000" b="-100000"/>
    </a:gradFill>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depthPercent val="100"/>
      <c:rAngAx val="1"/>
    </c:view3D>
    <c:floor>
      <c:thickness val="0"/>
    </c:floor>
    <c:sideWall>
      <c:thickness val="0"/>
      <c:spPr>
        <a:gradFill flip="none" rotWithShape="1">
          <a:gsLst>
            <a:gs pos="0">
              <a:srgbClr val="00B0F0"/>
            </a:gs>
            <a:gs pos="50000">
              <a:srgbClr val="4F81BD">
                <a:tint val="44500"/>
                <a:satMod val="160000"/>
              </a:srgbClr>
            </a:gs>
            <a:gs pos="100000">
              <a:srgbClr val="4F81BD">
                <a:tint val="23500"/>
                <a:satMod val="160000"/>
              </a:srgbClr>
            </a:gs>
          </a:gsLst>
          <a:lin ang="13500000" scaled="1"/>
          <a:tileRect/>
        </a:gradFill>
      </c:spPr>
    </c:sideWall>
    <c:backWall>
      <c:thickness val="0"/>
      <c:spPr>
        <a:gradFill flip="none" rotWithShape="1">
          <a:gsLst>
            <a:gs pos="0">
              <a:srgbClr val="00B0F0"/>
            </a:gs>
            <a:gs pos="50000">
              <a:srgbClr val="4F81BD">
                <a:tint val="44500"/>
                <a:satMod val="160000"/>
              </a:srgbClr>
            </a:gs>
            <a:gs pos="100000">
              <a:srgbClr val="4F81BD">
                <a:tint val="23500"/>
                <a:satMod val="160000"/>
              </a:srgbClr>
            </a:gs>
          </a:gsLst>
          <a:lin ang="13500000" scaled="1"/>
          <a:tileRect/>
        </a:gradFill>
      </c:spPr>
    </c:backWall>
    <c:plotArea>
      <c:layout>
        <c:manualLayout>
          <c:layoutTarget val="inner"/>
          <c:xMode val="edge"/>
          <c:yMode val="edge"/>
          <c:x val="0.10411509018889002"/>
          <c:y val="5.4536485521384924E-2"/>
          <c:w val="0.68871209542611289"/>
          <c:h val="0.73565422064178465"/>
        </c:manualLayout>
      </c:layout>
      <c:bar3DChart>
        <c:barDir val="col"/>
        <c:grouping val="clustered"/>
        <c:varyColors val="0"/>
        <c:ser>
          <c:idx val="0"/>
          <c:order val="0"/>
          <c:tx>
            <c:strRef>
              <c:f>Лист1!$B$1</c:f>
              <c:strCache>
                <c:ptCount val="1"/>
                <c:pt idx="0">
                  <c:v>областной бюджет</c:v>
                </c:pt>
              </c:strCache>
            </c:strRef>
          </c:tx>
          <c:spPr>
            <a:ln>
              <a:solidFill>
                <a:schemeClr val="tx2">
                  <a:lumMod val="60000"/>
                  <a:lumOff val="40000"/>
                </a:schemeClr>
              </a:solidFill>
            </a:ln>
          </c:spPr>
          <c:invertIfNegative val="0"/>
          <c:dLbls>
            <c:dLbl>
              <c:idx val="0"/>
              <c:layout>
                <c:manualLayout>
                  <c:x val="4.3447778487148557E-2"/>
                  <c:y val="1.724459923278833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D829-4A7D-B30A-23098938119A}"/>
                </c:ext>
                <c:ext xmlns:c15="http://schemas.microsoft.com/office/drawing/2012/chart" uri="{CE6537A1-D6FC-4f65-9D91-7224C49458BB}"/>
              </c:extLst>
            </c:dLbl>
            <c:dLbl>
              <c:idx val="1"/>
              <c:layout>
                <c:manualLayout>
                  <c:x val="7.1872593735581539E-2"/>
                  <c:y val="5.7603580802400106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D829-4A7D-B30A-23098938119A}"/>
                </c:ext>
                <c:ext xmlns:c15="http://schemas.microsoft.com/office/drawing/2012/chart" uri="{CE6537A1-D6FC-4f65-9D91-7224C49458BB}"/>
              </c:extLst>
            </c:dLbl>
            <c:dLbl>
              <c:idx val="2"/>
              <c:layout>
                <c:manualLayout>
                  <c:x val="6.5321805955812023E-2"/>
                  <c:y val="6.451579036491410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D829-4A7D-B30A-23098938119A}"/>
                </c:ex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2018</c:v>
                </c:pt>
                <c:pt idx="1">
                  <c:v>2019</c:v>
                </c:pt>
                <c:pt idx="2">
                  <c:v>2020</c:v>
                </c:pt>
              </c:numCache>
            </c:numRef>
          </c:cat>
          <c:val>
            <c:numRef>
              <c:f>Лист1!$B$2:$B$4</c:f>
              <c:numCache>
                <c:formatCode>General</c:formatCode>
                <c:ptCount val="3"/>
                <c:pt idx="0">
                  <c:v>530.5</c:v>
                </c:pt>
                <c:pt idx="1">
                  <c:v>319.60000000000002</c:v>
                </c:pt>
                <c:pt idx="2">
                  <c:v>801.1</c:v>
                </c:pt>
              </c:numCache>
            </c:numRef>
          </c:val>
          <c:extLst xmlns:c16r2="http://schemas.microsoft.com/office/drawing/2015/06/chart">
            <c:ext xmlns:c16="http://schemas.microsoft.com/office/drawing/2014/chart" uri="{C3380CC4-5D6E-409C-BE32-E72D297353CC}">
              <c16:uniqueId val="{00000003-D829-4A7D-B30A-23098938119A}"/>
            </c:ext>
          </c:extLst>
        </c:ser>
        <c:ser>
          <c:idx val="1"/>
          <c:order val="1"/>
          <c:tx>
            <c:strRef>
              <c:f>Лист1!$C$1</c:f>
              <c:strCache>
                <c:ptCount val="1"/>
                <c:pt idx="0">
                  <c:v>районный бюджет</c:v>
                </c:pt>
              </c:strCache>
            </c:strRef>
          </c:tx>
          <c:spPr>
            <a:ln>
              <a:solidFill>
                <a:schemeClr val="accent2">
                  <a:lumMod val="75000"/>
                </a:schemeClr>
              </a:solidFill>
            </a:ln>
          </c:spPr>
          <c:invertIfNegative val="0"/>
          <c:dLbls>
            <c:dLbl>
              <c:idx val="0"/>
              <c:layout>
                <c:manualLayout>
                  <c:x val="6.6249139606828669E-2"/>
                  <c:y val="2.219628796400464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D829-4A7D-B30A-23098938119A}"/>
                </c:ext>
                <c:ext xmlns:c15="http://schemas.microsoft.com/office/drawing/2012/chart" uri="{CE6537A1-D6FC-4f65-9D91-7224C49458BB}"/>
              </c:extLst>
            </c:dLbl>
            <c:dLbl>
              <c:idx val="1"/>
              <c:layout>
                <c:manualLayout>
                  <c:x val="6.072341101454648E-2"/>
                  <c:y val="3.672572178477705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D829-4A7D-B30A-23098938119A}"/>
                </c:ext>
                <c:ext xmlns:c15="http://schemas.microsoft.com/office/drawing/2012/chart" uri="{CE6537A1-D6FC-4f65-9D91-7224C49458BB}"/>
              </c:extLst>
            </c:dLbl>
            <c:dLbl>
              <c:idx val="2"/>
              <c:layout>
                <c:manualLayout>
                  <c:x val="5.5715658021134033E-2"/>
                  <c:y val="6.881720430107576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D829-4A7D-B30A-23098938119A}"/>
                </c:ex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Лист1!$A$2:$A$4</c:f>
              <c:numCache>
                <c:formatCode>General</c:formatCode>
                <c:ptCount val="3"/>
                <c:pt idx="0">
                  <c:v>2018</c:v>
                </c:pt>
                <c:pt idx="1">
                  <c:v>2019</c:v>
                </c:pt>
                <c:pt idx="2">
                  <c:v>2020</c:v>
                </c:pt>
              </c:numCache>
            </c:numRef>
          </c:cat>
          <c:val>
            <c:numRef>
              <c:f>Лист1!$C$2:$C$4</c:f>
              <c:numCache>
                <c:formatCode>General</c:formatCode>
                <c:ptCount val="3"/>
                <c:pt idx="0">
                  <c:v>355</c:v>
                </c:pt>
                <c:pt idx="1">
                  <c:v>156.30000000000001</c:v>
                </c:pt>
                <c:pt idx="2">
                  <c:v>775</c:v>
                </c:pt>
              </c:numCache>
            </c:numRef>
          </c:val>
          <c:extLst xmlns:c16r2="http://schemas.microsoft.com/office/drawing/2015/06/chart">
            <c:ext xmlns:c16="http://schemas.microsoft.com/office/drawing/2014/chart" uri="{C3380CC4-5D6E-409C-BE32-E72D297353CC}">
              <c16:uniqueId val="{00000007-D829-4A7D-B30A-23098938119A}"/>
            </c:ext>
          </c:extLst>
        </c:ser>
        <c:dLbls>
          <c:showLegendKey val="0"/>
          <c:showVal val="0"/>
          <c:showCatName val="0"/>
          <c:showSerName val="0"/>
          <c:showPercent val="0"/>
          <c:showBubbleSize val="0"/>
        </c:dLbls>
        <c:gapWidth val="150"/>
        <c:shape val="cone"/>
        <c:axId val="316972584"/>
        <c:axId val="316972192"/>
        <c:axId val="0"/>
      </c:bar3DChart>
      <c:catAx>
        <c:axId val="316972584"/>
        <c:scaling>
          <c:orientation val="minMax"/>
        </c:scaling>
        <c:delete val="0"/>
        <c:axPos val="b"/>
        <c:numFmt formatCode="General" sourceLinked="1"/>
        <c:majorTickMark val="out"/>
        <c:minorTickMark val="none"/>
        <c:tickLblPos val="nextTo"/>
        <c:txPr>
          <a:bodyPr/>
          <a:lstStyle/>
          <a:p>
            <a:pPr>
              <a:defRPr sz="1200" b="1"/>
            </a:pPr>
            <a:endParaRPr lang="ru-RU"/>
          </a:p>
        </c:txPr>
        <c:crossAx val="316972192"/>
        <c:crosses val="autoZero"/>
        <c:auto val="1"/>
        <c:lblAlgn val="ctr"/>
        <c:lblOffset val="100"/>
        <c:noMultiLvlLbl val="0"/>
      </c:catAx>
      <c:valAx>
        <c:axId val="316972192"/>
        <c:scaling>
          <c:orientation val="minMax"/>
        </c:scaling>
        <c:delete val="0"/>
        <c:axPos val="l"/>
        <c:majorGridlines/>
        <c:numFmt formatCode="General" sourceLinked="1"/>
        <c:majorTickMark val="out"/>
        <c:minorTickMark val="none"/>
        <c:tickLblPos val="nextTo"/>
        <c:txPr>
          <a:bodyPr/>
          <a:lstStyle/>
          <a:p>
            <a:pPr>
              <a:defRPr sz="1200" b="1"/>
            </a:pPr>
            <a:endParaRPr lang="ru-RU"/>
          </a:p>
        </c:txPr>
        <c:crossAx val="316972584"/>
        <c:crosses val="autoZero"/>
        <c:crossBetween val="between"/>
      </c:valAx>
      <c:spPr>
        <a:noFill/>
        <a:ln w="25399">
          <a:noFill/>
        </a:ln>
      </c:spPr>
    </c:plotArea>
    <c:legend>
      <c:legendPos val="r"/>
      <c:layout>
        <c:manualLayout>
          <c:xMode val="edge"/>
          <c:yMode val="edge"/>
          <c:x val="0.80145048381779749"/>
          <c:y val="0.2033477839046017"/>
          <c:w val="0.18120108930479609"/>
          <c:h val="0.50729834832052823"/>
        </c:manualLayout>
      </c:layout>
      <c:overlay val="0"/>
      <c:txPr>
        <a:bodyPr/>
        <a:lstStyle/>
        <a:p>
          <a:pPr>
            <a:defRPr sz="1200" b="1"/>
          </a:pPr>
          <a:endParaRPr lang="ru-RU"/>
        </a:p>
      </c:txPr>
    </c:legend>
    <c:plotVisOnly val="1"/>
    <c:dispBlanksAs val="gap"/>
    <c:showDLblsOverMax val="0"/>
  </c:chart>
  <c:spPr>
    <a:gradFill>
      <a:gsLst>
        <a:gs pos="0">
          <a:srgbClr val="00B0F0"/>
        </a:gs>
        <a:gs pos="50000">
          <a:srgbClr val="4F81BD">
            <a:tint val="44500"/>
            <a:satMod val="160000"/>
          </a:srgbClr>
        </a:gs>
        <a:gs pos="100000">
          <a:srgbClr val="4F81BD">
            <a:tint val="23500"/>
            <a:satMod val="160000"/>
          </a:srgbClr>
        </a:gs>
      </a:gsLst>
      <a:lin ang="5400000" scaled="1"/>
    </a:gradFill>
  </c:spPr>
  <c:externalData r:id="rId2">
    <c:autoUpdate val="0"/>
  </c:externalData>
  <c:userShapes r:id="rId3"/>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rAngAx val="1"/>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3251038932633422"/>
          <c:y val="2.4216347956505437E-2"/>
          <c:w val="0.72803477690288709"/>
          <c:h val="0.70299337582802146"/>
        </c:manualLayout>
      </c:layout>
      <c:bar3DChart>
        <c:barDir val="col"/>
        <c:grouping val="clustered"/>
        <c:varyColors val="0"/>
        <c:ser>
          <c:idx val="0"/>
          <c:order val="0"/>
          <c:tx>
            <c:strRef>
              <c:f>Лист1!$B$1</c:f>
              <c:strCache>
                <c:ptCount val="1"/>
                <c:pt idx="0">
                  <c:v>2019г.</c:v>
                </c:pt>
              </c:strCache>
            </c:strRef>
          </c:tx>
          <c:spPr>
            <a:solidFill>
              <a:schemeClr val="accent2"/>
            </a:solidFill>
            <a:ln>
              <a:noFill/>
            </a:ln>
            <a:effectLst/>
            <a:sp3d/>
          </c:spPr>
          <c:invertIfNegative val="0"/>
          <c:dLbls>
            <c:dLbl>
              <c:idx val="0"/>
              <c:layout>
                <c:manualLayout>
                  <c:x val="0"/>
                  <c:y val="-4.7619047619047714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4.6296296296296519E-3"/>
                  <c:y val="-2.7777777777777988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4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Перевезено грузов, тыс.тонн</c:v>
                </c:pt>
                <c:pt idx="1">
                  <c:v>Перевезено пассажиров, тыс.человек</c:v>
                </c:pt>
              </c:strCache>
            </c:strRef>
          </c:cat>
          <c:val>
            <c:numRef>
              <c:f>Лист1!$B$2:$B$3</c:f>
              <c:numCache>
                <c:formatCode>General</c:formatCode>
                <c:ptCount val="2"/>
                <c:pt idx="0">
                  <c:v>324.60000000000002</c:v>
                </c:pt>
                <c:pt idx="1">
                  <c:v>1119.3</c:v>
                </c:pt>
              </c:numCache>
            </c:numRef>
          </c:val>
        </c:ser>
        <c:ser>
          <c:idx val="1"/>
          <c:order val="1"/>
          <c:tx>
            <c:strRef>
              <c:f>Лист1!$C$1</c:f>
              <c:strCache>
                <c:ptCount val="1"/>
                <c:pt idx="0">
                  <c:v>2020г.</c:v>
                </c:pt>
              </c:strCache>
            </c:strRef>
          </c:tx>
          <c:spPr>
            <a:solidFill>
              <a:schemeClr val="accent4"/>
            </a:solidFill>
            <a:ln>
              <a:noFill/>
            </a:ln>
            <a:effectLst/>
            <a:sp3d/>
          </c:spPr>
          <c:invertIfNegative val="0"/>
          <c:dLbls>
            <c:dLbl>
              <c:idx val="0"/>
              <c:layout>
                <c:manualLayout>
                  <c:x val="6.9444444444444709E-3"/>
                  <c:y val="-5.9523809523809507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2.3148148148148147E-3"/>
                  <c:y val="-7.5396825396825587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4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Перевезено грузов, тыс.тонн</c:v>
                </c:pt>
                <c:pt idx="1">
                  <c:v>Перевезено пассажиров, тыс.человек</c:v>
                </c:pt>
              </c:strCache>
            </c:strRef>
          </c:cat>
          <c:val>
            <c:numRef>
              <c:f>Лист1!$C$2:$C$3</c:f>
              <c:numCache>
                <c:formatCode>General</c:formatCode>
                <c:ptCount val="2"/>
                <c:pt idx="0">
                  <c:v>326</c:v>
                </c:pt>
                <c:pt idx="1">
                  <c:v>1121</c:v>
                </c:pt>
              </c:numCache>
            </c:numRef>
          </c:val>
        </c:ser>
        <c:dLbls>
          <c:showLegendKey val="0"/>
          <c:showVal val="1"/>
          <c:showCatName val="0"/>
          <c:showSerName val="0"/>
          <c:showPercent val="0"/>
          <c:showBubbleSize val="0"/>
        </c:dLbls>
        <c:gapWidth val="150"/>
        <c:shape val="cylinder"/>
        <c:axId val="448279728"/>
        <c:axId val="449952672"/>
        <c:axId val="0"/>
      </c:bar3DChart>
      <c:catAx>
        <c:axId val="448279728"/>
        <c:scaling>
          <c:orientation val="minMax"/>
        </c:scaling>
        <c:delete val="0"/>
        <c:axPos val="b"/>
        <c:numFmt formatCode="General" sourceLinked="0"/>
        <c:majorTickMark val="out"/>
        <c:minorTickMark val="none"/>
        <c:tickLblPos val="nextTo"/>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ru-RU"/>
          </a:p>
        </c:txPr>
        <c:crossAx val="449952672"/>
        <c:crosses val="autoZero"/>
        <c:auto val="1"/>
        <c:lblAlgn val="ctr"/>
        <c:lblOffset val="100"/>
        <c:noMultiLvlLbl val="0"/>
      </c:catAx>
      <c:valAx>
        <c:axId val="449952672"/>
        <c:scaling>
          <c:orientation val="minMax"/>
        </c:scaling>
        <c:delete val="0"/>
        <c:axPos val="l"/>
        <c:majorGridlines>
          <c:spPr>
            <a:ln w="9525" cap="flat" cmpd="sng" algn="ctr">
              <a:solidFill>
                <a:schemeClr val="tx1">
                  <a:tint val="75000"/>
                  <a:shade val="95000"/>
                  <a:satMod val="105000"/>
                </a:schemeClr>
              </a:solidFill>
              <a:prstDash val="solid"/>
              <a:round/>
            </a:ln>
            <a:effectLst/>
          </c:spPr>
        </c:majorGridlines>
        <c:numFmt formatCode="General" sourceLinked="1"/>
        <c:majorTickMark val="out"/>
        <c:minorTickMark val="none"/>
        <c:tickLblPos val="nextTo"/>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ru-RU"/>
          </a:p>
        </c:txPr>
        <c:crossAx val="448279728"/>
        <c:crosses val="autoZero"/>
        <c:crossBetween val="between"/>
      </c:valAx>
      <c:dTable>
        <c:showHorzBorder val="1"/>
        <c:showVertBorder val="1"/>
        <c:showOutline val="1"/>
        <c:showKeys val="1"/>
        <c:spPr>
          <a:noFill/>
          <a:ln w="9525" cap="flat" cmpd="sng" algn="ctr">
            <a:solidFill>
              <a:schemeClr val="tx1">
                <a:tint val="75000"/>
                <a:shade val="95000"/>
                <a:satMod val="105000"/>
              </a:schemeClr>
            </a:solidFill>
            <a:prstDash val="solid"/>
            <a:round/>
          </a:ln>
          <a:effectLst/>
        </c:spPr>
        <c:txPr>
          <a:bodyPr rot="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ru-RU"/>
          </a:p>
        </c:txPr>
      </c:dTable>
      <c:spPr>
        <a:noFill/>
        <a:ln>
          <a:noFill/>
        </a:ln>
        <a:effectLst/>
      </c:spPr>
    </c:plotArea>
    <c:legend>
      <c:legendPos val="r"/>
      <c:overlay val="0"/>
      <c:spPr>
        <a:noFill/>
        <a:ln>
          <a:noFill/>
        </a:ln>
        <a:effectLst/>
      </c:spPr>
      <c:txPr>
        <a:bodyPr rot="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6350" cap="flat" cmpd="sng" algn="ctr">
      <a:solidFill>
        <a:schemeClr val="tx1">
          <a:tint val="75000"/>
        </a:schemeClr>
      </a:solidFill>
      <a:prstDash val="solid"/>
      <a:round/>
    </a:ln>
    <a:effectLst/>
  </c:spPr>
  <c:txPr>
    <a:bodyPr/>
    <a:lstStyle/>
    <a:p>
      <a:pPr>
        <a:defRPr/>
      </a:pPr>
      <a:endParaRPr lang="ru-RU"/>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Лист5!$A$2</c:f>
              <c:strCache>
                <c:ptCount val="1"/>
                <c:pt idx="0">
                  <c:v>2019</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Лист5!$B$1:$C$1</c:f>
              <c:strCache>
                <c:ptCount val="2"/>
                <c:pt idx="0">
                  <c:v>Инвестиции в основной капитал, млн. руб.</c:v>
                </c:pt>
                <c:pt idx="1">
                  <c:v>Объем строительно-монтажных работ, млн. руб.</c:v>
                </c:pt>
              </c:strCache>
            </c:strRef>
          </c:cat>
          <c:val>
            <c:numRef>
              <c:f>Лист5!$B$2:$C$2</c:f>
              <c:numCache>
                <c:formatCode>General</c:formatCode>
                <c:ptCount val="2"/>
                <c:pt idx="0">
                  <c:v>1313.4</c:v>
                </c:pt>
                <c:pt idx="1">
                  <c:v>1276</c:v>
                </c:pt>
              </c:numCache>
            </c:numRef>
          </c:val>
        </c:ser>
        <c:ser>
          <c:idx val="1"/>
          <c:order val="1"/>
          <c:tx>
            <c:strRef>
              <c:f>Лист5!$A$3</c:f>
              <c:strCache>
                <c:ptCount val="1"/>
                <c:pt idx="0">
                  <c:v>2020</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Лист5!$B$1:$C$1</c:f>
              <c:strCache>
                <c:ptCount val="2"/>
                <c:pt idx="0">
                  <c:v>Инвестиции в основной капитал, млн. руб.</c:v>
                </c:pt>
                <c:pt idx="1">
                  <c:v>Объем строительно-монтажных работ, млн. руб.</c:v>
                </c:pt>
              </c:strCache>
            </c:strRef>
          </c:cat>
          <c:val>
            <c:numRef>
              <c:f>Лист5!$B$3:$C$3</c:f>
              <c:numCache>
                <c:formatCode>General</c:formatCode>
                <c:ptCount val="2"/>
                <c:pt idx="0">
                  <c:v>1201</c:v>
                </c:pt>
                <c:pt idx="1">
                  <c:v>1047.9000000000001</c:v>
                </c:pt>
              </c:numCache>
            </c:numRef>
          </c:val>
        </c:ser>
        <c:dLbls>
          <c:showLegendKey val="0"/>
          <c:showVal val="0"/>
          <c:showCatName val="0"/>
          <c:showSerName val="0"/>
          <c:showPercent val="0"/>
          <c:showBubbleSize val="0"/>
        </c:dLbls>
        <c:gapWidth val="219"/>
        <c:overlap val="-27"/>
        <c:axId val="449953848"/>
        <c:axId val="449954240"/>
      </c:barChart>
      <c:catAx>
        <c:axId val="4499538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crossAx val="449954240"/>
        <c:crosses val="autoZero"/>
        <c:auto val="1"/>
        <c:lblAlgn val="ctr"/>
        <c:lblOffset val="100"/>
        <c:noMultiLvlLbl val="0"/>
      </c:catAx>
      <c:valAx>
        <c:axId val="4499542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99538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Лист15!$A$2</c:f>
              <c:strCache>
                <c:ptCount val="1"/>
                <c:pt idx="0">
                  <c:v>2019</c:v>
                </c:pt>
              </c:strCache>
            </c:strRef>
          </c:tx>
          <c:spPr>
            <a:solidFill>
              <a:schemeClr val="accent1"/>
            </a:solidFill>
            <a:ln>
              <a:noFill/>
            </a:ln>
            <a:effectLst/>
            <a:sp3d/>
          </c:spPr>
          <c:invertIfNegative val="0"/>
          <c:dLbls>
            <c:dLbl>
              <c:idx val="0"/>
              <c:layout>
                <c:manualLayout>
                  <c:x val="1.6666666666666614E-2"/>
                  <c:y val="-1.8518518518518517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0"/>
                  <c:y val="-1.3888888888888888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Лист15!$B$1:$C$1</c:f>
              <c:strCache>
                <c:ptCount val="2"/>
                <c:pt idx="0">
                  <c:v>Ввод жилья за счет всех источников финансирования, кв. м</c:v>
                </c:pt>
                <c:pt idx="1">
                  <c:v>Ввод индивидуального жилья, кв. м</c:v>
                </c:pt>
              </c:strCache>
            </c:strRef>
          </c:cat>
          <c:val>
            <c:numRef>
              <c:f>Лист15!$B$2:$C$2</c:f>
              <c:numCache>
                <c:formatCode>General</c:formatCode>
                <c:ptCount val="2"/>
                <c:pt idx="0">
                  <c:v>36254</c:v>
                </c:pt>
                <c:pt idx="1">
                  <c:v>18817</c:v>
                </c:pt>
              </c:numCache>
            </c:numRef>
          </c:val>
        </c:ser>
        <c:ser>
          <c:idx val="1"/>
          <c:order val="1"/>
          <c:tx>
            <c:strRef>
              <c:f>Лист15!$A$3</c:f>
              <c:strCache>
                <c:ptCount val="1"/>
                <c:pt idx="0">
                  <c:v>2020</c:v>
                </c:pt>
              </c:strCache>
            </c:strRef>
          </c:tx>
          <c:spPr>
            <a:solidFill>
              <a:schemeClr val="accent2"/>
            </a:solidFill>
            <a:ln>
              <a:noFill/>
            </a:ln>
            <a:effectLst/>
            <a:sp3d/>
          </c:spPr>
          <c:invertIfNegative val="0"/>
          <c:dLbls>
            <c:dLbl>
              <c:idx val="0"/>
              <c:layout>
                <c:manualLayout>
                  <c:x val="0.05"/>
                  <c:y val="-5.0925925925925937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3.3333333333333437E-2"/>
                  <c:y val="-3.2407407407407406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Лист15!$B$1:$C$1</c:f>
              <c:strCache>
                <c:ptCount val="2"/>
                <c:pt idx="0">
                  <c:v>Ввод жилья за счет всех источников финансирования, кв. м</c:v>
                </c:pt>
                <c:pt idx="1">
                  <c:v>Ввод индивидуального жилья, кв. м</c:v>
                </c:pt>
              </c:strCache>
            </c:strRef>
          </c:cat>
          <c:val>
            <c:numRef>
              <c:f>Лист15!$B$3:$C$3</c:f>
              <c:numCache>
                <c:formatCode>General</c:formatCode>
                <c:ptCount val="2"/>
                <c:pt idx="0">
                  <c:v>59580</c:v>
                </c:pt>
                <c:pt idx="1">
                  <c:v>11046</c:v>
                </c:pt>
              </c:numCache>
            </c:numRef>
          </c:val>
        </c:ser>
        <c:dLbls>
          <c:showLegendKey val="0"/>
          <c:showVal val="0"/>
          <c:showCatName val="0"/>
          <c:showSerName val="0"/>
          <c:showPercent val="0"/>
          <c:showBubbleSize val="0"/>
        </c:dLbls>
        <c:gapWidth val="150"/>
        <c:shape val="box"/>
        <c:axId val="449955024"/>
        <c:axId val="449955416"/>
        <c:axId val="0"/>
      </c:bar3DChart>
      <c:catAx>
        <c:axId val="449955024"/>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crossAx val="449955416"/>
        <c:crosses val="autoZero"/>
        <c:auto val="1"/>
        <c:lblAlgn val="ctr"/>
        <c:lblOffset val="100"/>
        <c:noMultiLvlLbl val="0"/>
      </c:catAx>
      <c:valAx>
        <c:axId val="4499554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99550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a:t>Структура занятых в экономике по организационно-правовой форме и форме собственности работодателя, </a:t>
            </a:r>
            <a:r>
              <a:rPr lang="ru-RU" sz="1100" b="0" baseline="0"/>
              <a:t>в % к общей численности занятых в экономике</a:t>
            </a:r>
          </a:p>
        </c:rich>
      </c:tx>
      <c:layout>
        <c:manualLayout>
          <c:xMode val="edge"/>
          <c:yMode val="edge"/>
          <c:x val="0.12746522309711286"/>
          <c:y val="0"/>
        </c:manualLayout>
      </c:layout>
      <c:overlay val="0"/>
    </c:title>
    <c:autoTitleDeleted val="0"/>
    <c:view3D>
      <c:rotX val="10"/>
      <c:rotY val="10"/>
      <c:rAngAx val="1"/>
    </c:view3D>
    <c:floor>
      <c:thickness val="0"/>
      <c:spPr>
        <a:solidFill>
          <a:schemeClr val="accent5">
            <a:lumMod val="20000"/>
            <a:lumOff val="80000"/>
          </a:schemeClr>
        </a:solidFill>
      </c:spPr>
    </c:floor>
    <c:sideWall>
      <c:thickness val="0"/>
    </c:sideWall>
    <c:backWall>
      <c:thickness val="0"/>
    </c:backWall>
    <c:plotArea>
      <c:layout>
        <c:manualLayout>
          <c:layoutTarget val="inner"/>
          <c:xMode val="edge"/>
          <c:yMode val="edge"/>
          <c:x val="7.8058484738877609E-2"/>
          <c:y val="0.23189961528781503"/>
          <c:w val="0.60918490832640126"/>
          <c:h val="0.63200316398806311"/>
        </c:manualLayout>
      </c:layout>
      <c:bar3DChart>
        <c:barDir val="col"/>
        <c:grouping val="percentStacked"/>
        <c:varyColors val="0"/>
        <c:ser>
          <c:idx val="0"/>
          <c:order val="0"/>
          <c:tx>
            <c:strRef>
              <c:f>'струк.заняхпо форме'!$S$16</c:f>
              <c:strCache>
                <c:ptCount val="1"/>
                <c:pt idx="0">
                  <c:v>в бюджетных организациях</c:v>
                </c:pt>
              </c:strCache>
            </c:strRef>
          </c:tx>
          <c:spPr>
            <a:solidFill>
              <a:schemeClr val="tx2">
                <a:lumMod val="60000"/>
                <a:lumOff val="40000"/>
              </a:schemeClr>
            </a:solidFill>
            <a:ln>
              <a:solidFill>
                <a:schemeClr val="bg1"/>
              </a:solidFill>
            </a:ln>
            <a:scene3d>
              <a:camera prst="orthographicFront"/>
              <a:lightRig rig="threePt" dir="t"/>
            </a:scene3d>
            <a:sp3d/>
          </c:spPr>
          <c:invertIfNegative val="0"/>
          <c:dLbls>
            <c:dLbl>
              <c:idx val="0"/>
              <c:layout>
                <c:manualLayout>
                  <c:x val="1.4134275618374558E-2"/>
                  <c:y val="-9.1324200913242004E-3"/>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9.4228504122497048E-3"/>
                  <c:y val="0"/>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1.4134275618374558E-2"/>
                  <c:y val="0"/>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1.1778563015312132E-2"/>
                  <c:y val="0"/>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'струк.заняхпо форме'!$R$17:$R$18</c:f>
              <c:strCache>
                <c:ptCount val="1"/>
                <c:pt idx="0">
                  <c:v>на 1 янв.2021г.</c:v>
                </c:pt>
              </c:strCache>
            </c:strRef>
          </c:cat>
          <c:val>
            <c:numRef>
              <c:f>'струк.заняхпо форме'!$S$17:$S$17</c:f>
              <c:numCache>
                <c:formatCode>0.0</c:formatCode>
                <c:ptCount val="1"/>
                <c:pt idx="0">
                  <c:v>31.2</c:v>
                </c:pt>
              </c:numCache>
            </c:numRef>
          </c:val>
        </c:ser>
        <c:ser>
          <c:idx val="1"/>
          <c:order val="1"/>
          <c:tx>
            <c:strRef>
              <c:f>'струк.заняхпо форме'!$T$16</c:f>
              <c:strCache>
                <c:ptCount val="1"/>
                <c:pt idx="0">
                  <c:v>в общественных объединениях и организациях</c:v>
                </c:pt>
              </c:strCache>
            </c:strRef>
          </c:tx>
          <c:invertIfNegative val="0"/>
          <c:cat>
            <c:strRef>
              <c:f>'струк.заняхпо форме'!$R$17:$R$18</c:f>
              <c:strCache>
                <c:ptCount val="1"/>
                <c:pt idx="0">
                  <c:v>на 1 янв.2021г.</c:v>
                </c:pt>
              </c:strCache>
            </c:strRef>
          </c:cat>
          <c:val>
            <c:numRef>
              <c:f>'струк.заняхпо форме'!$T$17:$T$17</c:f>
              <c:numCache>
                <c:formatCode>General</c:formatCode>
                <c:ptCount val="1"/>
                <c:pt idx="0">
                  <c:v>0.1</c:v>
                </c:pt>
              </c:numCache>
            </c:numRef>
          </c:val>
        </c:ser>
        <c:ser>
          <c:idx val="2"/>
          <c:order val="2"/>
          <c:tx>
            <c:strRef>
              <c:f>'струк.заняхпо форме'!$U$16</c:f>
              <c:strCache>
                <c:ptCount val="1"/>
                <c:pt idx="0">
                  <c:v>в организациях смешанной формы собственности</c:v>
                </c:pt>
              </c:strCache>
            </c:strRef>
          </c:tx>
          <c:spPr>
            <a:solidFill>
              <a:schemeClr val="accent2">
                <a:lumMod val="60000"/>
                <a:lumOff val="40000"/>
              </a:schemeClr>
            </a:solidFill>
            <a:ln>
              <a:solidFill>
                <a:schemeClr val="bg1"/>
              </a:solidFill>
            </a:ln>
            <a:scene3d>
              <a:camera prst="orthographicFront"/>
              <a:lightRig rig="threePt" dir="t"/>
            </a:scene3d>
            <a:sp3d/>
          </c:spPr>
          <c:invertIfNegative val="0"/>
          <c:dLbls>
            <c:spPr>
              <a:noFill/>
              <a:ln>
                <a:noFill/>
              </a:ln>
              <a:effectLst/>
            </c:spPr>
            <c:txPr>
              <a:bodyPr/>
              <a:lstStyle/>
              <a:p>
                <a:pPr>
                  <a:defRPr sz="12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'струк.заняхпо форме'!$R$17:$R$18</c:f>
              <c:strCache>
                <c:ptCount val="1"/>
                <c:pt idx="0">
                  <c:v>на 1 янв.2021г.</c:v>
                </c:pt>
              </c:strCache>
            </c:strRef>
          </c:cat>
          <c:val>
            <c:numRef>
              <c:f>'струк.заняхпо форме'!$U$17:$U$17</c:f>
              <c:numCache>
                <c:formatCode>General</c:formatCode>
                <c:ptCount val="1"/>
                <c:pt idx="0">
                  <c:v>2.2000000000000002</c:v>
                </c:pt>
              </c:numCache>
            </c:numRef>
          </c:val>
        </c:ser>
        <c:ser>
          <c:idx val="3"/>
          <c:order val="3"/>
          <c:tx>
            <c:strRef>
              <c:f>'струк.заняхпо форме'!$V$16</c:f>
              <c:strCache>
                <c:ptCount val="1"/>
                <c:pt idx="0">
                  <c:v>в крестьянских фермерских хозяйствах</c:v>
                </c:pt>
              </c:strCache>
            </c:strRef>
          </c:tx>
          <c:spPr>
            <a:solidFill>
              <a:srgbClr val="FFFF00"/>
            </a:solidFill>
            <a:ln>
              <a:solidFill>
                <a:schemeClr val="bg1"/>
              </a:solidFill>
            </a:ln>
          </c:spPr>
          <c:invertIfNegative val="0"/>
          <c:dLbls>
            <c:dLbl>
              <c:idx val="0"/>
              <c:layout>
                <c:manualLayout>
                  <c:x val="-7.9153343892794881E-2"/>
                  <c:y val="-3.0440891858214691E-3"/>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7.6797520425721022E-2"/>
                  <c:y val="0"/>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5.418138987043581E-2"/>
                  <c:y val="0"/>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5.6537102473498232E-2"/>
                  <c:y val="-3.0441400304414001E-3"/>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'струк.заняхпо форме'!$R$17:$R$18</c:f>
              <c:strCache>
                <c:ptCount val="1"/>
                <c:pt idx="0">
                  <c:v>на 1 янв.2021г.</c:v>
                </c:pt>
              </c:strCache>
            </c:strRef>
          </c:cat>
          <c:val>
            <c:numRef>
              <c:f>'струк.заняхпо форме'!$V$17:$V$17</c:f>
              <c:numCache>
                <c:formatCode>General</c:formatCode>
                <c:ptCount val="1"/>
                <c:pt idx="0">
                  <c:v>2.2999999999999998</c:v>
                </c:pt>
              </c:numCache>
            </c:numRef>
          </c:val>
        </c:ser>
        <c:ser>
          <c:idx val="4"/>
          <c:order val="4"/>
          <c:tx>
            <c:strRef>
              <c:f>'струк.заняхпо форме'!$W$16</c:f>
              <c:strCache>
                <c:ptCount val="1"/>
                <c:pt idx="0">
                  <c:v>на частных предприятиях</c:v>
                </c:pt>
              </c:strCache>
            </c:strRef>
          </c:tx>
          <c:spPr>
            <a:solidFill>
              <a:schemeClr val="accent5">
                <a:lumMod val="60000"/>
                <a:lumOff val="40000"/>
              </a:schemeClr>
            </a:solidFill>
            <a:ln>
              <a:solidFill>
                <a:schemeClr val="bg1"/>
              </a:solidFill>
            </a:ln>
            <a:scene3d>
              <a:camera prst="orthographicFront"/>
              <a:lightRig rig="threePt" dir="t"/>
            </a:scene3d>
            <a:sp3d/>
          </c:spPr>
          <c:invertIfNegative val="0"/>
          <c:dLbls>
            <c:dLbl>
              <c:idx val="0"/>
              <c:layout>
                <c:manualLayout>
                  <c:x val="7.0671378091872791E-3"/>
                  <c:y val="0"/>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7.0671378091872791E-3"/>
                  <c:y val="5.5808589185841061E-17"/>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9.4228504122497048E-3"/>
                  <c:y val="0"/>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9.4228504122497048E-3"/>
                  <c:y val="0"/>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'струк.заняхпо форме'!$R$17:$R$18</c:f>
              <c:strCache>
                <c:ptCount val="1"/>
                <c:pt idx="0">
                  <c:v>на 1 янв.2021г.</c:v>
                </c:pt>
              </c:strCache>
            </c:strRef>
          </c:cat>
          <c:val>
            <c:numRef>
              <c:f>'струк.заняхпо форме'!$W$17:$W$17</c:f>
              <c:numCache>
                <c:formatCode>0.0</c:formatCode>
                <c:ptCount val="1"/>
                <c:pt idx="0">
                  <c:v>20.5</c:v>
                </c:pt>
              </c:numCache>
            </c:numRef>
          </c:val>
        </c:ser>
        <c:ser>
          <c:idx val="5"/>
          <c:order val="5"/>
          <c:tx>
            <c:strRef>
              <c:f>'струк.заняхпо форме'!$X$16</c:f>
              <c:strCache>
                <c:ptCount val="1"/>
                <c:pt idx="0">
                  <c:v>заняты индивидуальным трудом и по найму у отдельных граждан</c:v>
                </c:pt>
              </c:strCache>
            </c:strRef>
          </c:tx>
          <c:spPr>
            <a:solidFill>
              <a:schemeClr val="bg2">
                <a:lumMod val="75000"/>
              </a:schemeClr>
            </a:solidFill>
            <a:ln>
              <a:solidFill>
                <a:schemeClr val="bg1"/>
              </a:solidFill>
            </a:ln>
            <a:scene3d>
              <a:camera prst="orthographicFront"/>
              <a:lightRig rig="threePt" dir="t"/>
            </a:scene3d>
            <a:sp3d/>
          </c:spPr>
          <c:invertIfNegative val="0"/>
          <c:dLbls>
            <c:dLbl>
              <c:idx val="0"/>
              <c:layout>
                <c:manualLayout>
                  <c:x val="1.1778563015312132E-2"/>
                  <c:y val="0"/>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7.0671378091872791E-3"/>
                  <c:y val="0"/>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1.4134275618374558E-2"/>
                  <c:y val="-3.0441400304414001E-3"/>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1.4134275618374558E-2"/>
                  <c:y val="0"/>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'струк.заняхпо форме'!$R$17:$R$18</c:f>
              <c:strCache>
                <c:ptCount val="1"/>
                <c:pt idx="0">
                  <c:v>на 1 янв.2021г.</c:v>
                </c:pt>
              </c:strCache>
            </c:strRef>
          </c:cat>
          <c:val>
            <c:numRef>
              <c:f>'струк.заняхпо форме'!$X$17:$X$17</c:f>
              <c:numCache>
                <c:formatCode>General</c:formatCode>
                <c:ptCount val="1"/>
                <c:pt idx="0">
                  <c:v>15.8</c:v>
                </c:pt>
              </c:numCache>
            </c:numRef>
          </c:val>
        </c:ser>
        <c:ser>
          <c:idx val="6"/>
          <c:order val="6"/>
          <c:tx>
            <c:strRef>
              <c:f>'струк.заняхпо форме'!$Y$16</c:f>
              <c:strCache>
                <c:ptCount val="1"/>
                <c:pt idx="0">
                  <c:v>Заняты в домашнем хозяйстве  производством  товаров и оказанием услуг для собственного потребления и реализации</c:v>
                </c:pt>
              </c:strCache>
            </c:strRef>
          </c:tx>
          <c:spPr>
            <a:solidFill>
              <a:schemeClr val="accent4">
                <a:lumMod val="60000"/>
                <a:lumOff val="40000"/>
              </a:schemeClr>
            </a:solidFill>
            <a:ln>
              <a:solidFill>
                <a:schemeClr val="bg1"/>
              </a:solidFill>
            </a:ln>
            <a:scene3d>
              <a:camera prst="orthographicFront"/>
              <a:lightRig rig="threePt" dir="t"/>
            </a:scene3d>
            <a:sp3d/>
          </c:spPr>
          <c:invertIfNegative val="0"/>
          <c:dLbls>
            <c:dLbl>
              <c:idx val="0"/>
              <c:layout>
                <c:manualLayout>
                  <c:x val="9.4228504122497048E-3"/>
                  <c:y val="0"/>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7.0671378091873224E-3"/>
                  <c:y val="0"/>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1.4134275618374558E-2"/>
                  <c:y val="0"/>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1.4134275618374558E-2"/>
                  <c:y val="0"/>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'струк.заняхпо форме'!$R$17:$R$18</c:f>
              <c:strCache>
                <c:ptCount val="1"/>
                <c:pt idx="0">
                  <c:v>на 1 янв.2021г.</c:v>
                </c:pt>
              </c:strCache>
            </c:strRef>
          </c:cat>
          <c:val>
            <c:numRef>
              <c:f>'струк.заняхпо форме'!$Y$17:$Y$17</c:f>
              <c:numCache>
                <c:formatCode>General</c:formatCode>
                <c:ptCount val="1"/>
                <c:pt idx="0">
                  <c:v>27.9</c:v>
                </c:pt>
              </c:numCache>
            </c:numRef>
          </c:val>
        </c:ser>
        <c:dLbls>
          <c:showLegendKey val="0"/>
          <c:showVal val="0"/>
          <c:showCatName val="0"/>
          <c:showSerName val="0"/>
          <c:showPercent val="0"/>
          <c:showBubbleSize val="0"/>
        </c:dLbls>
        <c:gapWidth val="86"/>
        <c:shape val="cylinder"/>
        <c:axId val="454425752"/>
        <c:axId val="454425360"/>
        <c:axId val="0"/>
      </c:bar3DChart>
      <c:catAx>
        <c:axId val="454425752"/>
        <c:scaling>
          <c:orientation val="minMax"/>
        </c:scaling>
        <c:delete val="0"/>
        <c:axPos val="b"/>
        <c:numFmt formatCode="#,##0.00" sourceLinked="0"/>
        <c:majorTickMark val="none"/>
        <c:minorTickMark val="none"/>
        <c:tickLblPos val="nextTo"/>
        <c:txPr>
          <a:bodyPr rot="0" anchor="b" anchorCtr="1"/>
          <a:lstStyle/>
          <a:p>
            <a:pPr>
              <a:defRPr sz="900" b="1" i="0" baseline="0"/>
            </a:pPr>
            <a:endParaRPr lang="ru-RU"/>
          </a:p>
        </c:txPr>
        <c:crossAx val="454425360"/>
        <c:crosses val="autoZero"/>
        <c:auto val="0"/>
        <c:lblAlgn val="ctr"/>
        <c:lblOffset val="100"/>
        <c:noMultiLvlLbl val="0"/>
      </c:catAx>
      <c:valAx>
        <c:axId val="454425360"/>
        <c:scaling>
          <c:orientation val="minMax"/>
        </c:scaling>
        <c:delete val="0"/>
        <c:axPos val="l"/>
        <c:majorGridlines>
          <c:spPr>
            <a:ln>
              <a:solidFill>
                <a:schemeClr val="accent4">
                  <a:lumMod val="40000"/>
                  <a:lumOff val="60000"/>
                </a:schemeClr>
              </a:solidFill>
              <a:prstDash val="dash"/>
            </a:ln>
          </c:spPr>
        </c:majorGridlines>
        <c:numFmt formatCode="0%" sourceLinked="1"/>
        <c:majorTickMark val="out"/>
        <c:minorTickMark val="none"/>
        <c:tickLblPos val="nextTo"/>
        <c:crossAx val="454425752"/>
        <c:crosses val="autoZero"/>
        <c:crossBetween val="between"/>
      </c:valAx>
    </c:plotArea>
    <c:legend>
      <c:legendPos val="r"/>
      <c:layout>
        <c:manualLayout>
          <c:xMode val="edge"/>
          <c:yMode val="edge"/>
          <c:x val="0.66471993903987803"/>
          <c:y val="0.19919609275644667"/>
          <c:w val="0.33299895175641747"/>
          <c:h val="0.76152899660105666"/>
        </c:manualLayout>
      </c:layout>
      <c:overlay val="0"/>
      <c:txPr>
        <a:bodyPr/>
        <a:lstStyle/>
        <a:p>
          <a:pPr>
            <a:defRPr sz="650"/>
          </a:pPr>
          <a:endParaRPr lang="ru-RU"/>
        </a:p>
      </c:txPr>
    </c:legend>
    <c:plotVisOnly val="1"/>
    <c:dispBlanksAs val="gap"/>
    <c:showDLblsOverMax val="0"/>
  </c:chart>
  <c:spPr>
    <a:gradFill>
      <a:gsLst>
        <a:gs pos="0">
          <a:srgbClr val="4F81BD">
            <a:lumMod val="5000"/>
            <a:lumOff val="95000"/>
          </a:srgbClr>
        </a:gs>
        <a:gs pos="74000">
          <a:srgbClr val="4F81BD">
            <a:lumMod val="45000"/>
            <a:lumOff val="55000"/>
          </a:srgbClr>
        </a:gs>
        <a:gs pos="83000">
          <a:srgbClr val="4F81BD">
            <a:lumMod val="45000"/>
            <a:lumOff val="55000"/>
          </a:srgbClr>
        </a:gs>
        <a:gs pos="100000">
          <a:srgbClr val="4F81BD">
            <a:lumMod val="30000"/>
            <a:lumOff val="70000"/>
          </a:srgbClr>
        </a:gs>
      </a:gsLst>
      <a:lin ang="5400000" scaled="1"/>
    </a:gradFill>
    <a:ln>
      <a:no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a:pPr>
            <a:r>
              <a:rPr lang="ru-RU" sz="1200" baseline="0"/>
              <a:t>Распределение прочих категорий населения в трудоспособном возрасте, не занятого в экономике, на 1 января 2020 года, </a:t>
            </a:r>
          </a:p>
          <a:p>
            <a:pPr algn="ctr">
              <a:defRPr/>
            </a:pPr>
            <a:r>
              <a:rPr lang="ru-RU" sz="1200" b="0" baseline="0"/>
              <a:t>в % к общей численности не занятого населения </a:t>
            </a:r>
            <a:endParaRPr lang="ru-RU" sz="1200" b="0"/>
          </a:p>
        </c:rich>
      </c:tx>
      <c:layout>
        <c:manualLayout>
          <c:xMode val="edge"/>
          <c:yMode val="edge"/>
          <c:x val="0.16079180924402139"/>
          <c:y val="2.2072732907650845E-2"/>
        </c:manualLayout>
      </c:layout>
      <c:overlay val="0"/>
    </c:title>
    <c:autoTitleDeleted val="0"/>
    <c:view3D>
      <c:rotX val="30"/>
      <c:rotY val="0"/>
      <c:rAngAx val="0"/>
    </c:view3D>
    <c:floor>
      <c:thickness val="0"/>
    </c:floor>
    <c:sideWall>
      <c:thickness val="0"/>
    </c:sideWall>
    <c:backWall>
      <c:thickness val="0"/>
    </c:backWall>
    <c:plotArea>
      <c:layout>
        <c:manualLayout>
          <c:layoutTarget val="inner"/>
          <c:xMode val="edge"/>
          <c:yMode val="edge"/>
          <c:x val="0"/>
          <c:y val="0.32470430804389289"/>
          <c:w val="0.53753970628101699"/>
          <c:h val="0.62048576464267147"/>
        </c:manualLayout>
      </c:layout>
      <c:pie3DChart>
        <c:varyColors val="1"/>
        <c:ser>
          <c:idx val="0"/>
          <c:order val="0"/>
          <c:explosion val="25"/>
          <c:dPt>
            <c:idx val="1"/>
            <c:bubble3D val="0"/>
            <c:spPr>
              <a:solidFill>
                <a:schemeClr val="accent2">
                  <a:lumMod val="60000"/>
                  <a:lumOff val="40000"/>
                </a:schemeClr>
              </a:solidFill>
            </c:spPr>
          </c:dPt>
          <c:dPt>
            <c:idx val="3"/>
            <c:bubble3D val="0"/>
            <c:spPr>
              <a:solidFill>
                <a:schemeClr val="accent4">
                  <a:lumMod val="60000"/>
                  <a:lumOff val="40000"/>
                </a:schemeClr>
              </a:solidFill>
            </c:spPr>
          </c:dPt>
          <c:dLbls>
            <c:dLbl>
              <c:idx val="0"/>
              <c:layout>
                <c:manualLayout>
                  <c:x val="-1.2443240689068748E-2"/>
                  <c:y val="6.1647436984762832E-3"/>
                </c:manualLayout>
              </c:layout>
              <c:dLblPos val="bestFit"/>
              <c:showLegendKey val="0"/>
              <c:showVal val="1"/>
              <c:showCatName val="0"/>
              <c:showSerName val="0"/>
              <c:showPercent val="0"/>
              <c:showBubbleSize val="0"/>
              <c:extLst>
                <c:ext xmlns:c15="http://schemas.microsoft.com/office/drawing/2012/chart" uri="{CE6537A1-D6FC-4f65-9D91-7224C49458BB}"/>
              </c:extLst>
            </c:dLbl>
            <c:dLbl>
              <c:idx val="1"/>
              <c:layout>
                <c:manualLayout>
                  <c:x val="-2.6662815473424674E-2"/>
                  <c:y val="5.8677189713234802E-2"/>
                </c:manualLayout>
              </c:layout>
              <c:dLblPos val="bestFit"/>
              <c:showLegendKey val="0"/>
              <c:showVal val="1"/>
              <c:showCatName val="0"/>
              <c:showSerName val="0"/>
              <c:showPercent val="0"/>
              <c:showBubbleSize val="0"/>
              <c:extLst>
                <c:ext xmlns:c15="http://schemas.microsoft.com/office/drawing/2012/chart" uri="{CE6537A1-D6FC-4f65-9D91-7224C49458BB}"/>
              </c:extLst>
            </c:dLbl>
            <c:dLbl>
              <c:idx val="2"/>
              <c:layout>
                <c:manualLayout>
                  <c:x val="-7.3965301823217797E-2"/>
                  <c:y val="3.6449493905958655E-2"/>
                </c:manualLayout>
              </c:layout>
              <c:dLblPos val="bestFit"/>
              <c:showLegendKey val="0"/>
              <c:showVal val="1"/>
              <c:showCatName val="0"/>
              <c:showSerName val="0"/>
              <c:showPercent val="0"/>
              <c:showBubbleSize val="0"/>
              <c:extLst>
                <c:ext xmlns:c15="http://schemas.microsoft.com/office/drawing/2012/chart" uri="{CE6537A1-D6FC-4f65-9D91-7224C49458BB}"/>
              </c:extLst>
            </c:dLbl>
            <c:dLbl>
              <c:idx val="4"/>
              <c:layout>
                <c:manualLayout>
                  <c:x val="8.547613554454031E-2"/>
                  <c:y val="3.0696422899787329E-2"/>
                </c:manualLayout>
              </c:layout>
              <c:dLblPos val="bestFi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400" b="1"/>
                </a:pPr>
                <a:endParaRPr lang="ru-RU"/>
              </a:p>
            </c:txPr>
            <c:dLblPos val="ctr"/>
            <c:showLegendKey val="0"/>
            <c:showVal val="1"/>
            <c:showCatName val="0"/>
            <c:showSerName val="0"/>
            <c:showPercent val="0"/>
            <c:showBubbleSize val="0"/>
            <c:showLeaderLines val="1"/>
            <c:extLst>
              <c:ext xmlns:c15="http://schemas.microsoft.com/office/drawing/2012/chart" uri="{CE6537A1-D6FC-4f65-9D91-7224C49458BB}"/>
            </c:extLst>
          </c:dLbls>
          <c:cat>
            <c:strRef>
              <c:f>Лист1!$A$1:$A$5</c:f>
              <c:strCache>
                <c:ptCount val="5"/>
                <c:pt idx="0">
                  <c:v>Граждане, призванные на военную службу, а также поступившие на военную службу по контракту</c:v>
                </c:pt>
                <c:pt idx="1">
                  <c:v>Граждане, находящиеся в местах лишения свободы </c:v>
                </c:pt>
                <c:pt idx="2">
                  <c:v>Граждане, выполняющие домашние обязанности, осуществляющие уход за детьми и другими членами семьи</c:v>
                </c:pt>
                <c:pt idx="3">
                  <c:v>Граждане, находящиеся в отпусках по беременности и родам и по уходу за ребенком до достижения им возраста трех лет</c:v>
                </c:pt>
                <c:pt idx="4">
                  <c:v>Граждане, не имеющие работы, занимающиеся поиском работы самостоятельно, без обращения в учреждения занятости населения</c:v>
                </c:pt>
              </c:strCache>
            </c:strRef>
          </c:cat>
          <c:val>
            <c:numRef>
              <c:f>Лист1!$B$1:$B$5</c:f>
              <c:numCache>
                <c:formatCode>General</c:formatCode>
                <c:ptCount val="5"/>
                <c:pt idx="0">
                  <c:v>5.7</c:v>
                </c:pt>
                <c:pt idx="1">
                  <c:v>9.1</c:v>
                </c:pt>
                <c:pt idx="2">
                  <c:v>31.5</c:v>
                </c:pt>
                <c:pt idx="3">
                  <c:v>42.6</c:v>
                </c:pt>
                <c:pt idx="4">
                  <c:v>10.7</c:v>
                </c:pt>
              </c:numCache>
            </c:numRef>
          </c:val>
        </c:ser>
        <c:dLbls>
          <c:dLblPos val="ctr"/>
          <c:showLegendKey val="0"/>
          <c:showVal val="1"/>
          <c:showCatName val="0"/>
          <c:showSerName val="0"/>
          <c:showPercent val="0"/>
          <c:showBubbleSize val="0"/>
          <c:showLeaderLines val="1"/>
        </c:dLbls>
      </c:pie3DChart>
    </c:plotArea>
    <c:legend>
      <c:legendPos val="r"/>
      <c:layout>
        <c:manualLayout>
          <c:xMode val="edge"/>
          <c:yMode val="edge"/>
          <c:x val="0.54480253324498817"/>
          <c:y val="0.23194228857593518"/>
          <c:w val="0.44640703250656577"/>
          <c:h val="0.74496849379941177"/>
        </c:manualLayout>
      </c:layout>
      <c:overlay val="0"/>
      <c:txPr>
        <a:bodyPr/>
        <a:lstStyle/>
        <a:p>
          <a:pPr>
            <a:defRPr sz="800" i="0"/>
          </a:pPr>
          <a:endParaRPr lang="ru-RU"/>
        </a:p>
      </c:txPr>
    </c:legend>
    <c:plotVisOnly val="1"/>
    <c:dispBlanksAs val="gap"/>
    <c:showDLblsOverMax val="0"/>
  </c:chart>
  <c:spPr>
    <a:gradFill>
      <a:gsLst>
        <a:gs pos="0">
          <a:srgbClr val="4F81BD">
            <a:lumMod val="5000"/>
            <a:lumOff val="95000"/>
          </a:srgbClr>
        </a:gs>
        <a:gs pos="74000">
          <a:srgbClr val="4F81BD">
            <a:lumMod val="45000"/>
            <a:lumOff val="55000"/>
          </a:srgbClr>
        </a:gs>
        <a:gs pos="83000">
          <a:srgbClr val="4F81BD">
            <a:lumMod val="45000"/>
            <a:lumOff val="55000"/>
          </a:srgbClr>
        </a:gs>
        <a:gs pos="100000">
          <a:srgbClr val="4F81BD">
            <a:lumMod val="30000"/>
            <a:lumOff val="70000"/>
          </a:srgbClr>
        </a:gs>
      </a:gsLst>
      <a:lin ang="5400000" scaled="1"/>
    </a:gradFill>
    <a:ln>
      <a:noFill/>
    </a:ln>
  </c:sp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Лист19!$A$2</c:f>
              <c:strCache>
                <c:ptCount val="1"/>
                <c:pt idx="0">
                  <c:v>Доходы бюджета, млн. руб.</c:v>
                </c:pt>
              </c:strCache>
            </c:strRef>
          </c:tx>
          <c:spPr>
            <a:solidFill>
              <a:schemeClr val="accent1"/>
            </a:solidFill>
            <a:ln>
              <a:noFill/>
            </a:ln>
            <a:effectLst/>
            <a:sp3d/>
          </c:spPr>
          <c:invertIfNegative val="0"/>
          <c:dLbls>
            <c:dLbl>
              <c:idx val="0"/>
              <c:layout>
                <c:manualLayout>
                  <c:x val="4.1666666666666664E-2"/>
                  <c:y val="-4.1666666666666664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0.05"/>
                  <c:y val="-4.1666666666666644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Лист19!$B$1:$C$1</c:f>
              <c:numCache>
                <c:formatCode>General</c:formatCode>
                <c:ptCount val="2"/>
                <c:pt idx="0">
                  <c:v>2019</c:v>
                </c:pt>
                <c:pt idx="1">
                  <c:v>2020</c:v>
                </c:pt>
              </c:numCache>
            </c:numRef>
          </c:cat>
          <c:val>
            <c:numRef>
              <c:f>Лист19!$B$2:$C$2</c:f>
              <c:numCache>
                <c:formatCode>General</c:formatCode>
                <c:ptCount val="2"/>
                <c:pt idx="0">
                  <c:v>1923.8</c:v>
                </c:pt>
                <c:pt idx="1">
                  <c:v>1637.3</c:v>
                </c:pt>
              </c:numCache>
            </c:numRef>
          </c:val>
        </c:ser>
        <c:ser>
          <c:idx val="1"/>
          <c:order val="1"/>
          <c:tx>
            <c:strRef>
              <c:f>Лист19!$A$3</c:f>
              <c:strCache>
                <c:ptCount val="1"/>
                <c:pt idx="0">
                  <c:v>Собственные доходы, млн. руб.</c:v>
                </c:pt>
              </c:strCache>
            </c:strRef>
          </c:tx>
          <c:spPr>
            <a:solidFill>
              <a:schemeClr val="accent2"/>
            </a:solidFill>
            <a:ln>
              <a:noFill/>
            </a:ln>
            <a:effectLst/>
            <a:sp3d/>
          </c:spPr>
          <c:invertIfNegative val="0"/>
          <c:dLbls>
            <c:dLbl>
              <c:idx val="0"/>
              <c:layout>
                <c:manualLayout>
                  <c:x val="3.3333333333333284E-2"/>
                  <c:y val="-4.1666666666666664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4.7222222222222117E-2"/>
                  <c:y val="-4.1666666666666664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Лист19!$B$1:$C$1</c:f>
              <c:numCache>
                <c:formatCode>General</c:formatCode>
                <c:ptCount val="2"/>
                <c:pt idx="0">
                  <c:v>2019</c:v>
                </c:pt>
                <c:pt idx="1">
                  <c:v>2020</c:v>
                </c:pt>
              </c:numCache>
            </c:numRef>
          </c:cat>
          <c:val>
            <c:numRef>
              <c:f>Лист19!$B$3:$C$3</c:f>
              <c:numCache>
                <c:formatCode>General</c:formatCode>
                <c:ptCount val="2"/>
                <c:pt idx="0">
                  <c:v>337.8</c:v>
                </c:pt>
                <c:pt idx="1">
                  <c:v>340</c:v>
                </c:pt>
              </c:numCache>
            </c:numRef>
          </c:val>
        </c:ser>
        <c:dLbls>
          <c:showLegendKey val="0"/>
          <c:showVal val="0"/>
          <c:showCatName val="0"/>
          <c:showSerName val="0"/>
          <c:showPercent val="0"/>
          <c:showBubbleSize val="0"/>
        </c:dLbls>
        <c:gapWidth val="150"/>
        <c:shape val="box"/>
        <c:axId val="454427320"/>
        <c:axId val="454427712"/>
        <c:axId val="0"/>
      </c:bar3DChart>
      <c:catAx>
        <c:axId val="45442732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54427712"/>
        <c:crosses val="autoZero"/>
        <c:auto val="1"/>
        <c:lblAlgn val="ctr"/>
        <c:lblOffset val="100"/>
        <c:noMultiLvlLbl val="0"/>
      </c:catAx>
      <c:valAx>
        <c:axId val="4544277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544273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1"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strRef>
              <c:f>Лист18!$A$2</c:f>
              <c:strCache>
                <c:ptCount val="1"/>
                <c:pt idx="0">
                  <c:v>Экономия бюджетных средств, млн. руб.</c:v>
                </c:pt>
              </c:strCache>
            </c:strRef>
          </c:tx>
          <c:spPr>
            <a:solidFill>
              <a:schemeClr val="accent1"/>
            </a:solidFill>
            <a:ln>
              <a:noFill/>
            </a:ln>
            <a:effectLst/>
            <a:sp3d/>
          </c:spPr>
          <c:invertIfNegative val="0"/>
          <c:dLbls>
            <c:dLbl>
              <c:idx val="0"/>
              <c:layout>
                <c:manualLayout>
                  <c:x val="6.6666666666666666E-2"/>
                  <c:y val="-7.8703703703703706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6.1111111111111109E-2"/>
                  <c:y val="-8.7962962962962965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Лист18!$B$1:$C$1</c:f>
              <c:numCache>
                <c:formatCode>General</c:formatCode>
                <c:ptCount val="2"/>
                <c:pt idx="0">
                  <c:v>2019</c:v>
                </c:pt>
                <c:pt idx="1">
                  <c:v>2020</c:v>
                </c:pt>
              </c:numCache>
            </c:numRef>
          </c:cat>
          <c:val>
            <c:numRef>
              <c:f>Лист18!$B$2:$C$2</c:f>
              <c:numCache>
                <c:formatCode>General</c:formatCode>
                <c:ptCount val="2"/>
                <c:pt idx="0">
                  <c:v>31.7</c:v>
                </c:pt>
                <c:pt idx="1">
                  <c:v>124.5</c:v>
                </c:pt>
              </c:numCache>
            </c:numRef>
          </c:val>
        </c:ser>
        <c:dLbls>
          <c:showLegendKey val="0"/>
          <c:showVal val="0"/>
          <c:showCatName val="0"/>
          <c:showSerName val="0"/>
          <c:showPercent val="0"/>
          <c:showBubbleSize val="0"/>
        </c:dLbls>
        <c:gapWidth val="150"/>
        <c:shape val="box"/>
        <c:axId val="454428496"/>
        <c:axId val="454428888"/>
        <c:axId val="346462624"/>
      </c:bar3DChart>
      <c:catAx>
        <c:axId val="45442849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54428888"/>
        <c:crosses val="autoZero"/>
        <c:auto val="1"/>
        <c:lblAlgn val="ctr"/>
        <c:lblOffset val="100"/>
        <c:noMultiLvlLbl val="0"/>
      </c:catAx>
      <c:valAx>
        <c:axId val="4544288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54428496"/>
        <c:crosses val="autoZero"/>
        <c:crossBetween val="between"/>
      </c:valAx>
      <c:serAx>
        <c:axId val="346462624"/>
        <c:scaling>
          <c:orientation val="minMax"/>
        </c:scaling>
        <c:delete val="1"/>
        <c:axPos val="b"/>
        <c:majorTickMark val="none"/>
        <c:minorTickMark val="none"/>
        <c:tickLblPos val="nextTo"/>
        <c:crossAx val="454428888"/>
        <c:crosses val="autoZero"/>
      </c:serAx>
      <c:spPr>
        <a:noFill/>
        <a:ln>
          <a:noFill/>
        </a:ln>
        <a:effectLst/>
      </c:spPr>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Лист2!$A$2</c:f>
              <c:strCache>
                <c:ptCount val="1"/>
                <c:pt idx="0">
                  <c:v>Состоит на учете в органах социальной защиты, человек</c:v>
                </c:pt>
              </c:strCache>
            </c:strRef>
          </c:tx>
          <c:invertIfNegative val="0"/>
          <c:dLbls>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Лист2!$B$1:$C$1</c:f>
              <c:numCache>
                <c:formatCode>General</c:formatCode>
                <c:ptCount val="2"/>
                <c:pt idx="0">
                  <c:v>2019</c:v>
                </c:pt>
                <c:pt idx="1">
                  <c:v>2020</c:v>
                </c:pt>
              </c:numCache>
            </c:numRef>
          </c:cat>
          <c:val>
            <c:numRef>
              <c:f>Лист2!$B$2:$C$2</c:f>
              <c:numCache>
                <c:formatCode>General</c:formatCode>
                <c:ptCount val="2"/>
                <c:pt idx="0">
                  <c:v>6911</c:v>
                </c:pt>
                <c:pt idx="1">
                  <c:v>7831</c:v>
                </c:pt>
              </c:numCache>
            </c:numRef>
          </c:val>
        </c:ser>
        <c:dLbls>
          <c:showLegendKey val="0"/>
          <c:showVal val="0"/>
          <c:showCatName val="0"/>
          <c:showSerName val="0"/>
          <c:showPercent val="0"/>
          <c:showBubbleSize val="0"/>
        </c:dLbls>
        <c:gapWidth val="150"/>
        <c:shape val="cone"/>
        <c:axId val="451496800"/>
        <c:axId val="451497192"/>
        <c:axId val="0"/>
      </c:bar3DChart>
      <c:catAx>
        <c:axId val="451496800"/>
        <c:scaling>
          <c:orientation val="minMax"/>
        </c:scaling>
        <c:delete val="0"/>
        <c:axPos val="b"/>
        <c:numFmt formatCode="General" sourceLinked="0"/>
        <c:majorTickMark val="out"/>
        <c:minorTickMark val="none"/>
        <c:tickLblPos val="nextTo"/>
        <c:txPr>
          <a:bodyPr/>
          <a:lstStyle/>
          <a:p>
            <a:pPr>
              <a:defRPr sz="1200" b="1"/>
            </a:pPr>
            <a:endParaRPr lang="ru-RU"/>
          </a:p>
        </c:txPr>
        <c:crossAx val="451497192"/>
        <c:crosses val="autoZero"/>
        <c:auto val="1"/>
        <c:lblAlgn val="ctr"/>
        <c:lblOffset val="100"/>
        <c:noMultiLvlLbl val="0"/>
      </c:catAx>
      <c:valAx>
        <c:axId val="451497192"/>
        <c:scaling>
          <c:orientation val="minMax"/>
        </c:scaling>
        <c:delete val="0"/>
        <c:axPos val="l"/>
        <c:majorGridlines/>
        <c:numFmt formatCode="General" sourceLinked="1"/>
        <c:majorTickMark val="out"/>
        <c:minorTickMark val="none"/>
        <c:tickLblPos val="nextTo"/>
        <c:crossAx val="451496800"/>
        <c:crosses val="autoZero"/>
        <c:crossBetween val="between"/>
      </c:valAx>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c:sp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strRef>
              <c:f>Лист8!$A$2</c:f>
              <c:strCache>
                <c:ptCount val="1"/>
                <c:pt idx="0">
                  <c:v>Сумма социальных выплат, млн. руб.</c:v>
                </c:pt>
              </c:strCache>
            </c:strRef>
          </c:tx>
          <c:spPr>
            <a:solidFill>
              <a:schemeClr val="accent1"/>
            </a:solidFill>
            <a:ln>
              <a:noFill/>
            </a:ln>
            <a:effectLst/>
            <a:sp3d/>
          </c:spPr>
          <c:invertIfNegative val="0"/>
          <c:dLbls>
            <c:dLbl>
              <c:idx val="0"/>
              <c:layout>
                <c:manualLayout>
                  <c:x val="6.6666666666666666E-2"/>
                  <c:y val="-7.8703703703703706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5.8333333333333334E-2"/>
                  <c:y val="-8.333333333333337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Лист8!$B$1:$C$1</c:f>
              <c:numCache>
                <c:formatCode>General</c:formatCode>
                <c:ptCount val="2"/>
                <c:pt idx="0">
                  <c:v>2019</c:v>
                </c:pt>
                <c:pt idx="1">
                  <c:v>2020</c:v>
                </c:pt>
              </c:numCache>
            </c:numRef>
          </c:cat>
          <c:val>
            <c:numRef>
              <c:f>Лист8!$B$2:$C$2</c:f>
              <c:numCache>
                <c:formatCode>General</c:formatCode>
                <c:ptCount val="2"/>
                <c:pt idx="0">
                  <c:v>252.8</c:v>
                </c:pt>
                <c:pt idx="1">
                  <c:v>597.4</c:v>
                </c:pt>
              </c:numCache>
            </c:numRef>
          </c:val>
        </c:ser>
        <c:dLbls>
          <c:showLegendKey val="0"/>
          <c:showVal val="0"/>
          <c:showCatName val="0"/>
          <c:showSerName val="0"/>
          <c:showPercent val="0"/>
          <c:showBubbleSize val="0"/>
        </c:dLbls>
        <c:gapWidth val="150"/>
        <c:shape val="box"/>
        <c:axId val="451497976"/>
        <c:axId val="451498368"/>
        <c:axId val="448780296"/>
      </c:bar3DChart>
      <c:catAx>
        <c:axId val="45149797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51498368"/>
        <c:crosses val="autoZero"/>
        <c:auto val="1"/>
        <c:lblAlgn val="ctr"/>
        <c:lblOffset val="100"/>
        <c:noMultiLvlLbl val="0"/>
      </c:catAx>
      <c:valAx>
        <c:axId val="4514983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51497976"/>
        <c:crosses val="autoZero"/>
        <c:crossBetween val="between"/>
      </c:valAx>
      <c:serAx>
        <c:axId val="448780296"/>
        <c:scaling>
          <c:orientation val="minMax"/>
        </c:scaling>
        <c:delete val="1"/>
        <c:axPos val="b"/>
        <c:majorTickMark val="none"/>
        <c:minorTickMark val="none"/>
        <c:tickLblPos val="nextTo"/>
        <c:crossAx val="451498368"/>
        <c:crosses val="autoZero"/>
      </c:serAx>
      <c:spPr>
        <a:noFill/>
        <a:ln>
          <a:noFill/>
        </a:ln>
        <a:effectLst/>
      </c:spPr>
    </c:plotArea>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Тематическая структура письменных обращений граждан</a:t>
            </a:r>
            <a:r>
              <a:rPr lang="ru-RU" sz="1100" b="1" i="0" u="none" strike="noStrike" kern="1200" baseline="0">
                <a:solidFill>
                  <a:sysClr val="windowText" lastClr="000000"/>
                </a:solidFill>
                <a:latin typeface="+mn-lt"/>
                <a:ea typeface="+mn-ea"/>
                <a:cs typeface="+mn-cs"/>
              </a:rPr>
              <a:t> </a:t>
            </a:r>
            <a:r>
              <a:rPr lang="ru-RU" sz="1100"/>
              <a:t>(%)</a:t>
            </a:r>
          </a:p>
        </c:rich>
      </c:tx>
      <c:layout>
        <c:manualLayout>
          <c:xMode val="edge"/>
          <c:yMode val="edge"/>
          <c:x val="0.16973953776611256"/>
          <c:y val="2.2988505747126436E-2"/>
        </c:manualLayout>
      </c:layout>
      <c:overlay val="0"/>
    </c:title>
    <c:autoTitleDeleted val="0"/>
    <c:view3D>
      <c:rotX val="30"/>
      <c:rotY val="340"/>
      <c:depthPercent val="100"/>
      <c:rAngAx val="0"/>
    </c:view3D>
    <c:floor>
      <c:thickness val="0"/>
    </c:floor>
    <c:sideWall>
      <c:thickness val="0"/>
    </c:sideWall>
    <c:backWall>
      <c:thickness val="0"/>
    </c:backWall>
    <c:plotArea>
      <c:layout>
        <c:manualLayout>
          <c:layoutTarget val="inner"/>
          <c:xMode val="edge"/>
          <c:yMode val="edge"/>
          <c:x val="0.13549771712619521"/>
          <c:y val="0.11340465420545834"/>
          <c:w val="0.76490045657476091"/>
          <c:h val="0.70683228426233968"/>
        </c:manualLayout>
      </c:layout>
      <c:pie3DChart>
        <c:varyColors val="1"/>
        <c:ser>
          <c:idx val="0"/>
          <c:order val="0"/>
          <c:tx>
            <c:strRef>
              <c:f>Лист1!$B$1</c:f>
              <c:strCache>
                <c:ptCount val="1"/>
                <c:pt idx="0">
                  <c:v>тематическая структура письменных обращений граждан в 2013 году </c:v>
                </c:pt>
              </c:strCache>
            </c:strRef>
          </c:tx>
          <c:explosion val="3"/>
          <c:dLbls>
            <c:dLbl>
              <c:idx val="0"/>
              <c:layout>
                <c:manualLayout>
                  <c:x val="5.3726443358567237E-2"/>
                  <c:y val="-2.337074886915733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0-FFF4-4714-B68C-F88A07FCA61A}"/>
                </c:ext>
                <c:ext xmlns:c15="http://schemas.microsoft.com/office/drawing/2012/chart" uri="{CE6537A1-D6FC-4f65-9D91-7224C49458BB}"/>
              </c:extLst>
            </c:dLbl>
            <c:dLbl>
              <c:idx val="1"/>
              <c:layout>
                <c:manualLayout>
                  <c:x val="3.9356406815707366E-2"/>
                  <c:y val="-2.9711764752810191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1-FFF4-4714-B68C-F88A07FCA61A}"/>
                </c:ext>
                <c:ext xmlns:c15="http://schemas.microsoft.com/office/drawing/2012/chart" uri="{CE6537A1-D6FC-4f65-9D91-7224C49458BB}"/>
              </c:extLst>
            </c:dLbl>
            <c:dLbl>
              <c:idx val="2"/>
              <c:layout>
                <c:manualLayout>
                  <c:x val="3.4399068283666956E-2"/>
                  <c:y val="-3.5228483396097229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2-FFF4-4714-B68C-F88A07FCA61A}"/>
                </c:ext>
                <c:ext xmlns:c15="http://schemas.microsoft.com/office/drawing/2012/chart" uri="{CE6537A1-D6FC-4f65-9D91-7224C49458BB}"/>
              </c:extLst>
            </c:dLbl>
            <c:dLbl>
              <c:idx val="3"/>
              <c:layout>
                <c:manualLayout>
                  <c:x val="-4.4586614173228345E-2"/>
                  <c:y val="5.7452387417090106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3-FFF4-4714-B68C-F88A07FCA61A}"/>
                </c:ext>
                <c:ext xmlns:c15="http://schemas.microsoft.com/office/drawing/2012/chart" uri="{CE6537A1-D6FC-4f65-9D91-7224C49458BB}"/>
              </c:extLst>
            </c:dLbl>
            <c:dLbl>
              <c:idx val="4"/>
              <c:layout>
                <c:manualLayout>
                  <c:x val="-3.5072030787148427E-2"/>
                  <c:y val="3.5431156211856496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4-FFF4-4714-B68C-F88A07FCA61A}"/>
                </c:ext>
                <c:ext xmlns:c15="http://schemas.microsoft.com/office/drawing/2012/chart" uri="{CE6537A1-D6FC-4f65-9D91-7224C49458BB}"/>
              </c:extLst>
            </c:dLbl>
            <c:dLbl>
              <c:idx val="5"/>
              <c:layout>
                <c:manualLayout>
                  <c:x val="-1.4405256634587343E-2"/>
                  <c:y val="-1.4973817927931423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5-FFF4-4714-B68C-F88A07FCA61A}"/>
                </c:ext>
                <c:ext xmlns:c15="http://schemas.microsoft.com/office/drawing/2012/chart" uri="{CE6537A1-D6FC-4f65-9D91-7224C49458BB}"/>
              </c:extLst>
            </c:dLbl>
            <c:dLbl>
              <c:idx val="6"/>
              <c:layout>
                <c:manualLayout>
                  <c:x val="5.2970071449402155E-3"/>
                  <c:y val="4.2537269048265519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6-FFF4-4714-B68C-F88A07FCA61A}"/>
                </c:ext>
                <c:ext xmlns:c15="http://schemas.microsoft.com/office/drawing/2012/chart" uri="{CE6537A1-D6FC-4f65-9D91-7224C49458BB}"/>
              </c:extLst>
            </c:dLbl>
            <c:dLbl>
              <c:idx val="7"/>
              <c:layout>
                <c:manualLayout>
                  <c:x val="2.7923592884222807E-2"/>
                  <c:y val="7.9189066883880888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7-FFF4-4714-B68C-F88A07FCA61A}"/>
                </c:ext>
                <c:ext xmlns:c15="http://schemas.microsoft.com/office/drawing/2012/chart" uri="{CE6537A1-D6FC-4f65-9D91-7224C49458BB}"/>
              </c:extLst>
            </c:dLbl>
            <c:numFmt formatCode="0%" sourceLinked="0"/>
            <c:spPr>
              <a:noFill/>
              <a:ln>
                <a:noFill/>
              </a:ln>
              <a:effectLst/>
            </c:spPr>
            <c:txPr>
              <a:bodyPr wrap="square" lIns="38100" tIns="19050" rIns="38100" bIns="19050" anchor="ctr">
                <a:spAutoFit/>
              </a:bodyPr>
              <a:lstStyle/>
              <a:p>
                <a:pPr>
                  <a:defRPr sz="1400" b="1"/>
                </a:pPr>
                <a:endParaRPr lang="ru-RU"/>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Лист1!$A$2:$A$7</c:f>
              <c:strCache>
                <c:ptCount val="6"/>
                <c:pt idx="0">
                  <c:v>Благоустройство, ремонт и строительств дорог</c:v>
                </c:pt>
                <c:pt idx="1">
                  <c:v>Обеспечение жильем</c:v>
                </c:pt>
                <c:pt idx="2">
                  <c:v>Вопросы ЖКХ</c:v>
                </c:pt>
                <c:pt idx="3">
                  <c:v>Образование, социальное обеспечение</c:v>
                </c:pt>
                <c:pt idx="4">
                  <c:v>Землепользование</c:v>
                </c:pt>
                <c:pt idx="5">
                  <c:v>Иные вопросы</c:v>
                </c:pt>
              </c:strCache>
            </c:strRef>
          </c:cat>
          <c:val>
            <c:numRef>
              <c:f>Лист1!$B$2:$B$7</c:f>
              <c:numCache>
                <c:formatCode>General</c:formatCode>
                <c:ptCount val="6"/>
                <c:pt idx="0">
                  <c:v>17</c:v>
                </c:pt>
                <c:pt idx="1">
                  <c:v>6</c:v>
                </c:pt>
                <c:pt idx="2">
                  <c:v>24</c:v>
                </c:pt>
                <c:pt idx="3">
                  <c:v>9</c:v>
                </c:pt>
                <c:pt idx="4">
                  <c:v>6</c:v>
                </c:pt>
                <c:pt idx="5">
                  <c:v>38</c:v>
                </c:pt>
              </c:numCache>
            </c:numRef>
          </c:val>
          <c:extLst xmlns:c16r2="http://schemas.microsoft.com/office/drawing/2015/06/chart">
            <c:ext xmlns:c16="http://schemas.microsoft.com/office/drawing/2014/chart" uri="{C3380CC4-5D6E-409C-BE32-E72D297353CC}">
              <c16:uniqueId val="{00000008-FFF4-4714-B68C-F88A07FCA61A}"/>
            </c:ext>
          </c:extLst>
        </c:ser>
        <c:dLbls>
          <c:showLegendKey val="0"/>
          <c:showVal val="0"/>
          <c:showCatName val="0"/>
          <c:showSerName val="0"/>
          <c:showPercent val="0"/>
          <c:showBubbleSize val="0"/>
          <c:showLeaderLines val="1"/>
        </c:dLbls>
      </c:pie3DChart>
    </c:plotArea>
    <c:legend>
      <c:legendPos val="b"/>
      <c:layout>
        <c:manualLayout>
          <c:xMode val="edge"/>
          <c:yMode val="edge"/>
          <c:x val="3.5545698564617048E-2"/>
          <c:y val="0.85638226072804724"/>
          <c:w val="0.9339495606527447"/>
          <c:h val="0.13666132159012037"/>
        </c:manualLayout>
      </c:layout>
      <c:overlay val="0"/>
    </c:legend>
    <c:plotVisOnly val="1"/>
    <c:dispBlanksAs val="zero"/>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c:sp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latin typeface="Times New Roman" panose="02020603050405020304" pitchFamily="18" charset="0"/>
                <a:cs typeface="Times New Roman" panose="02020603050405020304" pitchFamily="18" charset="0"/>
              </a:defRPr>
            </a:pPr>
            <a:r>
              <a:rPr lang="ru-RU" sz="1100">
                <a:latin typeface="Times New Roman" panose="02020603050405020304" pitchFamily="18" charset="0"/>
                <a:cs typeface="Times New Roman" panose="02020603050405020304" pitchFamily="18" charset="0"/>
              </a:rPr>
              <a:t> Тематическая структура</a:t>
            </a:r>
            <a:r>
              <a:rPr lang="ru-RU" sz="11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rPr>
              <a:t> </a:t>
            </a:r>
            <a:r>
              <a:rPr lang="ru-RU" sz="1100">
                <a:latin typeface="Times New Roman" panose="02020603050405020304" pitchFamily="18" charset="0"/>
                <a:cs typeface="Times New Roman" panose="02020603050405020304" pitchFamily="18" charset="0"/>
              </a:rPr>
              <a:t>обращений граждан на личных приемах  (%)</a:t>
            </a:r>
          </a:p>
        </c:rich>
      </c:tx>
      <c:overlay val="0"/>
    </c:title>
    <c:autoTitleDeleted val="0"/>
    <c:view3D>
      <c:rotX val="30"/>
      <c:rotY val="0"/>
      <c:rAngAx val="0"/>
    </c:view3D>
    <c:floor>
      <c:thickness val="0"/>
    </c:floor>
    <c:sideWall>
      <c:thickness val="0"/>
    </c:sideWall>
    <c:backWall>
      <c:thickness val="0"/>
    </c:backWall>
    <c:plotArea>
      <c:layout/>
      <c:pie3DChart>
        <c:varyColors val="1"/>
        <c:ser>
          <c:idx val="0"/>
          <c:order val="0"/>
          <c:tx>
            <c:strRef>
              <c:f>Лист1!$B$1</c:f>
              <c:strCache>
                <c:ptCount val="1"/>
                <c:pt idx="0">
                  <c:v> тематическая структура  обращений граждан на личных приемах в 2013 году</c:v>
                </c:pt>
              </c:strCache>
            </c:strRef>
          </c:tx>
          <c:explosion val="5"/>
          <c:dPt>
            <c:idx val="3"/>
            <c:bubble3D val="0"/>
            <c:spPr>
              <a:solidFill>
                <a:srgbClr val="FFC000"/>
              </a:solidFill>
            </c:spPr>
            <c:extLst xmlns:c16r2="http://schemas.microsoft.com/office/drawing/2015/06/chart">
              <c:ext xmlns:c16="http://schemas.microsoft.com/office/drawing/2014/chart" uri="{C3380CC4-5D6E-409C-BE32-E72D297353CC}">
                <c16:uniqueId val="{00000001-819D-44ED-B17D-901FD1098F6F}"/>
              </c:ext>
            </c:extLst>
          </c:dPt>
          <c:dLbls>
            <c:dLbl>
              <c:idx val="0"/>
              <c:layout>
                <c:manualLayout>
                  <c:x val="5.5555555555555469E-2"/>
                  <c:y val="-5.5555555555555552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2-819D-44ED-B17D-901FD1098F6F}"/>
                </c:ext>
                <c:ext xmlns:c15="http://schemas.microsoft.com/office/drawing/2012/chart" uri="{CE6537A1-D6FC-4f65-9D91-7224C49458BB}"/>
              </c:extLst>
            </c:dLbl>
            <c:dLbl>
              <c:idx val="1"/>
              <c:layout>
                <c:manualLayout>
                  <c:x val="5.0925925925925923E-2"/>
                  <c:y val="-4.877197612868224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3-819D-44ED-B17D-901FD1098F6F}"/>
                </c:ext>
                <c:ext xmlns:c15="http://schemas.microsoft.com/office/drawing/2012/chart" uri="{CE6537A1-D6FC-4f65-9D91-7224C49458BB}"/>
              </c:extLst>
            </c:dLbl>
            <c:dLbl>
              <c:idx val="2"/>
              <c:layout>
                <c:manualLayout>
                  <c:x val="3.7037037037037035E-2"/>
                  <c:y val="3.0095613048368955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4-819D-44ED-B17D-901FD1098F6F}"/>
                </c:ext>
                <c:ext xmlns:c15="http://schemas.microsoft.com/office/drawing/2012/chart" uri="{CE6537A1-D6FC-4f65-9D91-7224C49458BB}"/>
              </c:extLst>
            </c:dLbl>
            <c:dLbl>
              <c:idx val="3"/>
              <c:layout>
                <c:manualLayout>
                  <c:x val="2.1560586176727855E-3"/>
                  <c:y val="7.5396825396825393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1-819D-44ED-B17D-901FD1098F6F}"/>
                </c:ext>
                <c:ext xmlns:c15="http://schemas.microsoft.com/office/drawing/2012/chart" uri="{CE6537A1-D6FC-4f65-9D91-7224C49458BB}"/>
              </c:extLst>
            </c:dLbl>
            <c:dLbl>
              <c:idx val="4"/>
              <c:layout>
                <c:manualLayout>
                  <c:x val="2.1165336103820355E-2"/>
                  <c:y val="-5.1440132483439607E-2"/>
                </c:manualLayout>
              </c:layout>
              <c:showLegendKey val="0"/>
              <c:showVal val="0"/>
              <c:showCatName val="0"/>
              <c:showSerName val="0"/>
              <c:showPercent val="1"/>
              <c:showBubbleSize val="0"/>
              <c:extLst xmlns:c16r2="http://schemas.microsoft.com/office/drawing/2015/06/chart">
                <c:ext xmlns:c16="http://schemas.microsoft.com/office/drawing/2014/chart" uri="{C3380CC4-5D6E-409C-BE32-E72D297353CC}">
                  <c16:uniqueId val="{00000005-819D-44ED-B17D-901FD1098F6F}"/>
                </c:ext>
                <c:ext xmlns:c15="http://schemas.microsoft.com/office/drawing/2012/chart" uri="{CE6537A1-D6FC-4f65-9D91-7224C49458BB}"/>
              </c:extLst>
            </c:dLbl>
            <c:numFmt formatCode="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Лист1!$A$2:$A$6</c:f>
              <c:strCache>
                <c:ptCount val="5"/>
                <c:pt idx="0">
                  <c:v>Землепользование</c:v>
                </c:pt>
                <c:pt idx="1">
                  <c:v>Социальная  сфера</c:v>
                </c:pt>
                <c:pt idx="2">
                  <c:v>ЖКХ, благоустройство</c:v>
                </c:pt>
                <c:pt idx="3">
                  <c:v>Обеспечение жильем</c:v>
                </c:pt>
                <c:pt idx="4">
                  <c:v>Иные вопросы</c:v>
                </c:pt>
              </c:strCache>
            </c:strRef>
          </c:cat>
          <c:val>
            <c:numRef>
              <c:f>Лист1!$B$2:$B$6</c:f>
              <c:numCache>
                <c:formatCode>General</c:formatCode>
                <c:ptCount val="5"/>
                <c:pt idx="0">
                  <c:v>4</c:v>
                </c:pt>
                <c:pt idx="1">
                  <c:v>11</c:v>
                </c:pt>
                <c:pt idx="2">
                  <c:v>29</c:v>
                </c:pt>
                <c:pt idx="3">
                  <c:v>32</c:v>
                </c:pt>
                <c:pt idx="4">
                  <c:v>24</c:v>
                </c:pt>
              </c:numCache>
            </c:numRef>
          </c:val>
          <c:extLst xmlns:c16r2="http://schemas.microsoft.com/office/drawing/2015/06/chart">
            <c:ext xmlns:c16="http://schemas.microsoft.com/office/drawing/2014/chart" uri="{C3380CC4-5D6E-409C-BE32-E72D297353CC}">
              <c16:uniqueId val="{00000006-819D-44ED-B17D-901FD1098F6F}"/>
            </c:ext>
          </c:extLst>
        </c:ser>
        <c:dLbls>
          <c:showLegendKey val="0"/>
          <c:showVal val="0"/>
          <c:showCatName val="0"/>
          <c:showSerName val="0"/>
          <c:showPercent val="0"/>
          <c:showBubbleSize val="0"/>
          <c:showLeaderLines val="1"/>
        </c:dLbls>
      </c:pie3DChart>
    </c:plotArea>
    <c:legend>
      <c:legendPos val="r"/>
      <c:layout>
        <c:manualLayout>
          <c:xMode val="edge"/>
          <c:yMode val="edge"/>
          <c:x val="0.73647109215514739"/>
          <c:y val="0.3418385201849769"/>
          <c:w val="0.26352890784485278"/>
          <c:h val="0.47882264716910389"/>
        </c:manualLayout>
      </c:layout>
      <c:overlay val="0"/>
      <c:txPr>
        <a:bodyPr/>
        <a:lstStyle/>
        <a:p>
          <a:pPr>
            <a:defRPr b="1"/>
          </a:pPr>
          <a:endParaRPr lang="ru-RU"/>
        </a:p>
      </c:txPr>
    </c:legend>
    <c:plotVisOnly val="1"/>
    <c:dispBlanksAs val="zero"/>
    <c:showDLblsOverMax val="0"/>
  </c:chart>
  <c:spPr>
    <a:gradFill>
      <a:gsLst>
        <a:gs pos="0">
          <a:srgbClr val="4F81BD">
            <a:lumMod val="5000"/>
            <a:lumOff val="95000"/>
          </a:srgbClr>
        </a:gs>
        <a:gs pos="74000">
          <a:srgbClr val="4F81BD">
            <a:lumMod val="45000"/>
            <a:lumOff val="55000"/>
          </a:srgbClr>
        </a:gs>
        <a:gs pos="83000">
          <a:srgbClr val="4F81BD">
            <a:lumMod val="45000"/>
            <a:lumOff val="55000"/>
          </a:srgbClr>
        </a:gs>
        <a:gs pos="100000">
          <a:srgbClr val="4F81BD">
            <a:lumMod val="30000"/>
            <a:lumOff val="70000"/>
          </a:srgbClr>
        </a:gs>
      </a:gsLst>
      <a:lin ang="5400000" scaled="1"/>
    </a:gradFill>
  </c:spPr>
  <c:externalData r:id="rId2">
    <c:autoUpdate val="0"/>
  </c:externalData>
</c:chartSpace>
</file>

<file path=word/charts/colors1.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2B04ECF-4858-4065-BC88-D13BB083B42A}" type="doc">
      <dgm:prSet loTypeId="urn:microsoft.com/office/officeart/2005/8/layout/radial1" loCatId="cycle" qsTypeId="urn:microsoft.com/office/officeart/2005/8/quickstyle/simple1" qsCatId="simple" csTypeId="urn:microsoft.com/office/officeart/2005/8/colors/accent1_2" csCatId="accent1" phldr="1"/>
      <dgm:spPr/>
      <dgm:t>
        <a:bodyPr/>
        <a:lstStyle/>
        <a:p>
          <a:endParaRPr lang="ru-RU"/>
        </a:p>
      </dgm:t>
    </dgm:pt>
    <dgm:pt modelId="{CB4B5566-1EAF-4F45-9C2B-71C0A83E9471}">
      <dgm:prSet phldrT="[Текст]" custT="1"/>
      <dgm:spPr>
        <a:xfrm>
          <a:off x="1468631" y="702386"/>
          <a:ext cx="3095069" cy="2037349"/>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400" b="1" baseline="0">
              <a:solidFill>
                <a:sysClr val="window" lastClr="FFFFFF"/>
              </a:solidFill>
              <a:latin typeface="Calibri" panose="020F0502020204030204"/>
              <a:ea typeface="+mn-ea"/>
              <a:cs typeface="+mn-cs"/>
            </a:rPr>
            <a:t>Управление многоквартирными домами</a:t>
          </a:r>
        </a:p>
      </dgm:t>
    </dgm:pt>
    <dgm:pt modelId="{D3DADB62-F7FC-454B-876D-31BEF637C1D3}" type="parTrans" cxnId="{B5F4E1FB-938C-47A5-A30D-C6F60E37CEBE}">
      <dgm:prSet/>
      <dgm:spPr/>
      <dgm:t>
        <a:bodyPr/>
        <a:lstStyle/>
        <a:p>
          <a:pPr algn="ctr"/>
          <a:endParaRPr lang="ru-RU"/>
        </a:p>
      </dgm:t>
    </dgm:pt>
    <dgm:pt modelId="{B64635ED-9219-4807-8DB2-FBD03A1AC669}" type="sibTrans" cxnId="{B5F4E1FB-938C-47A5-A30D-C6F60E37CEBE}">
      <dgm:prSet/>
      <dgm:spPr/>
      <dgm:t>
        <a:bodyPr/>
        <a:lstStyle/>
        <a:p>
          <a:pPr algn="ctr"/>
          <a:endParaRPr lang="ru-RU"/>
        </a:p>
      </dgm:t>
    </dgm:pt>
    <dgm:pt modelId="{D00C4387-F36F-439A-BFDA-51538F7E9B6A}">
      <dgm:prSet phldrT="[Текст]" custT="1"/>
      <dgm:spPr>
        <a:xfrm>
          <a:off x="2085977" y="24061"/>
          <a:ext cx="1888193" cy="837104"/>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900">
              <a:solidFill>
                <a:sysClr val="window" lastClr="FFFFFF"/>
              </a:solidFill>
              <a:latin typeface="Calibri" panose="020F0502020204030204"/>
              <a:ea typeface="+mn-ea"/>
              <a:cs typeface="+mn-cs"/>
            </a:rPr>
            <a:t>ООО «Мошковская управляющая компания»</a:t>
          </a:r>
        </a:p>
      </dgm:t>
    </dgm:pt>
    <dgm:pt modelId="{C17A33AA-3039-4854-9295-C7D4EC528C95}" type="parTrans" cxnId="{B03EC4C1-4DFC-44A6-A495-FB6158B72ADC}">
      <dgm:prSet/>
      <dgm:spPr>
        <a:xfrm rot="5437397">
          <a:off x="2947005" y="770929"/>
          <a:ext cx="158758" cy="21713"/>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742970A8-14D1-4D89-B93D-27F6A4C597A3}" type="sibTrans" cxnId="{B03EC4C1-4DFC-44A6-A495-FB6158B72ADC}">
      <dgm:prSet/>
      <dgm:spPr/>
      <dgm:t>
        <a:bodyPr/>
        <a:lstStyle/>
        <a:p>
          <a:pPr algn="ctr"/>
          <a:endParaRPr lang="ru-RU"/>
        </a:p>
      </dgm:t>
    </dgm:pt>
    <dgm:pt modelId="{4D199511-A04C-4721-8EF2-E6BAFFBA8167}">
      <dgm:prSet custT="1"/>
      <dgm:spPr>
        <a:xfrm>
          <a:off x="3498483" y="373251"/>
          <a:ext cx="1222093" cy="703201"/>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100">
              <a:solidFill>
                <a:sysClr val="window" lastClr="FFFFFF"/>
              </a:solidFill>
              <a:latin typeface="Calibri" panose="020F0502020204030204"/>
              <a:ea typeface="+mn-ea"/>
              <a:cs typeface="+mn-cs"/>
            </a:rPr>
            <a:t>ТСЖ</a:t>
          </a:r>
          <a:r>
            <a:rPr lang="ru-RU" sz="700">
              <a:solidFill>
                <a:sysClr val="window" lastClr="FFFFFF"/>
              </a:solidFill>
              <a:latin typeface="Calibri" panose="020F0502020204030204"/>
              <a:ea typeface="+mn-ea"/>
              <a:cs typeface="+mn-cs"/>
            </a:rPr>
            <a:t> </a:t>
          </a:r>
          <a:r>
            <a:rPr lang="ru-RU" sz="1100">
              <a:solidFill>
                <a:sysClr val="window" lastClr="FFFFFF"/>
              </a:solidFill>
              <a:latin typeface="Calibri" panose="020F0502020204030204"/>
              <a:ea typeface="+mn-ea"/>
              <a:cs typeface="+mn-cs"/>
            </a:rPr>
            <a:t>«Западное»</a:t>
          </a:r>
        </a:p>
      </dgm:t>
    </dgm:pt>
    <dgm:pt modelId="{57A53BC4-DD8C-49A3-9630-875FEB04CB9D}" type="parTrans" cxnId="{E11B7E20-E753-45F1-9F3F-55A2840FD877}">
      <dgm:prSet/>
      <dgm:spPr>
        <a:xfrm rot="8259723">
          <a:off x="3758704" y="947876"/>
          <a:ext cx="188270" cy="21713"/>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FE0E7A44-874D-45DE-8F4B-BF68D041F6BE}" type="sibTrans" cxnId="{E11B7E20-E753-45F1-9F3F-55A2840FD877}">
      <dgm:prSet/>
      <dgm:spPr/>
      <dgm:t>
        <a:bodyPr/>
        <a:lstStyle/>
        <a:p>
          <a:pPr algn="ctr"/>
          <a:endParaRPr lang="ru-RU"/>
        </a:p>
      </dgm:t>
    </dgm:pt>
    <dgm:pt modelId="{00D44FC6-5BEE-4380-B2C6-9881A1F4DD68}">
      <dgm:prSet custT="1"/>
      <dgm:spPr>
        <a:xfrm>
          <a:off x="4178098" y="885257"/>
          <a:ext cx="993074" cy="720295"/>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100">
              <a:solidFill>
                <a:sysClr val="window" lastClr="FFFFFF"/>
              </a:solidFill>
              <a:latin typeface="Calibri" panose="020F0502020204030204"/>
              <a:ea typeface="+mn-ea"/>
              <a:cs typeface="+mn-cs"/>
            </a:rPr>
            <a:t>ТСЖ</a:t>
          </a:r>
          <a:r>
            <a:rPr lang="ru-RU" sz="700">
              <a:solidFill>
                <a:sysClr val="window" lastClr="FFFFFF"/>
              </a:solidFill>
              <a:latin typeface="Calibri" panose="020F0502020204030204"/>
              <a:ea typeface="+mn-ea"/>
              <a:cs typeface="+mn-cs"/>
            </a:rPr>
            <a:t> </a:t>
          </a:r>
          <a:r>
            <a:rPr lang="ru-RU" sz="1100">
              <a:solidFill>
                <a:sysClr val="window" lastClr="FFFFFF"/>
              </a:solidFill>
              <a:latin typeface="Calibri" panose="020F0502020204030204"/>
              <a:ea typeface="+mn-ea"/>
              <a:cs typeface="+mn-cs"/>
            </a:rPr>
            <a:t>«Радуга»</a:t>
          </a:r>
        </a:p>
      </dgm:t>
    </dgm:pt>
    <dgm:pt modelId="{0922F897-5C0E-4211-8F53-326F54BE522E}" type="parTrans" cxnId="{F1144E54-85CD-4351-A0FE-8DFEBB4A3B92}">
      <dgm:prSet/>
      <dgm:spPr>
        <a:xfrm rot="9839815">
          <a:off x="4208411" y="1335145"/>
          <a:ext cx="230950" cy="21713"/>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29E762E0-AADF-4133-8E04-711B714DB98F}" type="sibTrans" cxnId="{F1144E54-85CD-4351-A0FE-8DFEBB4A3B92}">
      <dgm:prSet/>
      <dgm:spPr/>
      <dgm:t>
        <a:bodyPr/>
        <a:lstStyle/>
        <a:p>
          <a:pPr algn="ctr"/>
          <a:endParaRPr lang="ru-RU"/>
        </a:p>
      </dgm:t>
    </dgm:pt>
    <dgm:pt modelId="{2D19EAB9-EAD5-4AD9-B490-E006961AE8B6}">
      <dgm:prSet custT="1"/>
      <dgm:spPr>
        <a:xfrm>
          <a:off x="293650" y="1260760"/>
          <a:ext cx="1926081" cy="1098062"/>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100">
              <a:solidFill>
                <a:sysClr val="window" lastClr="FFFFFF"/>
              </a:solidFill>
              <a:latin typeface="Calibri" panose="020F0502020204030204"/>
              <a:ea typeface="+mn-ea"/>
              <a:cs typeface="+mn-cs"/>
            </a:rPr>
            <a:t>ООО</a:t>
          </a:r>
          <a:r>
            <a:rPr lang="ru-RU" sz="600">
              <a:solidFill>
                <a:sysClr val="window" lastClr="FFFFFF"/>
              </a:solidFill>
              <a:latin typeface="Calibri" panose="020F0502020204030204"/>
              <a:ea typeface="+mn-ea"/>
              <a:cs typeface="+mn-cs"/>
            </a:rPr>
            <a:t> </a:t>
          </a:r>
        </a:p>
        <a:p>
          <a:pPr algn="ctr"/>
          <a:r>
            <a:rPr lang="ru-RU" sz="1100">
              <a:solidFill>
                <a:sysClr val="window" lastClr="FFFFFF"/>
              </a:solidFill>
              <a:latin typeface="Calibri" panose="020F0502020204030204"/>
              <a:ea typeface="+mn-ea"/>
              <a:cs typeface="+mn-cs"/>
            </a:rPr>
            <a:t>УК "</a:t>
          </a:r>
          <a:r>
            <a:rPr lang="ru-RU" sz="1200">
              <a:solidFill>
                <a:sysClr val="window" lastClr="FFFFFF"/>
              </a:solidFill>
              <a:latin typeface="Times New Roman" pitchFamily="18" charset="0"/>
              <a:ea typeface="+mn-ea"/>
              <a:cs typeface="Times New Roman" pitchFamily="18" charset="0"/>
            </a:rPr>
            <a:t>Согласие</a:t>
          </a:r>
          <a:r>
            <a:rPr lang="ru-RU" sz="600">
              <a:solidFill>
                <a:sysClr val="window" lastClr="FFFFFF"/>
              </a:solidFill>
              <a:latin typeface="Calibri" panose="020F0502020204030204"/>
              <a:ea typeface="+mn-ea"/>
              <a:cs typeface="+mn-cs"/>
            </a:rPr>
            <a:t>»</a:t>
          </a:r>
        </a:p>
      </dgm:t>
    </dgm:pt>
    <dgm:pt modelId="{85BC0867-C413-4CD7-A6C0-3A94B40FA8A7}" type="parTrans" cxnId="{08FF0ADC-66CA-48C6-8C63-6F5E2867BAD2}">
      <dgm:prSet/>
      <dgm:spPr>
        <a:xfrm rot="21426780">
          <a:off x="1472681" y="1769287"/>
          <a:ext cx="743777" cy="21713"/>
        </a:xfrm>
        <a:noFill/>
        <a:ln w="12700" cap="flat" cmpd="sng" algn="ctr">
          <a:solidFill>
            <a:srgbClr val="5B9BD5">
              <a:shade val="60000"/>
              <a:hueOff val="0"/>
              <a:satOff val="0"/>
              <a:lumOff val="0"/>
              <a:alphaOff val="0"/>
            </a:srgbClr>
          </a:solidFill>
          <a:prstDash val="solid"/>
          <a:miter lim="800000"/>
        </a:ln>
        <a:effectLst/>
      </dgm:spPr>
      <dgm:t>
        <a:bodyPr/>
        <a:lstStyle/>
        <a:p>
          <a:pPr algn="ctr"/>
          <a:endParaRPr lang="ru-RU">
            <a:solidFill>
              <a:sysClr val="windowText" lastClr="000000">
                <a:hueOff val="0"/>
                <a:satOff val="0"/>
                <a:lumOff val="0"/>
                <a:alphaOff val="0"/>
              </a:sysClr>
            </a:solidFill>
            <a:latin typeface="Calibri" panose="020F0502020204030204"/>
            <a:ea typeface="+mn-ea"/>
            <a:cs typeface="+mn-cs"/>
          </a:endParaRPr>
        </a:p>
      </dgm:t>
    </dgm:pt>
    <dgm:pt modelId="{7F55E9D9-CC5B-4EF9-8549-D5FED1F10B49}" type="sibTrans" cxnId="{08FF0ADC-66CA-48C6-8C63-6F5E2867BAD2}">
      <dgm:prSet/>
      <dgm:spPr/>
      <dgm:t>
        <a:bodyPr/>
        <a:lstStyle/>
        <a:p>
          <a:pPr algn="ctr"/>
          <a:endParaRPr lang="ru-RU"/>
        </a:p>
      </dgm:t>
    </dgm:pt>
    <dgm:pt modelId="{F4C697A6-590E-4B3A-B865-49EAB5DBAD2A}">
      <dgm:prSet custT="1"/>
      <dgm:spPr>
        <a:xfrm>
          <a:off x="1355636" y="691176"/>
          <a:ext cx="691542" cy="711913"/>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000">
              <a:solidFill>
                <a:sysClr val="window" lastClr="FFFFFF"/>
              </a:solidFill>
              <a:latin typeface="Calibri" panose="020F0502020204030204"/>
              <a:ea typeface="+mn-ea"/>
              <a:cs typeface="+mn-cs"/>
            </a:rPr>
            <a:t>ТСН "Наш дом"</a:t>
          </a:r>
        </a:p>
      </dgm:t>
    </dgm:pt>
    <dgm:pt modelId="{98405437-4BEF-4042-96E7-6EC76E08A4C7}" type="parTrans" cxnId="{6F8B5276-78AB-46B6-AFF7-F3F2AC40B3F5}">
      <dgm:prSet/>
      <dgm:spPr>
        <a:xfrm rot="1628343">
          <a:off x="1781816" y="1139634"/>
          <a:ext cx="242462" cy="21713"/>
        </a:xfrm>
        <a:noFill/>
        <a:ln w="12700" cap="flat" cmpd="sng" algn="ctr">
          <a:solidFill>
            <a:srgbClr val="5B9BD5">
              <a:shade val="60000"/>
              <a:hueOff val="0"/>
              <a:satOff val="0"/>
              <a:lumOff val="0"/>
              <a:alphaOff val="0"/>
            </a:srgbClr>
          </a:solidFill>
          <a:prstDash val="solid"/>
          <a:miter lim="800000"/>
        </a:ln>
        <a:effectLst/>
      </dgm:spPr>
      <dgm:t>
        <a:bodyPr/>
        <a:lstStyle/>
        <a:p>
          <a:endParaRPr lang="ru-RU">
            <a:solidFill>
              <a:sysClr val="windowText" lastClr="000000">
                <a:hueOff val="0"/>
                <a:satOff val="0"/>
                <a:lumOff val="0"/>
                <a:alphaOff val="0"/>
              </a:sysClr>
            </a:solidFill>
            <a:latin typeface="Calibri" panose="020F0502020204030204"/>
            <a:ea typeface="+mn-ea"/>
            <a:cs typeface="+mn-cs"/>
          </a:endParaRPr>
        </a:p>
      </dgm:t>
    </dgm:pt>
    <dgm:pt modelId="{D61AE1AD-41E8-4EC1-89B2-A418E9280D18}" type="sibTrans" cxnId="{6F8B5276-78AB-46B6-AFF7-F3F2AC40B3F5}">
      <dgm:prSet/>
      <dgm:spPr/>
      <dgm:t>
        <a:bodyPr/>
        <a:lstStyle/>
        <a:p>
          <a:endParaRPr lang="ru-RU"/>
        </a:p>
      </dgm:t>
    </dgm:pt>
    <dgm:pt modelId="{5E0F39C6-9B9A-42A8-A572-CC229FED3F24}">
      <dgm:prSet custT="1"/>
      <dgm:spPr>
        <a:xfrm>
          <a:off x="1991840" y="546138"/>
          <a:ext cx="703201" cy="703201"/>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r>
            <a:rPr lang="ru-RU" sz="1000">
              <a:solidFill>
                <a:sysClr val="window" lastClr="FFFFFF"/>
              </a:solidFill>
              <a:latin typeface="Calibri" panose="020F0502020204030204"/>
              <a:ea typeface="+mn-ea"/>
              <a:cs typeface="+mn-cs"/>
            </a:rPr>
            <a:t>ТСН "Уют" </a:t>
          </a:r>
        </a:p>
      </dgm:t>
    </dgm:pt>
    <dgm:pt modelId="{70ED560F-F364-463A-8BFF-2F8710C9D9CC}" type="parTrans" cxnId="{837CEADB-BD9D-49C6-A842-F8E9B8F1D1CF}">
      <dgm:prSet/>
      <dgm:spPr>
        <a:xfrm rot="3044893">
          <a:off x="2201052" y="986107"/>
          <a:ext cx="446928" cy="21713"/>
        </a:xfrm>
        <a:noFill/>
        <a:ln w="12700" cap="flat" cmpd="sng" algn="ctr">
          <a:solidFill>
            <a:srgbClr val="5B9BD5">
              <a:shade val="60000"/>
              <a:hueOff val="0"/>
              <a:satOff val="0"/>
              <a:lumOff val="0"/>
              <a:alphaOff val="0"/>
            </a:srgbClr>
          </a:solidFill>
          <a:prstDash val="solid"/>
          <a:miter lim="800000"/>
        </a:ln>
        <a:effectLst/>
      </dgm:spPr>
      <dgm:t>
        <a:bodyPr/>
        <a:lstStyle/>
        <a:p>
          <a:endParaRPr lang="ru-RU">
            <a:solidFill>
              <a:sysClr val="windowText" lastClr="000000">
                <a:hueOff val="0"/>
                <a:satOff val="0"/>
                <a:lumOff val="0"/>
                <a:alphaOff val="0"/>
              </a:sysClr>
            </a:solidFill>
            <a:latin typeface="Calibri" panose="020F0502020204030204"/>
            <a:ea typeface="+mn-ea"/>
            <a:cs typeface="+mn-cs"/>
          </a:endParaRPr>
        </a:p>
      </dgm:t>
    </dgm:pt>
    <dgm:pt modelId="{50330C21-B706-4CBF-9139-4F7A49F3E67F}" type="sibTrans" cxnId="{837CEADB-BD9D-49C6-A842-F8E9B8F1D1CF}">
      <dgm:prSet/>
      <dgm:spPr/>
      <dgm:t>
        <a:bodyPr/>
        <a:lstStyle/>
        <a:p>
          <a:endParaRPr lang="ru-RU"/>
        </a:p>
      </dgm:t>
    </dgm:pt>
    <dgm:pt modelId="{82299FF2-3504-4BDF-9EB2-30E6E4846C30}">
      <dgm:prSet custScaleX="98342" custScaleY="101239"/>
      <dgm:spPr/>
      <dgm:t>
        <a:bodyPr/>
        <a:lstStyle/>
        <a:p>
          <a:endParaRPr lang="ru-RU"/>
        </a:p>
      </dgm:t>
    </dgm:pt>
    <dgm:pt modelId="{184F7E32-D32A-4C10-88C6-9B6450B0752D}" type="parTrans" cxnId="{ACB7D03B-1BBC-454D-8B2D-A463CE5A0992}">
      <dgm:prSet/>
      <dgm:spPr/>
      <dgm:t>
        <a:bodyPr/>
        <a:lstStyle/>
        <a:p>
          <a:endParaRPr lang="ru-RU"/>
        </a:p>
      </dgm:t>
    </dgm:pt>
    <dgm:pt modelId="{8193C7E5-5E13-44B2-B3A1-C688BF69AB2F}" type="sibTrans" cxnId="{ACB7D03B-1BBC-454D-8B2D-A463CE5A0992}">
      <dgm:prSet/>
      <dgm:spPr/>
      <dgm:t>
        <a:bodyPr/>
        <a:lstStyle/>
        <a:p>
          <a:endParaRPr lang="ru-RU"/>
        </a:p>
      </dgm:t>
    </dgm:pt>
    <dgm:pt modelId="{4C6A9069-D049-411E-8C9C-FCFEA7EA657E}">
      <dgm:prSet custScaleX="98342" custScaleY="101239"/>
      <dgm:spPr/>
      <dgm:t>
        <a:bodyPr/>
        <a:lstStyle/>
        <a:p>
          <a:endParaRPr lang="ru-RU"/>
        </a:p>
      </dgm:t>
    </dgm:pt>
    <dgm:pt modelId="{D2941BEF-BC2F-4CC1-BCF3-847619AE6C2B}" type="parTrans" cxnId="{460FD9CD-F409-4EF8-A968-C03836D206A1}">
      <dgm:prSet/>
      <dgm:spPr/>
      <dgm:t>
        <a:bodyPr/>
        <a:lstStyle/>
        <a:p>
          <a:endParaRPr lang="ru-RU"/>
        </a:p>
      </dgm:t>
    </dgm:pt>
    <dgm:pt modelId="{D33596CF-49BE-4F8D-8B39-1AF27D6C5620}" type="sibTrans" cxnId="{460FD9CD-F409-4EF8-A968-C03836D206A1}">
      <dgm:prSet/>
      <dgm:spPr/>
      <dgm:t>
        <a:bodyPr/>
        <a:lstStyle/>
        <a:p>
          <a:endParaRPr lang="ru-RU"/>
        </a:p>
      </dgm:t>
    </dgm:pt>
    <dgm:pt modelId="{4A754162-9ED3-4D8F-BD05-7B8B63E5FBB9}">
      <dgm:prSet custScaleX="98342" custScaleY="101239"/>
      <dgm:spPr/>
      <dgm:t>
        <a:bodyPr/>
        <a:lstStyle/>
        <a:p>
          <a:endParaRPr lang="ru-RU"/>
        </a:p>
      </dgm:t>
    </dgm:pt>
    <dgm:pt modelId="{EE74E6B2-3BFB-4D0A-B221-C7394B3D7CAF}" type="parTrans" cxnId="{5B796A62-6D7A-42D1-9A28-D2E9B455F2EE}">
      <dgm:prSet/>
      <dgm:spPr/>
      <dgm:t>
        <a:bodyPr/>
        <a:lstStyle/>
        <a:p>
          <a:endParaRPr lang="ru-RU"/>
        </a:p>
      </dgm:t>
    </dgm:pt>
    <dgm:pt modelId="{E57CFE55-2DE5-403B-8E6E-7D382FA8521E}" type="sibTrans" cxnId="{5B796A62-6D7A-42D1-9A28-D2E9B455F2EE}">
      <dgm:prSet/>
      <dgm:spPr/>
      <dgm:t>
        <a:bodyPr/>
        <a:lstStyle/>
        <a:p>
          <a:endParaRPr lang="ru-RU"/>
        </a:p>
      </dgm:t>
    </dgm:pt>
    <dgm:pt modelId="{A1950DEE-DD13-4853-AF63-3578DAE4EC47}">
      <dgm:prSet custScaleX="173790" custRadScaleRad="159254" custRadScaleInc="53896"/>
      <dgm:spPr/>
      <dgm:t>
        <a:bodyPr/>
        <a:lstStyle/>
        <a:p>
          <a:endParaRPr lang="ru-RU"/>
        </a:p>
      </dgm:t>
    </dgm:pt>
    <dgm:pt modelId="{4B6C3D1F-E630-4A34-9CC9-74E4B7DB0A0C}" type="parTrans" cxnId="{97AEAC6A-DDEC-427B-B17E-713EA15F1180}">
      <dgm:prSet/>
      <dgm:spPr/>
      <dgm:t>
        <a:bodyPr/>
        <a:lstStyle/>
        <a:p>
          <a:endParaRPr lang="ru-RU"/>
        </a:p>
      </dgm:t>
    </dgm:pt>
    <dgm:pt modelId="{0C84FEA2-6CE2-44EC-9C7B-C1B6D91D6AB0}" type="sibTrans" cxnId="{97AEAC6A-DDEC-427B-B17E-713EA15F1180}">
      <dgm:prSet/>
      <dgm:spPr/>
      <dgm:t>
        <a:bodyPr/>
        <a:lstStyle/>
        <a:p>
          <a:endParaRPr lang="ru-RU"/>
        </a:p>
      </dgm:t>
    </dgm:pt>
    <dgm:pt modelId="{6DDAAED8-6361-4EB2-9D46-31ED39A3B18C}">
      <dgm:prSet custT="1"/>
      <dgm:spPr>
        <a:xfrm>
          <a:off x="2429302" y="2349890"/>
          <a:ext cx="1924028" cy="974334"/>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ru-RU" sz="1100">
              <a:solidFill>
                <a:sysClr val="window" lastClr="FFFFFF"/>
              </a:solidFill>
              <a:latin typeface="Calibri" panose="020F0502020204030204"/>
              <a:ea typeface="+mn-ea"/>
              <a:cs typeface="+mn-cs"/>
            </a:rPr>
            <a:t>ООО УК "Профсервис"</a:t>
          </a:r>
        </a:p>
      </dgm:t>
    </dgm:pt>
    <dgm:pt modelId="{EACA77B2-2C37-4F47-829F-3EE642FF8AE0}" type="parTrans" cxnId="{36EC200B-23D0-4A51-990D-10E09ACC138D}">
      <dgm:prSet/>
      <dgm:spPr>
        <a:xfrm rot="15085173">
          <a:off x="3100888" y="2525381"/>
          <a:ext cx="378611" cy="21713"/>
        </a:xfrm>
        <a:noFill/>
        <a:ln w="12700" cap="flat" cmpd="sng" algn="ctr">
          <a:solidFill>
            <a:srgbClr val="5B9BD5">
              <a:shade val="60000"/>
              <a:hueOff val="0"/>
              <a:satOff val="0"/>
              <a:lumOff val="0"/>
              <a:alphaOff val="0"/>
            </a:srgbClr>
          </a:solidFill>
          <a:prstDash val="solid"/>
          <a:miter lim="800000"/>
        </a:ln>
        <a:effectLst/>
      </dgm:spPr>
      <dgm:t>
        <a:bodyPr/>
        <a:lstStyle/>
        <a:p>
          <a:endParaRPr lang="ru-RU">
            <a:solidFill>
              <a:sysClr val="windowText" lastClr="000000">
                <a:hueOff val="0"/>
                <a:satOff val="0"/>
                <a:lumOff val="0"/>
                <a:alphaOff val="0"/>
              </a:sysClr>
            </a:solidFill>
            <a:latin typeface="Calibri" panose="020F0502020204030204"/>
            <a:ea typeface="+mn-ea"/>
            <a:cs typeface="+mn-cs"/>
          </a:endParaRPr>
        </a:p>
      </dgm:t>
    </dgm:pt>
    <dgm:pt modelId="{43EEF9DF-2F6F-4543-8121-E91D301FD7CD}" type="sibTrans" cxnId="{36EC200B-23D0-4A51-990D-10E09ACC138D}">
      <dgm:prSet/>
      <dgm:spPr/>
      <dgm:t>
        <a:bodyPr/>
        <a:lstStyle/>
        <a:p>
          <a:endParaRPr lang="ru-RU"/>
        </a:p>
      </dgm:t>
    </dgm:pt>
    <dgm:pt modelId="{A72C8B8E-58D7-4254-8CBF-E0BA6BB8C5FC}">
      <dgm:prSet custT="1"/>
      <dgm:spPr>
        <a:xfrm>
          <a:off x="3695699" y="1743076"/>
          <a:ext cx="1868356" cy="856857"/>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ru-RU" sz="1100">
              <a:solidFill>
                <a:sysClr val="window" lastClr="FFFFFF"/>
              </a:solidFill>
              <a:latin typeface="Calibri" panose="020F0502020204030204"/>
              <a:ea typeface="+mn-ea"/>
              <a:cs typeface="+mn-cs"/>
            </a:rPr>
            <a:t>ООО "Анавика ЖКХ</a:t>
          </a:r>
          <a:r>
            <a:rPr lang="ru-RU" sz="1600">
              <a:solidFill>
                <a:sysClr val="window" lastClr="FFFFFF"/>
              </a:solidFill>
              <a:latin typeface="Calibri" panose="020F0502020204030204"/>
              <a:ea typeface="+mn-ea"/>
              <a:cs typeface="+mn-cs"/>
            </a:rPr>
            <a:t>"</a:t>
          </a:r>
        </a:p>
      </dgm:t>
    </dgm:pt>
    <dgm:pt modelId="{7C84D4E4-58FA-4CDF-9191-DF0C1D2B1FF5}" type="parTrans" cxnId="{C74E8CD4-F099-4D35-9939-0AD7773F1F3F}">
      <dgm:prSet/>
      <dgm:spPr>
        <a:xfrm rot="11735779">
          <a:off x="3820246" y="2022898"/>
          <a:ext cx="632289" cy="21713"/>
        </a:xfrm>
        <a:noFill/>
        <a:ln w="12700" cap="flat" cmpd="sng" algn="ctr">
          <a:solidFill>
            <a:srgbClr val="5B9BD5">
              <a:shade val="60000"/>
              <a:hueOff val="0"/>
              <a:satOff val="0"/>
              <a:lumOff val="0"/>
              <a:alphaOff val="0"/>
            </a:srgbClr>
          </a:solidFill>
          <a:prstDash val="solid"/>
          <a:miter lim="800000"/>
        </a:ln>
        <a:effectLst/>
      </dgm:spPr>
      <dgm:t>
        <a:bodyPr/>
        <a:lstStyle/>
        <a:p>
          <a:endParaRPr lang="ru-RU">
            <a:solidFill>
              <a:sysClr val="windowText" lastClr="000000">
                <a:hueOff val="0"/>
                <a:satOff val="0"/>
                <a:lumOff val="0"/>
                <a:alphaOff val="0"/>
              </a:sysClr>
            </a:solidFill>
            <a:latin typeface="Calibri" panose="020F0502020204030204"/>
            <a:ea typeface="+mn-ea"/>
            <a:cs typeface="+mn-cs"/>
          </a:endParaRPr>
        </a:p>
      </dgm:t>
    </dgm:pt>
    <dgm:pt modelId="{CCA5857B-6BF3-4826-84C4-6725BAF7C099}" type="sibTrans" cxnId="{C74E8CD4-F099-4D35-9939-0AD7773F1F3F}">
      <dgm:prSet/>
      <dgm:spPr/>
      <dgm:t>
        <a:bodyPr/>
        <a:lstStyle/>
        <a:p>
          <a:endParaRPr lang="ru-RU"/>
        </a:p>
      </dgm:t>
    </dgm:pt>
    <dgm:pt modelId="{88D4C2E1-D717-4A89-94C3-72D748C36C24}">
      <dgm:prSet custT="1"/>
      <dgm:spPr>
        <a:xfrm>
          <a:off x="1723704" y="2195733"/>
          <a:ext cx="703201" cy="703201"/>
        </a:xfr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ru-RU" sz="1000">
              <a:solidFill>
                <a:sysClr val="window" lastClr="FFFFFF"/>
              </a:solidFill>
              <a:latin typeface="Calibri" panose="020F0502020204030204"/>
              <a:ea typeface="+mn-ea"/>
              <a:cs typeface="+mn-cs"/>
            </a:rPr>
            <a:t>ТСН Наш дом"</a:t>
          </a:r>
        </a:p>
      </dgm:t>
    </dgm:pt>
    <dgm:pt modelId="{F2192B54-9D2D-4E38-BFCC-B3DD9F9D8492}" type="sibTrans" cxnId="{7A3A5D4C-94BC-4766-B2C0-B0FA5458767D}">
      <dgm:prSet/>
      <dgm:spPr/>
      <dgm:t>
        <a:bodyPr/>
        <a:lstStyle/>
        <a:p>
          <a:endParaRPr lang="ru-RU"/>
        </a:p>
      </dgm:t>
    </dgm:pt>
    <dgm:pt modelId="{C602469D-7EB6-440F-9C74-B45F9D129F6D}" type="parTrans" cxnId="{7A3A5D4C-94BC-4766-B2C0-B0FA5458767D}">
      <dgm:prSet/>
      <dgm:spPr>
        <a:xfrm rot="19122607">
          <a:off x="2046400" y="2414894"/>
          <a:ext cx="334695" cy="21713"/>
        </a:xfrm>
        <a:noFill/>
        <a:ln w="12700" cap="flat" cmpd="sng" algn="ctr">
          <a:solidFill>
            <a:srgbClr val="5B9BD5">
              <a:shade val="60000"/>
              <a:hueOff val="0"/>
              <a:satOff val="0"/>
              <a:lumOff val="0"/>
              <a:alphaOff val="0"/>
            </a:srgbClr>
          </a:solidFill>
          <a:prstDash val="solid"/>
          <a:miter lim="800000"/>
        </a:ln>
        <a:effectLst/>
      </dgm:spPr>
      <dgm:t>
        <a:bodyPr/>
        <a:lstStyle/>
        <a:p>
          <a:endParaRPr lang="ru-RU">
            <a:solidFill>
              <a:sysClr val="windowText" lastClr="000000">
                <a:hueOff val="0"/>
                <a:satOff val="0"/>
                <a:lumOff val="0"/>
                <a:alphaOff val="0"/>
              </a:sysClr>
            </a:solidFill>
            <a:latin typeface="Calibri" panose="020F0502020204030204"/>
            <a:ea typeface="+mn-ea"/>
            <a:cs typeface="+mn-cs"/>
          </a:endParaRPr>
        </a:p>
      </dgm:t>
    </dgm:pt>
    <dgm:pt modelId="{7783F87E-DC49-4815-B2A4-5F665108B6E4}" type="pres">
      <dgm:prSet presAssocID="{92B04ECF-4858-4065-BC88-D13BB083B42A}" presName="cycle" presStyleCnt="0">
        <dgm:presLayoutVars>
          <dgm:chMax val="1"/>
          <dgm:dir/>
          <dgm:animLvl val="ctr"/>
          <dgm:resizeHandles val="exact"/>
        </dgm:presLayoutVars>
      </dgm:prSet>
      <dgm:spPr/>
      <dgm:t>
        <a:bodyPr/>
        <a:lstStyle/>
        <a:p>
          <a:endParaRPr lang="ru-RU"/>
        </a:p>
      </dgm:t>
    </dgm:pt>
    <dgm:pt modelId="{A4D83752-AE1C-49FB-B1BE-72F94E7F281D}" type="pres">
      <dgm:prSet presAssocID="{CB4B5566-1EAF-4F45-9C2B-71C0A83E9471}" presName="centerShape" presStyleLbl="node0" presStyleIdx="0" presStyleCnt="1" custScaleX="440140" custScaleY="289725" custLinFactNeighborX="12328" custLinFactNeighborY="3130"/>
      <dgm:spPr>
        <a:prstGeom prst="ellipse">
          <a:avLst/>
        </a:prstGeom>
      </dgm:spPr>
      <dgm:t>
        <a:bodyPr/>
        <a:lstStyle/>
        <a:p>
          <a:endParaRPr lang="ru-RU"/>
        </a:p>
      </dgm:t>
    </dgm:pt>
    <dgm:pt modelId="{29A10F14-15B3-4B12-9148-CD7E148C2D9A}" type="pres">
      <dgm:prSet presAssocID="{C17A33AA-3039-4854-9295-C7D4EC528C95}" presName="Name9" presStyleLbl="parChTrans1D2" presStyleIdx="0" presStyleCnt="9"/>
      <dgm:spPr>
        <a:custGeom>
          <a:avLst/>
          <a:gdLst/>
          <a:ahLst/>
          <a:cxnLst/>
          <a:rect l="0" t="0" r="0" b="0"/>
          <a:pathLst>
            <a:path>
              <a:moveTo>
                <a:pt x="0" y="10856"/>
              </a:moveTo>
              <a:lnTo>
                <a:pt x="158758" y="10856"/>
              </a:lnTo>
            </a:path>
          </a:pathLst>
        </a:custGeom>
      </dgm:spPr>
      <dgm:t>
        <a:bodyPr/>
        <a:lstStyle/>
        <a:p>
          <a:endParaRPr lang="ru-RU"/>
        </a:p>
      </dgm:t>
    </dgm:pt>
    <dgm:pt modelId="{2C0F9CA0-7CCE-44C6-9C0D-D61A4E0FB5A0}" type="pres">
      <dgm:prSet presAssocID="{C17A33AA-3039-4854-9295-C7D4EC528C95}" presName="connTx" presStyleLbl="parChTrans1D2" presStyleIdx="0" presStyleCnt="9"/>
      <dgm:spPr/>
      <dgm:t>
        <a:bodyPr/>
        <a:lstStyle/>
        <a:p>
          <a:endParaRPr lang="ru-RU"/>
        </a:p>
      </dgm:t>
    </dgm:pt>
    <dgm:pt modelId="{8D5FB7CE-157D-4E2F-ACA9-AC3AA3157698}" type="pres">
      <dgm:prSet presAssocID="{D00C4387-F36F-439A-BFDA-51538F7E9B6A}" presName="node" presStyleLbl="node1" presStyleIdx="0" presStyleCnt="9" custScaleX="268514" custScaleY="119042" custRadScaleRad="92851" custRadScaleInc="80326">
        <dgm:presLayoutVars>
          <dgm:bulletEnabled val="1"/>
        </dgm:presLayoutVars>
      </dgm:prSet>
      <dgm:spPr>
        <a:prstGeom prst="ellipse">
          <a:avLst/>
        </a:prstGeom>
      </dgm:spPr>
      <dgm:t>
        <a:bodyPr/>
        <a:lstStyle/>
        <a:p>
          <a:endParaRPr lang="ru-RU"/>
        </a:p>
      </dgm:t>
    </dgm:pt>
    <dgm:pt modelId="{D1644629-D30B-467E-BAAA-9FA6325E6CA8}" type="pres">
      <dgm:prSet presAssocID="{57A53BC4-DD8C-49A3-9630-875FEB04CB9D}" presName="Name9" presStyleLbl="parChTrans1D2" presStyleIdx="1" presStyleCnt="9"/>
      <dgm:spPr>
        <a:custGeom>
          <a:avLst/>
          <a:gdLst/>
          <a:ahLst/>
          <a:cxnLst/>
          <a:rect l="0" t="0" r="0" b="0"/>
          <a:pathLst>
            <a:path>
              <a:moveTo>
                <a:pt x="0" y="10856"/>
              </a:moveTo>
              <a:lnTo>
                <a:pt x="188270" y="10856"/>
              </a:lnTo>
            </a:path>
          </a:pathLst>
        </a:custGeom>
      </dgm:spPr>
      <dgm:t>
        <a:bodyPr/>
        <a:lstStyle/>
        <a:p>
          <a:endParaRPr lang="ru-RU"/>
        </a:p>
      </dgm:t>
    </dgm:pt>
    <dgm:pt modelId="{A9B4F7F0-769F-49C4-B851-4CFE610E3FBA}" type="pres">
      <dgm:prSet presAssocID="{57A53BC4-DD8C-49A3-9630-875FEB04CB9D}" presName="connTx" presStyleLbl="parChTrans1D2" presStyleIdx="1" presStyleCnt="9"/>
      <dgm:spPr/>
      <dgm:t>
        <a:bodyPr/>
        <a:lstStyle/>
        <a:p>
          <a:endParaRPr lang="ru-RU"/>
        </a:p>
      </dgm:t>
    </dgm:pt>
    <dgm:pt modelId="{17199475-48F7-4A30-B23F-42C33134C548}" type="pres">
      <dgm:prSet presAssocID="{4D199511-A04C-4721-8EF2-E6BAFFBA8167}" presName="node" presStyleLbl="node1" presStyleIdx="1" presStyleCnt="9" custScaleX="173790" custRadScaleRad="126282" custRadScaleInc="86709">
        <dgm:presLayoutVars>
          <dgm:bulletEnabled val="1"/>
        </dgm:presLayoutVars>
      </dgm:prSet>
      <dgm:spPr>
        <a:prstGeom prst="ellipse">
          <a:avLst/>
        </a:prstGeom>
      </dgm:spPr>
      <dgm:t>
        <a:bodyPr/>
        <a:lstStyle/>
        <a:p>
          <a:endParaRPr lang="ru-RU"/>
        </a:p>
      </dgm:t>
    </dgm:pt>
    <dgm:pt modelId="{7ABD48B5-5192-4A57-8B68-2901DB25B680}" type="pres">
      <dgm:prSet presAssocID="{0922F897-5C0E-4211-8F53-326F54BE522E}" presName="Name9" presStyleLbl="parChTrans1D2" presStyleIdx="2" presStyleCnt="9"/>
      <dgm:spPr>
        <a:custGeom>
          <a:avLst/>
          <a:gdLst/>
          <a:ahLst/>
          <a:cxnLst/>
          <a:rect l="0" t="0" r="0" b="0"/>
          <a:pathLst>
            <a:path>
              <a:moveTo>
                <a:pt x="0" y="10856"/>
              </a:moveTo>
              <a:lnTo>
                <a:pt x="230950" y="10856"/>
              </a:lnTo>
            </a:path>
          </a:pathLst>
        </a:custGeom>
      </dgm:spPr>
      <dgm:t>
        <a:bodyPr/>
        <a:lstStyle/>
        <a:p>
          <a:endParaRPr lang="ru-RU"/>
        </a:p>
      </dgm:t>
    </dgm:pt>
    <dgm:pt modelId="{64033420-BA3A-40F4-8053-B50D45C991B5}" type="pres">
      <dgm:prSet presAssocID="{0922F897-5C0E-4211-8F53-326F54BE522E}" presName="connTx" presStyleLbl="parChTrans1D2" presStyleIdx="2" presStyleCnt="9"/>
      <dgm:spPr/>
      <dgm:t>
        <a:bodyPr/>
        <a:lstStyle/>
        <a:p>
          <a:endParaRPr lang="ru-RU"/>
        </a:p>
      </dgm:t>
    </dgm:pt>
    <dgm:pt modelId="{EDAF1A3C-78CF-4FEF-B663-EE0F438501D0}" type="pres">
      <dgm:prSet presAssocID="{00D44FC6-5BEE-4380-B2C6-9881A1F4DD68}" presName="node" presStyleLbl="node1" presStyleIdx="2" presStyleCnt="9" custScaleX="141222" custScaleY="102431" custRadScaleRad="151380" custRadScaleInc="-5735">
        <dgm:presLayoutVars>
          <dgm:bulletEnabled val="1"/>
        </dgm:presLayoutVars>
      </dgm:prSet>
      <dgm:spPr>
        <a:prstGeom prst="ellipse">
          <a:avLst/>
        </a:prstGeom>
      </dgm:spPr>
      <dgm:t>
        <a:bodyPr/>
        <a:lstStyle/>
        <a:p>
          <a:endParaRPr lang="ru-RU"/>
        </a:p>
      </dgm:t>
    </dgm:pt>
    <dgm:pt modelId="{FF5D91DD-35DC-4221-A12D-15F51DAA4225}" type="pres">
      <dgm:prSet presAssocID="{EACA77B2-2C37-4F47-829F-3EE642FF8AE0}" presName="Name9" presStyleLbl="parChTrans1D2" presStyleIdx="3" presStyleCnt="9"/>
      <dgm:spPr>
        <a:custGeom>
          <a:avLst/>
          <a:gdLst/>
          <a:ahLst/>
          <a:cxnLst/>
          <a:rect l="0" t="0" r="0" b="0"/>
          <a:pathLst>
            <a:path>
              <a:moveTo>
                <a:pt x="0" y="10856"/>
              </a:moveTo>
              <a:lnTo>
                <a:pt x="378611" y="10856"/>
              </a:lnTo>
            </a:path>
          </a:pathLst>
        </a:custGeom>
      </dgm:spPr>
      <dgm:t>
        <a:bodyPr/>
        <a:lstStyle/>
        <a:p>
          <a:endParaRPr lang="ru-RU"/>
        </a:p>
      </dgm:t>
    </dgm:pt>
    <dgm:pt modelId="{72158A52-316F-4A67-9031-BEEB5A58704E}" type="pres">
      <dgm:prSet presAssocID="{EACA77B2-2C37-4F47-829F-3EE642FF8AE0}" presName="connTx" presStyleLbl="parChTrans1D2" presStyleIdx="3" presStyleCnt="9"/>
      <dgm:spPr/>
      <dgm:t>
        <a:bodyPr/>
        <a:lstStyle/>
        <a:p>
          <a:endParaRPr lang="ru-RU"/>
        </a:p>
      </dgm:t>
    </dgm:pt>
    <dgm:pt modelId="{1B8397B2-D815-4AFA-A189-C33477AE0253}" type="pres">
      <dgm:prSet presAssocID="{6DDAAED8-6361-4EB2-9D46-31ED39A3B18C}" presName="node" presStyleLbl="node1" presStyleIdx="3" presStyleCnt="9" custScaleX="273610" custScaleY="138557" custRadScaleRad="112646" custRadScaleInc="160601">
        <dgm:presLayoutVars>
          <dgm:bulletEnabled val="1"/>
        </dgm:presLayoutVars>
      </dgm:prSet>
      <dgm:spPr>
        <a:prstGeom prst="ellipse">
          <a:avLst/>
        </a:prstGeom>
      </dgm:spPr>
      <dgm:t>
        <a:bodyPr/>
        <a:lstStyle/>
        <a:p>
          <a:endParaRPr lang="ru-RU"/>
        </a:p>
      </dgm:t>
    </dgm:pt>
    <dgm:pt modelId="{94D4F018-994C-408D-B32A-E925DF2C4AB2}" type="pres">
      <dgm:prSet presAssocID="{7C84D4E4-58FA-4CDF-9191-DF0C1D2B1FF5}" presName="Name9" presStyleLbl="parChTrans1D2" presStyleIdx="4" presStyleCnt="9"/>
      <dgm:spPr>
        <a:custGeom>
          <a:avLst/>
          <a:gdLst/>
          <a:ahLst/>
          <a:cxnLst/>
          <a:rect l="0" t="0" r="0" b="0"/>
          <a:pathLst>
            <a:path>
              <a:moveTo>
                <a:pt x="0" y="10856"/>
              </a:moveTo>
              <a:lnTo>
                <a:pt x="632289" y="10856"/>
              </a:lnTo>
            </a:path>
          </a:pathLst>
        </a:custGeom>
      </dgm:spPr>
      <dgm:t>
        <a:bodyPr/>
        <a:lstStyle/>
        <a:p>
          <a:endParaRPr lang="ru-RU"/>
        </a:p>
      </dgm:t>
    </dgm:pt>
    <dgm:pt modelId="{FCA0EE82-3619-4DBF-AFBA-925A2AC6D611}" type="pres">
      <dgm:prSet presAssocID="{7C84D4E4-58FA-4CDF-9191-DF0C1D2B1FF5}" presName="connTx" presStyleLbl="parChTrans1D2" presStyleIdx="4" presStyleCnt="9"/>
      <dgm:spPr/>
      <dgm:t>
        <a:bodyPr/>
        <a:lstStyle/>
        <a:p>
          <a:endParaRPr lang="ru-RU"/>
        </a:p>
      </dgm:t>
    </dgm:pt>
    <dgm:pt modelId="{05B9B551-691B-4D50-9C68-6D1EE5D988B7}" type="pres">
      <dgm:prSet presAssocID="{A72C8B8E-58D7-4254-8CBF-E0BA6BB8C5FC}" presName="node" presStyleLbl="node1" presStyleIdx="4" presStyleCnt="9" custScaleX="265693" custScaleY="121851" custRadScaleRad="150565" custRadScaleInc="-273159">
        <dgm:presLayoutVars>
          <dgm:bulletEnabled val="1"/>
        </dgm:presLayoutVars>
      </dgm:prSet>
      <dgm:spPr>
        <a:prstGeom prst="ellipse">
          <a:avLst/>
        </a:prstGeom>
      </dgm:spPr>
      <dgm:t>
        <a:bodyPr/>
        <a:lstStyle/>
        <a:p>
          <a:endParaRPr lang="ru-RU"/>
        </a:p>
      </dgm:t>
    </dgm:pt>
    <dgm:pt modelId="{91F7F342-E650-46BA-9EDE-B06BF49C3D59}" type="pres">
      <dgm:prSet presAssocID="{85BC0867-C413-4CD7-A6C0-3A94B40FA8A7}" presName="Name9" presStyleLbl="parChTrans1D2" presStyleIdx="5" presStyleCnt="9"/>
      <dgm:spPr>
        <a:custGeom>
          <a:avLst/>
          <a:gdLst/>
          <a:ahLst/>
          <a:cxnLst/>
          <a:rect l="0" t="0" r="0" b="0"/>
          <a:pathLst>
            <a:path>
              <a:moveTo>
                <a:pt x="0" y="10856"/>
              </a:moveTo>
              <a:lnTo>
                <a:pt x="743777" y="10856"/>
              </a:lnTo>
            </a:path>
          </a:pathLst>
        </a:custGeom>
      </dgm:spPr>
      <dgm:t>
        <a:bodyPr/>
        <a:lstStyle/>
        <a:p>
          <a:endParaRPr lang="ru-RU"/>
        </a:p>
      </dgm:t>
    </dgm:pt>
    <dgm:pt modelId="{F066F066-3BCA-4B13-A07D-10D3C0453C10}" type="pres">
      <dgm:prSet presAssocID="{85BC0867-C413-4CD7-A6C0-3A94B40FA8A7}" presName="connTx" presStyleLbl="parChTrans1D2" presStyleIdx="5" presStyleCnt="9"/>
      <dgm:spPr/>
      <dgm:t>
        <a:bodyPr/>
        <a:lstStyle/>
        <a:p>
          <a:endParaRPr lang="ru-RU"/>
        </a:p>
      </dgm:t>
    </dgm:pt>
    <dgm:pt modelId="{5303E1B3-B443-468F-B7C7-82BEAF7B3780}" type="pres">
      <dgm:prSet presAssocID="{2D19EAB9-EAD5-4AD9-B490-E006961AE8B6}" presName="node" presStyleLbl="node1" presStyleIdx="5" presStyleCnt="9" custScaleX="273902" custScaleY="156152" custRadScaleRad="107531" custRadScaleInc="315584">
        <dgm:presLayoutVars>
          <dgm:bulletEnabled val="1"/>
        </dgm:presLayoutVars>
      </dgm:prSet>
      <dgm:spPr>
        <a:prstGeom prst="ellipse">
          <a:avLst/>
        </a:prstGeom>
      </dgm:spPr>
      <dgm:t>
        <a:bodyPr/>
        <a:lstStyle/>
        <a:p>
          <a:endParaRPr lang="ru-RU"/>
        </a:p>
      </dgm:t>
    </dgm:pt>
    <dgm:pt modelId="{3EF6DA4D-8016-447F-828E-7271879001DC}" type="pres">
      <dgm:prSet presAssocID="{C602469D-7EB6-440F-9C74-B45F9D129F6D}" presName="Name9" presStyleLbl="parChTrans1D2" presStyleIdx="6" presStyleCnt="9"/>
      <dgm:spPr>
        <a:custGeom>
          <a:avLst/>
          <a:gdLst/>
          <a:ahLst/>
          <a:cxnLst/>
          <a:rect l="0" t="0" r="0" b="0"/>
          <a:pathLst>
            <a:path>
              <a:moveTo>
                <a:pt x="0" y="10856"/>
              </a:moveTo>
              <a:lnTo>
                <a:pt x="334695" y="10856"/>
              </a:lnTo>
            </a:path>
          </a:pathLst>
        </a:custGeom>
      </dgm:spPr>
      <dgm:t>
        <a:bodyPr/>
        <a:lstStyle/>
        <a:p>
          <a:endParaRPr lang="ru-RU"/>
        </a:p>
      </dgm:t>
    </dgm:pt>
    <dgm:pt modelId="{5D1C5BFE-BE46-4CEA-9160-1136E6141B57}" type="pres">
      <dgm:prSet presAssocID="{C602469D-7EB6-440F-9C74-B45F9D129F6D}" presName="connTx" presStyleLbl="parChTrans1D2" presStyleIdx="6" presStyleCnt="9"/>
      <dgm:spPr/>
      <dgm:t>
        <a:bodyPr/>
        <a:lstStyle/>
        <a:p>
          <a:endParaRPr lang="ru-RU"/>
        </a:p>
      </dgm:t>
    </dgm:pt>
    <dgm:pt modelId="{79096E40-9906-4056-993C-D1D9B8E23B7F}" type="pres">
      <dgm:prSet presAssocID="{88D4C2E1-D717-4A89-94C3-72D748C36C24}" presName="node" presStyleLbl="node1" presStyleIdx="6" presStyleCnt="9" custRadScaleRad="81087" custRadScaleInc="-125788">
        <dgm:presLayoutVars>
          <dgm:bulletEnabled val="1"/>
        </dgm:presLayoutVars>
      </dgm:prSet>
      <dgm:spPr>
        <a:prstGeom prst="ellipse">
          <a:avLst/>
        </a:prstGeom>
      </dgm:spPr>
      <dgm:t>
        <a:bodyPr/>
        <a:lstStyle/>
        <a:p>
          <a:endParaRPr lang="ru-RU"/>
        </a:p>
      </dgm:t>
    </dgm:pt>
    <dgm:pt modelId="{75FDB393-5366-4B2B-B70F-D127A62AE3A2}" type="pres">
      <dgm:prSet presAssocID="{98405437-4BEF-4042-96E7-6EC76E08A4C7}" presName="Name9" presStyleLbl="parChTrans1D2" presStyleIdx="7" presStyleCnt="9"/>
      <dgm:spPr>
        <a:custGeom>
          <a:avLst/>
          <a:gdLst/>
          <a:ahLst/>
          <a:cxnLst/>
          <a:rect l="0" t="0" r="0" b="0"/>
          <a:pathLst>
            <a:path>
              <a:moveTo>
                <a:pt x="0" y="10856"/>
              </a:moveTo>
              <a:lnTo>
                <a:pt x="242462" y="10856"/>
              </a:lnTo>
            </a:path>
          </a:pathLst>
        </a:custGeom>
      </dgm:spPr>
      <dgm:t>
        <a:bodyPr/>
        <a:lstStyle/>
        <a:p>
          <a:endParaRPr lang="ru-RU"/>
        </a:p>
      </dgm:t>
    </dgm:pt>
    <dgm:pt modelId="{4A2BE4E6-BB5B-4729-860A-9E4CF069C704}" type="pres">
      <dgm:prSet presAssocID="{98405437-4BEF-4042-96E7-6EC76E08A4C7}" presName="connTx" presStyleLbl="parChTrans1D2" presStyleIdx="7" presStyleCnt="9"/>
      <dgm:spPr/>
      <dgm:t>
        <a:bodyPr/>
        <a:lstStyle/>
        <a:p>
          <a:endParaRPr lang="ru-RU"/>
        </a:p>
      </dgm:t>
    </dgm:pt>
    <dgm:pt modelId="{15F79A45-0A91-4F7B-98FE-181A28BA9FE6}" type="pres">
      <dgm:prSet presAssocID="{F4C697A6-590E-4B3A-B865-49EAB5DBAD2A}" presName="node" presStyleLbl="node1" presStyleIdx="7" presStyleCnt="9" custScaleX="137146" custScaleY="101239" custRadScaleRad="85737" custRadScaleInc="104675">
        <dgm:presLayoutVars>
          <dgm:bulletEnabled val="1"/>
        </dgm:presLayoutVars>
      </dgm:prSet>
      <dgm:spPr>
        <a:prstGeom prst="ellipse">
          <a:avLst/>
        </a:prstGeom>
      </dgm:spPr>
      <dgm:t>
        <a:bodyPr/>
        <a:lstStyle/>
        <a:p>
          <a:endParaRPr lang="ru-RU"/>
        </a:p>
      </dgm:t>
    </dgm:pt>
    <dgm:pt modelId="{9E354EE4-3671-491A-8414-B5E3774586C0}" type="pres">
      <dgm:prSet presAssocID="{70ED560F-F364-463A-8BFF-2F8710C9D9CC}" presName="Name9" presStyleLbl="parChTrans1D2" presStyleIdx="8" presStyleCnt="9"/>
      <dgm:spPr>
        <a:custGeom>
          <a:avLst/>
          <a:gdLst/>
          <a:ahLst/>
          <a:cxnLst/>
          <a:rect l="0" t="0" r="0" b="0"/>
          <a:pathLst>
            <a:path>
              <a:moveTo>
                <a:pt x="0" y="10856"/>
              </a:moveTo>
              <a:lnTo>
                <a:pt x="446928" y="10856"/>
              </a:lnTo>
            </a:path>
          </a:pathLst>
        </a:custGeom>
      </dgm:spPr>
      <dgm:t>
        <a:bodyPr/>
        <a:lstStyle/>
        <a:p>
          <a:endParaRPr lang="ru-RU"/>
        </a:p>
      </dgm:t>
    </dgm:pt>
    <dgm:pt modelId="{A9F729ED-FF81-4535-8DF4-455A1AB0B3A6}" type="pres">
      <dgm:prSet presAssocID="{70ED560F-F364-463A-8BFF-2F8710C9D9CC}" presName="connTx" presStyleLbl="parChTrans1D2" presStyleIdx="8" presStyleCnt="9"/>
      <dgm:spPr/>
      <dgm:t>
        <a:bodyPr/>
        <a:lstStyle/>
        <a:p>
          <a:endParaRPr lang="ru-RU"/>
        </a:p>
      </dgm:t>
    </dgm:pt>
    <dgm:pt modelId="{2B440F75-8ABB-493E-8233-001D24EDC8C7}" type="pres">
      <dgm:prSet presAssocID="{5E0F39C6-9B9A-42A8-A572-CC229FED3F24}" presName="node" presStyleLbl="node1" presStyleIdx="8" presStyleCnt="9" custRadScaleRad="60872" custRadScaleInc="75711">
        <dgm:presLayoutVars>
          <dgm:bulletEnabled val="1"/>
        </dgm:presLayoutVars>
      </dgm:prSet>
      <dgm:spPr>
        <a:prstGeom prst="ellipse">
          <a:avLst/>
        </a:prstGeom>
      </dgm:spPr>
      <dgm:t>
        <a:bodyPr/>
        <a:lstStyle/>
        <a:p>
          <a:endParaRPr lang="ru-RU"/>
        </a:p>
      </dgm:t>
    </dgm:pt>
  </dgm:ptLst>
  <dgm:cxnLst>
    <dgm:cxn modelId="{45023BA2-61AE-4B4F-89F5-3D30103AB155}" type="presOf" srcId="{6DDAAED8-6361-4EB2-9D46-31ED39A3B18C}" destId="{1B8397B2-D815-4AFA-A189-C33477AE0253}" srcOrd="0" destOrd="0" presId="urn:microsoft.com/office/officeart/2005/8/layout/radial1"/>
    <dgm:cxn modelId="{837CEADB-BD9D-49C6-A842-F8E9B8F1D1CF}" srcId="{CB4B5566-1EAF-4F45-9C2B-71C0A83E9471}" destId="{5E0F39C6-9B9A-42A8-A572-CC229FED3F24}" srcOrd="8" destOrd="0" parTransId="{70ED560F-F364-463A-8BFF-2F8710C9D9CC}" sibTransId="{50330C21-B706-4CBF-9139-4F7A49F3E67F}"/>
    <dgm:cxn modelId="{14FACA78-F2F2-4C97-A916-E624AAAE4B51}" type="presOf" srcId="{57A53BC4-DD8C-49A3-9630-875FEB04CB9D}" destId="{A9B4F7F0-769F-49C4-B851-4CFE610E3FBA}" srcOrd="1" destOrd="0" presId="urn:microsoft.com/office/officeart/2005/8/layout/radial1"/>
    <dgm:cxn modelId="{735A43C2-2913-4F69-8A68-601F10172281}" type="presOf" srcId="{F4C697A6-590E-4B3A-B865-49EAB5DBAD2A}" destId="{15F79A45-0A91-4F7B-98FE-181A28BA9FE6}" srcOrd="0" destOrd="0" presId="urn:microsoft.com/office/officeart/2005/8/layout/radial1"/>
    <dgm:cxn modelId="{97AEAC6A-DDEC-427B-B17E-713EA15F1180}" srcId="{92B04ECF-4858-4065-BC88-D13BB083B42A}" destId="{A1950DEE-DD13-4853-AF63-3578DAE4EC47}" srcOrd="4" destOrd="0" parTransId="{4B6C3D1F-E630-4A34-9CC9-74E4B7DB0A0C}" sibTransId="{0C84FEA2-6CE2-44EC-9C7B-C1B6D91D6AB0}"/>
    <dgm:cxn modelId="{460FD9CD-F409-4EF8-A968-C03836D206A1}" srcId="{92B04ECF-4858-4065-BC88-D13BB083B42A}" destId="{4C6A9069-D049-411E-8C9C-FCFEA7EA657E}" srcOrd="2" destOrd="0" parTransId="{D2941BEF-BC2F-4CC1-BCF3-847619AE6C2B}" sibTransId="{D33596CF-49BE-4F8D-8B39-1AF27D6C5620}"/>
    <dgm:cxn modelId="{FA591C0E-3EB5-466E-8D13-423FFD4D3923}" type="presOf" srcId="{98405437-4BEF-4042-96E7-6EC76E08A4C7}" destId="{4A2BE4E6-BB5B-4729-860A-9E4CF069C704}" srcOrd="1" destOrd="0" presId="urn:microsoft.com/office/officeart/2005/8/layout/radial1"/>
    <dgm:cxn modelId="{E81EE376-E74A-4FD3-A212-021F446B92B1}" type="presOf" srcId="{00D44FC6-5BEE-4380-B2C6-9881A1F4DD68}" destId="{EDAF1A3C-78CF-4FEF-B663-EE0F438501D0}" srcOrd="0" destOrd="0" presId="urn:microsoft.com/office/officeart/2005/8/layout/radial1"/>
    <dgm:cxn modelId="{08FF0ADC-66CA-48C6-8C63-6F5E2867BAD2}" srcId="{CB4B5566-1EAF-4F45-9C2B-71C0A83E9471}" destId="{2D19EAB9-EAD5-4AD9-B490-E006961AE8B6}" srcOrd="5" destOrd="0" parTransId="{85BC0867-C413-4CD7-A6C0-3A94B40FA8A7}" sibTransId="{7F55E9D9-CC5B-4EF9-8549-D5FED1F10B49}"/>
    <dgm:cxn modelId="{DDDB651B-E977-4025-B79D-A6D03C1DE724}" type="presOf" srcId="{C602469D-7EB6-440F-9C74-B45F9D129F6D}" destId="{5D1C5BFE-BE46-4CEA-9160-1136E6141B57}" srcOrd="1" destOrd="0" presId="urn:microsoft.com/office/officeart/2005/8/layout/radial1"/>
    <dgm:cxn modelId="{0D73B48E-4303-4772-8B91-291889B2BBC9}" type="presOf" srcId="{0922F897-5C0E-4211-8F53-326F54BE522E}" destId="{64033420-BA3A-40F4-8053-B50D45C991B5}" srcOrd="1" destOrd="0" presId="urn:microsoft.com/office/officeart/2005/8/layout/radial1"/>
    <dgm:cxn modelId="{7774C6EA-EF1E-419D-9A06-F0C1E9A49145}" type="presOf" srcId="{5E0F39C6-9B9A-42A8-A572-CC229FED3F24}" destId="{2B440F75-8ABB-493E-8233-001D24EDC8C7}" srcOrd="0" destOrd="0" presId="urn:microsoft.com/office/officeart/2005/8/layout/radial1"/>
    <dgm:cxn modelId="{F1144E54-85CD-4351-A0FE-8DFEBB4A3B92}" srcId="{CB4B5566-1EAF-4F45-9C2B-71C0A83E9471}" destId="{00D44FC6-5BEE-4380-B2C6-9881A1F4DD68}" srcOrd="2" destOrd="0" parTransId="{0922F897-5C0E-4211-8F53-326F54BE522E}" sibTransId="{29E762E0-AADF-4133-8E04-711B714DB98F}"/>
    <dgm:cxn modelId="{B03EC4C1-4DFC-44A6-A495-FB6158B72ADC}" srcId="{CB4B5566-1EAF-4F45-9C2B-71C0A83E9471}" destId="{D00C4387-F36F-439A-BFDA-51538F7E9B6A}" srcOrd="0" destOrd="0" parTransId="{C17A33AA-3039-4854-9295-C7D4EC528C95}" sibTransId="{742970A8-14D1-4D89-B93D-27F6A4C597A3}"/>
    <dgm:cxn modelId="{8A43916F-23C1-45A7-A0AD-02883E49B167}" type="presOf" srcId="{85BC0867-C413-4CD7-A6C0-3A94B40FA8A7}" destId="{91F7F342-E650-46BA-9EDE-B06BF49C3D59}" srcOrd="0" destOrd="0" presId="urn:microsoft.com/office/officeart/2005/8/layout/radial1"/>
    <dgm:cxn modelId="{202C23D8-A47B-400F-9816-05C601F46DCB}" type="presOf" srcId="{70ED560F-F364-463A-8BFF-2F8710C9D9CC}" destId="{9E354EE4-3671-491A-8414-B5E3774586C0}" srcOrd="0" destOrd="0" presId="urn:microsoft.com/office/officeart/2005/8/layout/radial1"/>
    <dgm:cxn modelId="{5435C25D-60B7-42D2-9C01-9877F6DCF4F7}" type="presOf" srcId="{88D4C2E1-D717-4A89-94C3-72D748C36C24}" destId="{79096E40-9906-4056-993C-D1D9B8E23B7F}" srcOrd="0" destOrd="0" presId="urn:microsoft.com/office/officeart/2005/8/layout/radial1"/>
    <dgm:cxn modelId="{8EF49D50-ABF2-4CF8-AC2C-EFA021616E04}" type="presOf" srcId="{4D199511-A04C-4721-8EF2-E6BAFFBA8167}" destId="{17199475-48F7-4A30-B23F-42C33134C548}" srcOrd="0" destOrd="0" presId="urn:microsoft.com/office/officeart/2005/8/layout/radial1"/>
    <dgm:cxn modelId="{AAC584CA-5D42-43FA-9384-5337E8D5059C}" type="presOf" srcId="{85BC0867-C413-4CD7-A6C0-3A94B40FA8A7}" destId="{F066F066-3BCA-4B13-A07D-10D3C0453C10}" srcOrd="1" destOrd="0" presId="urn:microsoft.com/office/officeart/2005/8/layout/radial1"/>
    <dgm:cxn modelId="{6493E34C-B840-4339-8D22-2A4866282EBE}" type="presOf" srcId="{EACA77B2-2C37-4F47-829F-3EE642FF8AE0}" destId="{FF5D91DD-35DC-4221-A12D-15F51DAA4225}" srcOrd="0" destOrd="0" presId="urn:microsoft.com/office/officeart/2005/8/layout/radial1"/>
    <dgm:cxn modelId="{77BA924F-6A13-41BE-BA75-6EE8ACBEF9D9}" type="presOf" srcId="{C17A33AA-3039-4854-9295-C7D4EC528C95}" destId="{29A10F14-15B3-4B12-9148-CD7E148C2D9A}" srcOrd="0" destOrd="0" presId="urn:microsoft.com/office/officeart/2005/8/layout/radial1"/>
    <dgm:cxn modelId="{E11B7E20-E753-45F1-9F3F-55A2840FD877}" srcId="{CB4B5566-1EAF-4F45-9C2B-71C0A83E9471}" destId="{4D199511-A04C-4721-8EF2-E6BAFFBA8167}" srcOrd="1" destOrd="0" parTransId="{57A53BC4-DD8C-49A3-9630-875FEB04CB9D}" sibTransId="{FE0E7A44-874D-45DE-8F4B-BF68D041F6BE}"/>
    <dgm:cxn modelId="{F6BB6C6A-C081-4F3B-B409-0801A9EBDB41}" type="presOf" srcId="{57A53BC4-DD8C-49A3-9630-875FEB04CB9D}" destId="{D1644629-D30B-467E-BAAA-9FA6325E6CA8}" srcOrd="0" destOrd="0" presId="urn:microsoft.com/office/officeart/2005/8/layout/radial1"/>
    <dgm:cxn modelId="{F1AF8F10-77EF-45D6-B75E-7235583F4ECC}" type="presOf" srcId="{7C84D4E4-58FA-4CDF-9191-DF0C1D2B1FF5}" destId="{94D4F018-994C-408D-B32A-E925DF2C4AB2}" srcOrd="0" destOrd="0" presId="urn:microsoft.com/office/officeart/2005/8/layout/radial1"/>
    <dgm:cxn modelId="{47394DFA-EAEF-4ACB-8870-03FD44388D04}" type="presOf" srcId="{92B04ECF-4858-4065-BC88-D13BB083B42A}" destId="{7783F87E-DC49-4815-B2A4-5F665108B6E4}" srcOrd="0" destOrd="0" presId="urn:microsoft.com/office/officeart/2005/8/layout/radial1"/>
    <dgm:cxn modelId="{247D1549-5094-4E24-8714-33CCE6FDE8DD}" type="presOf" srcId="{D00C4387-F36F-439A-BFDA-51538F7E9B6A}" destId="{8D5FB7CE-157D-4E2F-ACA9-AC3AA3157698}" srcOrd="0" destOrd="0" presId="urn:microsoft.com/office/officeart/2005/8/layout/radial1"/>
    <dgm:cxn modelId="{6F8B5276-78AB-46B6-AFF7-F3F2AC40B3F5}" srcId="{CB4B5566-1EAF-4F45-9C2B-71C0A83E9471}" destId="{F4C697A6-590E-4B3A-B865-49EAB5DBAD2A}" srcOrd="7" destOrd="0" parTransId="{98405437-4BEF-4042-96E7-6EC76E08A4C7}" sibTransId="{D61AE1AD-41E8-4EC1-89B2-A418E9280D18}"/>
    <dgm:cxn modelId="{36EC200B-23D0-4A51-990D-10E09ACC138D}" srcId="{CB4B5566-1EAF-4F45-9C2B-71C0A83E9471}" destId="{6DDAAED8-6361-4EB2-9D46-31ED39A3B18C}" srcOrd="3" destOrd="0" parTransId="{EACA77B2-2C37-4F47-829F-3EE642FF8AE0}" sibTransId="{43EEF9DF-2F6F-4543-8121-E91D301FD7CD}"/>
    <dgm:cxn modelId="{7A3A5D4C-94BC-4766-B2C0-B0FA5458767D}" srcId="{CB4B5566-1EAF-4F45-9C2B-71C0A83E9471}" destId="{88D4C2E1-D717-4A89-94C3-72D748C36C24}" srcOrd="6" destOrd="0" parTransId="{C602469D-7EB6-440F-9C74-B45F9D129F6D}" sibTransId="{F2192B54-9D2D-4E38-BFCC-B3DD9F9D8492}"/>
    <dgm:cxn modelId="{1EF5A3EC-7177-4ECD-BB9F-936BAAAC7860}" type="presOf" srcId="{A72C8B8E-58D7-4254-8CBF-E0BA6BB8C5FC}" destId="{05B9B551-691B-4D50-9C68-6D1EE5D988B7}" srcOrd="0" destOrd="0" presId="urn:microsoft.com/office/officeart/2005/8/layout/radial1"/>
    <dgm:cxn modelId="{13392179-6B29-495D-9464-7FE5234A47E2}" type="presOf" srcId="{CB4B5566-1EAF-4F45-9C2B-71C0A83E9471}" destId="{A4D83752-AE1C-49FB-B1BE-72F94E7F281D}" srcOrd="0" destOrd="0" presId="urn:microsoft.com/office/officeart/2005/8/layout/radial1"/>
    <dgm:cxn modelId="{C74E8CD4-F099-4D35-9939-0AD7773F1F3F}" srcId="{CB4B5566-1EAF-4F45-9C2B-71C0A83E9471}" destId="{A72C8B8E-58D7-4254-8CBF-E0BA6BB8C5FC}" srcOrd="4" destOrd="0" parTransId="{7C84D4E4-58FA-4CDF-9191-DF0C1D2B1FF5}" sibTransId="{CCA5857B-6BF3-4826-84C4-6725BAF7C099}"/>
    <dgm:cxn modelId="{B5F4E1FB-938C-47A5-A30D-C6F60E37CEBE}" srcId="{92B04ECF-4858-4065-BC88-D13BB083B42A}" destId="{CB4B5566-1EAF-4F45-9C2B-71C0A83E9471}" srcOrd="0" destOrd="0" parTransId="{D3DADB62-F7FC-454B-876D-31BEF637C1D3}" sibTransId="{B64635ED-9219-4807-8DB2-FBD03A1AC669}"/>
    <dgm:cxn modelId="{8FEA2E7A-E17D-4ADA-B2C6-2FB85BD08602}" type="presOf" srcId="{EACA77B2-2C37-4F47-829F-3EE642FF8AE0}" destId="{72158A52-316F-4A67-9031-BEEB5A58704E}" srcOrd="1" destOrd="0" presId="urn:microsoft.com/office/officeart/2005/8/layout/radial1"/>
    <dgm:cxn modelId="{8AD417CE-B6F9-4037-8105-508D891B1DBD}" type="presOf" srcId="{0922F897-5C0E-4211-8F53-326F54BE522E}" destId="{7ABD48B5-5192-4A57-8B68-2901DB25B680}" srcOrd="0" destOrd="0" presId="urn:microsoft.com/office/officeart/2005/8/layout/radial1"/>
    <dgm:cxn modelId="{5B796A62-6D7A-42D1-9A28-D2E9B455F2EE}" srcId="{92B04ECF-4858-4065-BC88-D13BB083B42A}" destId="{4A754162-9ED3-4D8F-BD05-7B8B63E5FBB9}" srcOrd="3" destOrd="0" parTransId="{EE74E6B2-3BFB-4D0A-B221-C7394B3D7CAF}" sibTransId="{E57CFE55-2DE5-403B-8E6E-7D382FA8521E}"/>
    <dgm:cxn modelId="{CB34D37E-A10F-4D55-916D-51E1A79A0A35}" type="presOf" srcId="{7C84D4E4-58FA-4CDF-9191-DF0C1D2B1FF5}" destId="{FCA0EE82-3619-4DBF-AFBA-925A2AC6D611}" srcOrd="1" destOrd="0" presId="urn:microsoft.com/office/officeart/2005/8/layout/radial1"/>
    <dgm:cxn modelId="{F0FA4E02-4154-4E43-818D-808665E7C3F5}" type="presOf" srcId="{2D19EAB9-EAD5-4AD9-B490-E006961AE8B6}" destId="{5303E1B3-B443-468F-B7C7-82BEAF7B3780}" srcOrd="0" destOrd="0" presId="urn:microsoft.com/office/officeart/2005/8/layout/radial1"/>
    <dgm:cxn modelId="{ACB7D03B-1BBC-454D-8B2D-A463CE5A0992}" srcId="{92B04ECF-4858-4065-BC88-D13BB083B42A}" destId="{82299FF2-3504-4BDF-9EB2-30E6E4846C30}" srcOrd="1" destOrd="0" parTransId="{184F7E32-D32A-4C10-88C6-9B6450B0752D}" sibTransId="{8193C7E5-5E13-44B2-B3A1-C688BF69AB2F}"/>
    <dgm:cxn modelId="{21B2076F-3F47-4914-9F03-7A74BA520C76}" type="presOf" srcId="{70ED560F-F364-463A-8BFF-2F8710C9D9CC}" destId="{A9F729ED-FF81-4535-8DF4-455A1AB0B3A6}" srcOrd="1" destOrd="0" presId="urn:microsoft.com/office/officeart/2005/8/layout/radial1"/>
    <dgm:cxn modelId="{64272EBB-E85F-43DC-A83A-019423F269D1}" type="presOf" srcId="{C602469D-7EB6-440F-9C74-B45F9D129F6D}" destId="{3EF6DA4D-8016-447F-828E-7271879001DC}" srcOrd="0" destOrd="0" presId="urn:microsoft.com/office/officeart/2005/8/layout/radial1"/>
    <dgm:cxn modelId="{87A9FA0C-DF7C-419D-AE16-F6EE9E90BEBF}" type="presOf" srcId="{98405437-4BEF-4042-96E7-6EC76E08A4C7}" destId="{75FDB393-5366-4B2B-B70F-D127A62AE3A2}" srcOrd="0" destOrd="0" presId="urn:microsoft.com/office/officeart/2005/8/layout/radial1"/>
    <dgm:cxn modelId="{E2BC6A04-B505-4EEA-94B5-568120A98ADD}" type="presOf" srcId="{C17A33AA-3039-4854-9295-C7D4EC528C95}" destId="{2C0F9CA0-7CCE-44C6-9C0D-D61A4E0FB5A0}" srcOrd="1" destOrd="0" presId="urn:microsoft.com/office/officeart/2005/8/layout/radial1"/>
    <dgm:cxn modelId="{E54BC9A8-4142-46B1-BB90-539A15C1F0E3}" type="presParOf" srcId="{7783F87E-DC49-4815-B2A4-5F665108B6E4}" destId="{A4D83752-AE1C-49FB-B1BE-72F94E7F281D}" srcOrd="0" destOrd="0" presId="urn:microsoft.com/office/officeart/2005/8/layout/radial1"/>
    <dgm:cxn modelId="{88B7B5F2-CFD8-4E97-93A5-D3F8863F501F}" type="presParOf" srcId="{7783F87E-DC49-4815-B2A4-5F665108B6E4}" destId="{29A10F14-15B3-4B12-9148-CD7E148C2D9A}" srcOrd="1" destOrd="0" presId="urn:microsoft.com/office/officeart/2005/8/layout/radial1"/>
    <dgm:cxn modelId="{28F502A6-7F07-42D4-9280-122D919D53CD}" type="presParOf" srcId="{29A10F14-15B3-4B12-9148-CD7E148C2D9A}" destId="{2C0F9CA0-7CCE-44C6-9C0D-D61A4E0FB5A0}" srcOrd="0" destOrd="0" presId="urn:microsoft.com/office/officeart/2005/8/layout/radial1"/>
    <dgm:cxn modelId="{CD9C5035-386A-493B-97AB-4884C57D18F6}" type="presParOf" srcId="{7783F87E-DC49-4815-B2A4-5F665108B6E4}" destId="{8D5FB7CE-157D-4E2F-ACA9-AC3AA3157698}" srcOrd="2" destOrd="0" presId="urn:microsoft.com/office/officeart/2005/8/layout/radial1"/>
    <dgm:cxn modelId="{7D06AA21-2C40-4FDD-B786-E07273248CD5}" type="presParOf" srcId="{7783F87E-DC49-4815-B2A4-5F665108B6E4}" destId="{D1644629-D30B-467E-BAAA-9FA6325E6CA8}" srcOrd="3" destOrd="0" presId="urn:microsoft.com/office/officeart/2005/8/layout/radial1"/>
    <dgm:cxn modelId="{EC28897A-E609-4F9B-BC1A-FCB5BDEBBE74}" type="presParOf" srcId="{D1644629-D30B-467E-BAAA-9FA6325E6CA8}" destId="{A9B4F7F0-769F-49C4-B851-4CFE610E3FBA}" srcOrd="0" destOrd="0" presId="urn:microsoft.com/office/officeart/2005/8/layout/radial1"/>
    <dgm:cxn modelId="{C1C09626-68FA-492C-8DFC-6F9A79C187F6}" type="presParOf" srcId="{7783F87E-DC49-4815-B2A4-5F665108B6E4}" destId="{17199475-48F7-4A30-B23F-42C33134C548}" srcOrd="4" destOrd="0" presId="urn:microsoft.com/office/officeart/2005/8/layout/radial1"/>
    <dgm:cxn modelId="{8E310870-7F42-4958-9DCD-767EFB86F49F}" type="presParOf" srcId="{7783F87E-DC49-4815-B2A4-5F665108B6E4}" destId="{7ABD48B5-5192-4A57-8B68-2901DB25B680}" srcOrd="5" destOrd="0" presId="urn:microsoft.com/office/officeart/2005/8/layout/radial1"/>
    <dgm:cxn modelId="{97AA3483-A77A-450B-9EC7-068D3862E759}" type="presParOf" srcId="{7ABD48B5-5192-4A57-8B68-2901DB25B680}" destId="{64033420-BA3A-40F4-8053-B50D45C991B5}" srcOrd="0" destOrd="0" presId="urn:microsoft.com/office/officeart/2005/8/layout/radial1"/>
    <dgm:cxn modelId="{EB4CA7F2-EA00-448D-B865-B579F62C6D22}" type="presParOf" srcId="{7783F87E-DC49-4815-B2A4-5F665108B6E4}" destId="{EDAF1A3C-78CF-4FEF-B663-EE0F438501D0}" srcOrd="6" destOrd="0" presId="urn:microsoft.com/office/officeart/2005/8/layout/radial1"/>
    <dgm:cxn modelId="{9B474862-5E14-449C-97BB-EF8E8EE8A59C}" type="presParOf" srcId="{7783F87E-DC49-4815-B2A4-5F665108B6E4}" destId="{FF5D91DD-35DC-4221-A12D-15F51DAA4225}" srcOrd="7" destOrd="0" presId="urn:microsoft.com/office/officeart/2005/8/layout/radial1"/>
    <dgm:cxn modelId="{741B060C-D825-41C5-9900-2E7AA8A6BA81}" type="presParOf" srcId="{FF5D91DD-35DC-4221-A12D-15F51DAA4225}" destId="{72158A52-316F-4A67-9031-BEEB5A58704E}" srcOrd="0" destOrd="0" presId="urn:microsoft.com/office/officeart/2005/8/layout/radial1"/>
    <dgm:cxn modelId="{665A3372-5921-49A8-BC1B-731FA4BBBBDB}" type="presParOf" srcId="{7783F87E-DC49-4815-B2A4-5F665108B6E4}" destId="{1B8397B2-D815-4AFA-A189-C33477AE0253}" srcOrd="8" destOrd="0" presId="urn:microsoft.com/office/officeart/2005/8/layout/radial1"/>
    <dgm:cxn modelId="{DA9CCC2C-D9D1-4686-953F-35B6D6AA8DF8}" type="presParOf" srcId="{7783F87E-DC49-4815-B2A4-5F665108B6E4}" destId="{94D4F018-994C-408D-B32A-E925DF2C4AB2}" srcOrd="9" destOrd="0" presId="urn:microsoft.com/office/officeart/2005/8/layout/radial1"/>
    <dgm:cxn modelId="{81CF977D-D40B-40BF-8358-7EA3316862AB}" type="presParOf" srcId="{94D4F018-994C-408D-B32A-E925DF2C4AB2}" destId="{FCA0EE82-3619-4DBF-AFBA-925A2AC6D611}" srcOrd="0" destOrd="0" presId="urn:microsoft.com/office/officeart/2005/8/layout/radial1"/>
    <dgm:cxn modelId="{DFD4371D-E80C-4A3E-97B0-4B281362CBE5}" type="presParOf" srcId="{7783F87E-DC49-4815-B2A4-5F665108B6E4}" destId="{05B9B551-691B-4D50-9C68-6D1EE5D988B7}" srcOrd="10" destOrd="0" presId="urn:microsoft.com/office/officeart/2005/8/layout/radial1"/>
    <dgm:cxn modelId="{9F8DBB8C-890E-4013-AC53-0007D3DCA14D}" type="presParOf" srcId="{7783F87E-DC49-4815-B2A4-5F665108B6E4}" destId="{91F7F342-E650-46BA-9EDE-B06BF49C3D59}" srcOrd="11" destOrd="0" presId="urn:microsoft.com/office/officeart/2005/8/layout/radial1"/>
    <dgm:cxn modelId="{6E36BE10-3F0A-4C1C-8AB8-6017B49DB385}" type="presParOf" srcId="{91F7F342-E650-46BA-9EDE-B06BF49C3D59}" destId="{F066F066-3BCA-4B13-A07D-10D3C0453C10}" srcOrd="0" destOrd="0" presId="urn:microsoft.com/office/officeart/2005/8/layout/radial1"/>
    <dgm:cxn modelId="{28B6B153-FD7E-4987-9880-6839D9CFB8BE}" type="presParOf" srcId="{7783F87E-DC49-4815-B2A4-5F665108B6E4}" destId="{5303E1B3-B443-468F-B7C7-82BEAF7B3780}" srcOrd="12" destOrd="0" presId="urn:microsoft.com/office/officeart/2005/8/layout/radial1"/>
    <dgm:cxn modelId="{F6C98824-2A35-44FC-B755-BA8B5FD7762B}" type="presParOf" srcId="{7783F87E-DC49-4815-B2A4-5F665108B6E4}" destId="{3EF6DA4D-8016-447F-828E-7271879001DC}" srcOrd="13" destOrd="0" presId="urn:microsoft.com/office/officeart/2005/8/layout/radial1"/>
    <dgm:cxn modelId="{8DCC5915-4978-4767-8794-A7432BCFE996}" type="presParOf" srcId="{3EF6DA4D-8016-447F-828E-7271879001DC}" destId="{5D1C5BFE-BE46-4CEA-9160-1136E6141B57}" srcOrd="0" destOrd="0" presId="urn:microsoft.com/office/officeart/2005/8/layout/radial1"/>
    <dgm:cxn modelId="{011B1FC5-8C8C-433A-902B-6656F88A92D5}" type="presParOf" srcId="{7783F87E-DC49-4815-B2A4-5F665108B6E4}" destId="{79096E40-9906-4056-993C-D1D9B8E23B7F}" srcOrd="14" destOrd="0" presId="urn:microsoft.com/office/officeart/2005/8/layout/radial1"/>
    <dgm:cxn modelId="{A0D75245-03AD-46BB-89B3-078B2EC7FB6B}" type="presParOf" srcId="{7783F87E-DC49-4815-B2A4-5F665108B6E4}" destId="{75FDB393-5366-4B2B-B70F-D127A62AE3A2}" srcOrd="15" destOrd="0" presId="urn:microsoft.com/office/officeart/2005/8/layout/radial1"/>
    <dgm:cxn modelId="{74C1EDF7-889A-4F4A-832F-A52B0BAA797C}" type="presParOf" srcId="{75FDB393-5366-4B2B-B70F-D127A62AE3A2}" destId="{4A2BE4E6-BB5B-4729-860A-9E4CF069C704}" srcOrd="0" destOrd="0" presId="urn:microsoft.com/office/officeart/2005/8/layout/radial1"/>
    <dgm:cxn modelId="{FA466B1F-5116-4F32-8C9B-4F99AB25FD91}" type="presParOf" srcId="{7783F87E-DC49-4815-B2A4-5F665108B6E4}" destId="{15F79A45-0A91-4F7B-98FE-181A28BA9FE6}" srcOrd="16" destOrd="0" presId="urn:microsoft.com/office/officeart/2005/8/layout/radial1"/>
    <dgm:cxn modelId="{74A05AFA-5268-4A69-89BA-AF871F097507}" type="presParOf" srcId="{7783F87E-DC49-4815-B2A4-5F665108B6E4}" destId="{9E354EE4-3671-491A-8414-B5E3774586C0}" srcOrd="17" destOrd="0" presId="urn:microsoft.com/office/officeart/2005/8/layout/radial1"/>
    <dgm:cxn modelId="{7FB06E7B-7EA4-46EE-8F47-97D1CDB485CE}" type="presParOf" srcId="{9E354EE4-3671-491A-8414-B5E3774586C0}" destId="{A9F729ED-FF81-4535-8DF4-455A1AB0B3A6}" srcOrd="0" destOrd="0" presId="urn:microsoft.com/office/officeart/2005/8/layout/radial1"/>
    <dgm:cxn modelId="{C48B8634-0D23-436B-B1B2-39723911C5C3}" type="presParOf" srcId="{7783F87E-DC49-4815-B2A4-5F665108B6E4}" destId="{2B440F75-8ABB-493E-8233-001D24EDC8C7}" srcOrd="18" destOrd="0" presId="urn:microsoft.com/office/officeart/2005/8/layout/radial1"/>
  </dgm:cxnLst>
  <dgm:bg>
    <a:gradFill>
      <a:gsLst>
        <a:gs pos="0">
          <a:srgbClr val="00B0F0">
            <a:alpha val="92000"/>
          </a:srgbClr>
        </a:gs>
        <a:gs pos="50000">
          <a:srgbClr val="4F81BD">
            <a:tint val="44500"/>
            <a:satMod val="160000"/>
          </a:srgbClr>
        </a:gs>
        <a:gs pos="100000">
          <a:srgbClr val="4F81BD">
            <a:tint val="23500"/>
            <a:satMod val="160000"/>
          </a:srgbClr>
        </a:gs>
      </a:gsLst>
      <a:lin ang="5400000" scaled="0"/>
    </a:gradFill>
  </dgm:bg>
  <dgm:whole/>
  <dgm:extLst>
    <a:ext uri="http://schemas.microsoft.com/office/drawing/2008/diagram">
      <dsp:dataModelExt xmlns:dsp="http://schemas.microsoft.com/office/drawing/2008/diagram" relId="rId2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4E654926-A784-4715-A2C6-F6955643388F}" type="doc">
      <dgm:prSet loTypeId="urn:microsoft.com/office/officeart/2005/8/layout/pyramid2" loCatId="list" qsTypeId="urn:microsoft.com/office/officeart/2005/8/quickstyle/simple1" qsCatId="simple" csTypeId="urn:microsoft.com/office/officeart/2005/8/colors/accent1_2" csCatId="accent1" phldr="1"/>
      <dgm:spPr/>
    </dgm:pt>
    <dgm:pt modelId="{FB1BB266-7F2B-4958-BE99-DADA11ABC57C}">
      <dgm:prSet phldrT="[Текст]"/>
      <dgm:spPr>
        <a:xfrm>
          <a:off x="2656932" y="534900"/>
          <a:ext cx="4843579" cy="1121918"/>
        </a:xfrm>
        <a:solidFill>
          <a:srgbClr val="00B050">
            <a:alpha val="90000"/>
          </a:srgbClr>
        </a:solidFill>
        <a:ln w="25400" cap="flat" cmpd="sng" algn="ctr">
          <a:solidFill>
            <a:srgbClr val="FFFFFF">
              <a:hueOff val="0"/>
              <a:satOff val="0"/>
              <a:lumOff val="0"/>
              <a:alphaOff val="0"/>
            </a:srgbClr>
          </a:solidFill>
          <a:prstDash val="solid"/>
        </a:ln>
        <a:effectLst/>
      </dgm:spPr>
      <dgm:t>
        <a:bodyPr/>
        <a:lstStyle/>
        <a:p>
          <a:pPr algn="ctr"/>
          <a:r>
            <a:rPr lang="ru-RU" b="1" dirty="0" smtClean="0">
              <a:solidFill>
                <a:srgbClr val="0F243E"/>
              </a:solidFill>
              <a:latin typeface="Calibri"/>
              <a:ea typeface="+mn-ea"/>
              <a:cs typeface="+mn-cs"/>
            </a:rPr>
            <a:t>270 объектов – в оперативном управлении</a:t>
          </a:r>
          <a:endParaRPr lang="ru-RU" b="1" dirty="0">
            <a:solidFill>
              <a:srgbClr val="0F243E"/>
            </a:solidFill>
            <a:latin typeface="Calibri"/>
            <a:ea typeface="+mn-ea"/>
            <a:cs typeface="+mn-cs"/>
          </a:endParaRPr>
        </a:p>
      </dgm:t>
    </dgm:pt>
    <dgm:pt modelId="{E5563F66-6C0E-4F55-A5C8-1B71CD3838EB}" type="parTrans" cxnId="{5D51777D-57F4-4C59-9DAF-0DC6D4774AC2}">
      <dgm:prSet/>
      <dgm:spPr/>
      <dgm:t>
        <a:bodyPr/>
        <a:lstStyle/>
        <a:p>
          <a:pPr algn="ctr"/>
          <a:endParaRPr lang="ru-RU"/>
        </a:p>
      </dgm:t>
    </dgm:pt>
    <dgm:pt modelId="{005BB2E7-B7DE-40A1-8296-7CF0C95DFD60}" type="sibTrans" cxnId="{5D51777D-57F4-4C59-9DAF-0DC6D4774AC2}">
      <dgm:prSet/>
      <dgm:spPr/>
      <dgm:t>
        <a:bodyPr/>
        <a:lstStyle/>
        <a:p>
          <a:pPr algn="ctr"/>
          <a:endParaRPr lang="ru-RU"/>
        </a:p>
      </dgm:t>
    </dgm:pt>
    <dgm:pt modelId="{91BD1C0F-170F-44E2-A2D6-833CF1302A0B}">
      <dgm:prSet phldrT="[Текст]"/>
      <dgm:spPr>
        <a:xfrm>
          <a:off x="2616616" y="1818778"/>
          <a:ext cx="4962242" cy="1385512"/>
        </a:xfrm>
        <a:solidFill>
          <a:srgbClr val="CC3300">
            <a:alpha val="90000"/>
          </a:srgbClr>
        </a:solidFill>
        <a:ln w="25400" cap="flat" cmpd="sng" algn="ctr">
          <a:solidFill>
            <a:srgbClr val="FFFFFF">
              <a:hueOff val="0"/>
              <a:satOff val="0"/>
              <a:lumOff val="0"/>
              <a:alphaOff val="0"/>
            </a:srgbClr>
          </a:solidFill>
          <a:prstDash val="solid"/>
        </a:ln>
        <a:effectLst/>
      </dgm:spPr>
      <dgm:t>
        <a:bodyPr/>
        <a:lstStyle/>
        <a:p>
          <a:pPr algn="ctr">
            <a:lnSpc>
              <a:spcPct val="100000"/>
            </a:lnSpc>
            <a:spcAft>
              <a:spcPts val="0"/>
            </a:spcAft>
          </a:pPr>
          <a:r>
            <a:rPr lang="ru-RU" b="1" dirty="0" smtClean="0">
              <a:solidFill>
                <a:srgbClr val="0F243E"/>
              </a:solidFill>
              <a:latin typeface="Calibri"/>
              <a:ea typeface="+mn-ea"/>
              <a:cs typeface="+mn-cs"/>
            </a:rPr>
            <a:t>145 объектов – в </a:t>
          </a:r>
        </a:p>
        <a:p>
          <a:pPr algn="ctr">
            <a:lnSpc>
              <a:spcPct val="100000"/>
            </a:lnSpc>
            <a:spcAft>
              <a:spcPts val="0"/>
            </a:spcAft>
          </a:pPr>
          <a:r>
            <a:rPr lang="ru-RU" b="1" dirty="0" smtClean="0">
              <a:solidFill>
                <a:srgbClr val="0F243E"/>
              </a:solidFill>
              <a:latin typeface="Calibri"/>
              <a:ea typeface="+mn-ea"/>
              <a:cs typeface="+mn-cs"/>
            </a:rPr>
            <a:t>хозяйственном ведении</a:t>
          </a:r>
          <a:endParaRPr lang="ru-RU" b="1" dirty="0">
            <a:solidFill>
              <a:srgbClr val="0F243E"/>
            </a:solidFill>
            <a:latin typeface="Calibri"/>
            <a:ea typeface="+mn-ea"/>
            <a:cs typeface="+mn-cs"/>
          </a:endParaRPr>
        </a:p>
      </dgm:t>
    </dgm:pt>
    <dgm:pt modelId="{5A113706-08E4-478B-AF7F-3B9F3D1A42FF}" type="parTrans" cxnId="{347B8564-CD97-44BC-83FC-44EAC341B520}">
      <dgm:prSet/>
      <dgm:spPr/>
      <dgm:t>
        <a:bodyPr/>
        <a:lstStyle/>
        <a:p>
          <a:pPr algn="ctr"/>
          <a:endParaRPr lang="ru-RU"/>
        </a:p>
      </dgm:t>
    </dgm:pt>
    <dgm:pt modelId="{D02CF809-78A5-43A0-8CB7-B962312B1EEF}" type="sibTrans" cxnId="{347B8564-CD97-44BC-83FC-44EAC341B520}">
      <dgm:prSet/>
      <dgm:spPr/>
      <dgm:t>
        <a:bodyPr/>
        <a:lstStyle/>
        <a:p>
          <a:pPr algn="ctr"/>
          <a:endParaRPr lang="ru-RU"/>
        </a:p>
      </dgm:t>
    </dgm:pt>
    <dgm:pt modelId="{B97CAF85-D313-4753-9D34-C6A32D7F0A51}">
      <dgm:prSet phldrT="[Текст]"/>
      <dgm:spPr>
        <a:xfrm>
          <a:off x="2548937" y="3322810"/>
          <a:ext cx="5059569" cy="1330639"/>
        </a:xfrm>
        <a:solidFill>
          <a:srgbClr val="00B0F0">
            <a:alpha val="90000"/>
          </a:srgbClr>
        </a:solidFill>
        <a:ln w="25400" cap="flat" cmpd="sng" algn="ctr">
          <a:solidFill>
            <a:srgbClr val="FFFFFF">
              <a:hueOff val="0"/>
              <a:satOff val="0"/>
              <a:lumOff val="0"/>
              <a:alphaOff val="0"/>
            </a:srgbClr>
          </a:solidFill>
          <a:prstDash val="solid"/>
        </a:ln>
        <a:effectLst/>
      </dgm:spPr>
      <dgm:t>
        <a:bodyPr/>
        <a:lstStyle/>
        <a:p>
          <a:pPr algn="ctr"/>
          <a:r>
            <a:rPr lang="ru-RU" b="1" dirty="0" smtClean="0">
              <a:solidFill>
                <a:srgbClr val="0F243E"/>
              </a:solidFill>
              <a:latin typeface="Calibri"/>
              <a:ea typeface="+mn-ea"/>
              <a:cs typeface="+mn-cs"/>
            </a:rPr>
            <a:t>153 объекта- в казне</a:t>
          </a:r>
          <a:endParaRPr lang="ru-RU" b="1" dirty="0">
            <a:solidFill>
              <a:srgbClr val="0F243E"/>
            </a:solidFill>
            <a:latin typeface="Calibri"/>
            <a:ea typeface="+mn-ea"/>
            <a:cs typeface="+mn-cs"/>
          </a:endParaRPr>
        </a:p>
      </dgm:t>
    </dgm:pt>
    <dgm:pt modelId="{3AE40BA0-09DD-4DBA-86E7-EB808444B725}" type="parTrans" cxnId="{8230F62D-1B9F-434E-9AE9-34437963F378}">
      <dgm:prSet/>
      <dgm:spPr/>
      <dgm:t>
        <a:bodyPr/>
        <a:lstStyle/>
        <a:p>
          <a:pPr algn="ctr"/>
          <a:endParaRPr lang="ru-RU"/>
        </a:p>
      </dgm:t>
    </dgm:pt>
    <dgm:pt modelId="{EA3B3B64-2298-4DD1-98AB-BE6F3344A772}" type="sibTrans" cxnId="{8230F62D-1B9F-434E-9AE9-34437963F378}">
      <dgm:prSet/>
      <dgm:spPr/>
      <dgm:t>
        <a:bodyPr/>
        <a:lstStyle/>
        <a:p>
          <a:pPr algn="ctr"/>
          <a:endParaRPr lang="ru-RU"/>
        </a:p>
      </dgm:t>
    </dgm:pt>
    <dgm:pt modelId="{F61A4D98-FBCC-4665-92F6-750A3A387D40}" type="pres">
      <dgm:prSet presAssocID="{4E654926-A784-4715-A2C6-F6955643388F}" presName="compositeShape" presStyleCnt="0">
        <dgm:presLayoutVars>
          <dgm:dir/>
          <dgm:resizeHandles/>
        </dgm:presLayoutVars>
      </dgm:prSet>
      <dgm:spPr/>
    </dgm:pt>
    <dgm:pt modelId="{ACFB801B-2CE3-488C-BCEC-765AA13680D3}" type="pres">
      <dgm:prSet presAssocID="{4E654926-A784-4715-A2C6-F6955643388F}" presName="pyramid" presStyleLbl="node1" presStyleIdx="0" presStyleCnt="1"/>
      <dgm:spPr>
        <a:xfrm>
          <a:off x="682634" y="0"/>
          <a:ext cx="5328591" cy="5328591"/>
        </a:xfrm>
        <a:prstGeom prst="triangle">
          <a:avLst/>
        </a:prstGeom>
        <a:solidFill>
          <a:srgbClr val="E36C09">
            <a:lumMod val="60000"/>
            <a:lumOff val="40000"/>
          </a:srgbClr>
        </a:solidFill>
        <a:ln w="25400" cap="flat" cmpd="sng" algn="ctr">
          <a:solidFill>
            <a:srgbClr val="0F243E">
              <a:hueOff val="0"/>
              <a:satOff val="0"/>
              <a:lumOff val="0"/>
              <a:alphaOff val="0"/>
            </a:srgbClr>
          </a:solidFill>
          <a:prstDash val="solid"/>
        </a:ln>
        <a:effectLst/>
      </dgm:spPr>
    </dgm:pt>
    <dgm:pt modelId="{582EE337-60B2-439B-82B3-A52B15D8D8FF}" type="pres">
      <dgm:prSet presAssocID="{4E654926-A784-4715-A2C6-F6955643388F}" presName="theList" presStyleCnt="0"/>
      <dgm:spPr/>
    </dgm:pt>
    <dgm:pt modelId="{BF5B44B2-AEF8-4832-9F65-1A08594560D5}" type="pres">
      <dgm:prSet presAssocID="{FB1BB266-7F2B-4958-BE99-DADA11ABC57C}" presName="aNode" presStyleLbl="fgAcc1" presStyleIdx="0" presStyleCnt="3" custScaleX="139843">
        <dgm:presLayoutVars>
          <dgm:bulletEnabled val="1"/>
        </dgm:presLayoutVars>
      </dgm:prSet>
      <dgm:spPr>
        <a:prstGeom prst="roundRect">
          <a:avLst/>
        </a:prstGeom>
      </dgm:spPr>
      <dgm:t>
        <a:bodyPr/>
        <a:lstStyle/>
        <a:p>
          <a:endParaRPr lang="ru-RU"/>
        </a:p>
      </dgm:t>
    </dgm:pt>
    <dgm:pt modelId="{3EDB6E67-588D-4245-8AAF-D7EB3C50FCA8}" type="pres">
      <dgm:prSet presAssocID="{FB1BB266-7F2B-4958-BE99-DADA11ABC57C}" presName="aSpace" presStyleCnt="0"/>
      <dgm:spPr/>
    </dgm:pt>
    <dgm:pt modelId="{459F4C8B-E80E-4002-9594-039CE4A21FC5}" type="pres">
      <dgm:prSet presAssocID="{91BD1C0F-170F-44E2-A2D6-833CF1302A0B}" presName="aNode" presStyleLbl="fgAcc1" presStyleIdx="1" presStyleCnt="3" custScaleX="143269" custScaleY="123495" custLinFactNeighborX="549" custLinFactNeighborY="15488">
        <dgm:presLayoutVars>
          <dgm:bulletEnabled val="1"/>
        </dgm:presLayoutVars>
      </dgm:prSet>
      <dgm:spPr>
        <a:prstGeom prst="roundRect">
          <a:avLst/>
        </a:prstGeom>
      </dgm:spPr>
      <dgm:t>
        <a:bodyPr/>
        <a:lstStyle/>
        <a:p>
          <a:endParaRPr lang="ru-RU"/>
        </a:p>
      </dgm:t>
    </dgm:pt>
    <dgm:pt modelId="{1A32559A-7334-4B98-963E-AA8DFB70DD06}" type="pres">
      <dgm:prSet presAssocID="{91BD1C0F-170F-44E2-A2D6-833CF1302A0B}" presName="aSpace" presStyleCnt="0"/>
      <dgm:spPr/>
    </dgm:pt>
    <dgm:pt modelId="{83BD9F89-5CDE-4291-9F4D-46E92D1C14CB}" type="pres">
      <dgm:prSet presAssocID="{B97CAF85-D313-4753-9D34-C6A32D7F0A51}" presName="aNode" presStyleLbl="fgAcc1" presStyleIdx="2" presStyleCnt="3" custScaleX="146079" custScaleY="118604">
        <dgm:presLayoutVars>
          <dgm:bulletEnabled val="1"/>
        </dgm:presLayoutVars>
      </dgm:prSet>
      <dgm:spPr>
        <a:prstGeom prst="roundRect">
          <a:avLst/>
        </a:prstGeom>
      </dgm:spPr>
      <dgm:t>
        <a:bodyPr/>
        <a:lstStyle/>
        <a:p>
          <a:endParaRPr lang="ru-RU"/>
        </a:p>
      </dgm:t>
    </dgm:pt>
    <dgm:pt modelId="{5B8CEA1C-F1DD-4C60-AFD1-767CF6C9860C}" type="pres">
      <dgm:prSet presAssocID="{B97CAF85-D313-4753-9D34-C6A32D7F0A51}" presName="aSpace" presStyleCnt="0"/>
      <dgm:spPr/>
    </dgm:pt>
  </dgm:ptLst>
  <dgm:cxnLst>
    <dgm:cxn modelId="{8230F62D-1B9F-434E-9AE9-34437963F378}" srcId="{4E654926-A784-4715-A2C6-F6955643388F}" destId="{B97CAF85-D313-4753-9D34-C6A32D7F0A51}" srcOrd="2" destOrd="0" parTransId="{3AE40BA0-09DD-4DBA-86E7-EB808444B725}" sibTransId="{EA3B3B64-2298-4DD1-98AB-BE6F3344A772}"/>
    <dgm:cxn modelId="{8E6A3C07-9D44-4462-8E4E-B47CCD52AF39}" type="presOf" srcId="{FB1BB266-7F2B-4958-BE99-DADA11ABC57C}" destId="{BF5B44B2-AEF8-4832-9F65-1A08594560D5}" srcOrd="0" destOrd="0" presId="urn:microsoft.com/office/officeart/2005/8/layout/pyramid2"/>
    <dgm:cxn modelId="{347B8564-CD97-44BC-83FC-44EAC341B520}" srcId="{4E654926-A784-4715-A2C6-F6955643388F}" destId="{91BD1C0F-170F-44E2-A2D6-833CF1302A0B}" srcOrd="1" destOrd="0" parTransId="{5A113706-08E4-478B-AF7F-3B9F3D1A42FF}" sibTransId="{D02CF809-78A5-43A0-8CB7-B962312B1EEF}"/>
    <dgm:cxn modelId="{15B9B23F-7488-4E64-98A4-71D99099F381}" type="presOf" srcId="{91BD1C0F-170F-44E2-A2D6-833CF1302A0B}" destId="{459F4C8B-E80E-4002-9594-039CE4A21FC5}" srcOrd="0" destOrd="0" presId="urn:microsoft.com/office/officeart/2005/8/layout/pyramid2"/>
    <dgm:cxn modelId="{5D51777D-57F4-4C59-9DAF-0DC6D4774AC2}" srcId="{4E654926-A784-4715-A2C6-F6955643388F}" destId="{FB1BB266-7F2B-4958-BE99-DADA11ABC57C}" srcOrd="0" destOrd="0" parTransId="{E5563F66-6C0E-4F55-A5C8-1B71CD3838EB}" sibTransId="{005BB2E7-B7DE-40A1-8296-7CF0C95DFD60}"/>
    <dgm:cxn modelId="{C3C49C9A-39D7-4EBB-9419-5D863B00DE51}" type="presOf" srcId="{B97CAF85-D313-4753-9D34-C6A32D7F0A51}" destId="{83BD9F89-5CDE-4291-9F4D-46E92D1C14CB}" srcOrd="0" destOrd="0" presId="urn:microsoft.com/office/officeart/2005/8/layout/pyramid2"/>
    <dgm:cxn modelId="{749E0A0E-96F7-4E77-BA76-B9464C2D8762}" type="presOf" srcId="{4E654926-A784-4715-A2C6-F6955643388F}" destId="{F61A4D98-FBCC-4665-92F6-750A3A387D40}" srcOrd="0" destOrd="0" presId="urn:microsoft.com/office/officeart/2005/8/layout/pyramid2"/>
    <dgm:cxn modelId="{7501F396-95B7-4042-A6B2-CD4DD12332C7}" type="presParOf" srcId="{F61A4D98-FBCC-4665-92F6-750A3A387D40}" destId="{ACFB801B-2CE3-488C-BCEC-765AA13680D3}" srcOrd="0" destOrd="0" presId="urn:microsoft.com/office/officeart/2005/8/layout/pyramid2"/>
    <dgm:cxn modelId="{FC5A92D4-F7CF-4B08-8371-64C574E13713}" type="presParOf" srcId="{F61A4D98-FBCC-4665-92F6-750A3A387D40}" destId="{582EE337-60B2-439B-82B3-A52B15D8D8FF}" srcOrd="1" destOrd="0" presId="urn:microsoft.com/office/officeart/2005/8/layout/pyramid2"/>
    <dgm:cxn modelId="{37C5B15B-4B7E-4A45-B2D8-E9D2D8A49337}" type="presParOf" srcId="{582EE337-60B2-439B-82B3-A52B15D8D8FF}" destId="{BF5B44B2-AEF8-4832-9F65-1A08594560D5}" srcOrd="0" destOrd="0" presId="urn:microsoft.com/office/officeart/2005/8/layout/pyramid2"/>
    <dgm:cxn modelId="{6870ADB3-79DC-40EA-913E-0DCC8AFCAAE6}" type="presParOf" srcId="{582EE337-60B2-439B-82B3-A52B15D8D8FF}" destId="{3EDB6E67-588D-4245-8AAF-D7EB3C50FCA8}" srcOrd="1" destOrd="0" presId="urn:microsoft.com/office/officeart/2005/8/layout/pyramid2"/>
    <dgm:cxn modelId="{B7B75452-2A46-42E5-82FE-8D95F95323AF}" type="presParOf" srcId="{582EE337-60B2-439B-82B3-A52B15D8D8FF}" destId="{459F4C8B-E80E-4002-9594-039CE4A21FC5}" srcOrd="2" destOrd="0" presId="urn:microsoft.com/office/officeart/2005/8/layout/pyramid2"/>
    <dgm:cxn modelId="{7C82A5DD-27AE-49DE-A95B-53B5A88AD202}" type="presParOf" srcId="{582EE337-60B2-439B-82B3-A52B15D8D8FF}" destId="{1A32559A-7334-4B98-963E-AA8DFB70DD06}" srcOrd="3" destOrd="0" presId="urn:microsoft.com/office/officeart/2005/8/layout/pyramid2"/>
    <dgm:cxn modelId="{92A5AF00-89C3-4BA7-A6F6-6484E64D1825}" type="presParOf" srcId="{582EE337-60B2-439B-82B3-A52B15D8D8FF}" destId="{83BD9F89-5CDE-4291-9F4D-46E92D1C14CB}" srcOrd="4" destOrd="0" presId="urn:microsoft.com/office/officeart/2005/8/layout/pyramid2"/>
    <dgm:cxn modelId="{9877DA71-1F9E-4FD0-800E-B82ED271FBB9}" type="presParOf" srcId="{582EE337-60B2-439B-82B3-A52B15D8D8FF}" destId="{5B8CEA1C-F1DD-4C60-AFD1-767CF6C9860C}" srcOrd="5" destOrd="0" presId="urn:microsoft.com/office/officeart/2005/8/layout/pyramid2"/>
  </dgm:cxnLst>
  <dgm:bg>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4D83752-AE1C-49FB-B1BE-72F94E7F281D}">
      <dsp:nvSpPr>
        <dsp:cNvPr id="0" name=""/>
        <dsp:cNvSpPr/>
      </dsp:nvSpPr>
      <dsp:spPr>
        <a:xfrm>
          <a:off x="1536849" y="702386"/>
          <a:ext cx="3095069" cy="2037349"/>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ru-RU" sz="1400" b="1" kern="1200" baseline="0">
              <a:solidFill>
                <a:sysClr val="window" lastClr="FFFFFF"/>
              </a:solidFill>
              <a:latin typeface="Calibri" panose="020F0502020204030204"/>
              <a:ea typeface="+mn-ea"/>
              <a:cs typeface="+mn-cs"/>
            </a:rPr>
            <a:t>Управление многоквартирными домами</a:t>
          </a:r>
        </a:p>
      </dsp:txBody>
      <dsp:txXfrm>
        <a:off x="1990111" y="1000749"/>
        <a:ext cx="2188545" cy="1440623"/>
      </dsp:txXfrm>
    </dsp:sp>
    <dsp:sp modelId="{29A10F14-15B3-4B12-9148-CD7E148C2D9A}">
      <dsp:nvSpPr>
        <dsp:cNvPr id="0" name=""/>
        <dsp:cNvSpPr/>
      </dsp:nvSpPr>
      <dsp:spPr>
        <a:xfrm rot="5437397">
          <a:off x="3015222" y="770929"/>
          <a:ext cx="158758" cy="21713"/>
        </a:xfrm>
        <a:custGeom>
          <a:avLst/>
          <a:gdLst/>
          <a:ahLst/>
          <a:cxnLst/>
          <a:rect l="0" t="0" r="0" b="0"/>
          <a:pathLst>
            <a:path>
              <a:moveTo>
                <a:pt x="0" y="10856"/>
              </a:moveTo>
              <a:lnTo>
                <a:pt x="158758"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3090632" y="777817"/>
        <a:ext cx="7937" cy="7937"/>
      </dsp:txXfrm>
    </dsp:sp>
    <dsp:sp modelId="{8D5FB7CE-157D-4E2F-ACA9-AC3AA3157698}">
      <dsp:nvSpPr>
        <dsp:cNvPr id="0" name=""/>
        <dsp:cNvSpPr/>
      </dsp:nvSpPr>
      <dsp:spPr>
        <a:xfrm>
          <a:off x="2154194" y="24061"/>
          <a:ext cx="1888193" cy="837104"/>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solidFill>
                <a:sysClr val="window" lastClr="FFFFFF"/>
              </a:solidFill>
              <a:latin typeface="Calibri" panose="020F0502020204030204"/>
              <a:ea typeface="+mn-ea"/>
              <a:cs typeface="+mn-cs"/>
            </a:rPr>
            <a:t>ООО «Мошковская управляющая компания»</a:t>
          </a:r>
        </a:p>
      </dsp:txBody>
      <dsp:txXfrm>
        <a:off x="2430713" y="146652"/>
        <a:ext cx="1335155" cy="591922"/>
      </dsp:txXfrm>
    </dsp:sp>
    <dsp:sp modelId="{D1644629-D30B-467E-BAAA-9FA6325E6CA8}">
      <dsp:nvSpPr>
        <dsp:cNvPr id="0" name=""/>
        <dsp:cNvSpPr/>
      </dsp:nvSpPr>
      <dsp:spPr>
        <a:xfrm rot="8259723">
          <a:off x="3826922" y="947876"/>
          <a:ext cx="188270" cy="21713"/>
        </a:xfrm>
        <a:custGeom>
          <a:avLst/>
          <a:gdLst/>
          <a:ahLst/>
          <a:cxnLst/>
          <a:rect l="0" t="0" r="0" b="0"/>
          <a:pathLst>
            <a:path>
              <a:moveTo>
                <a:pt x="0" y="10856"/>
              </a:moveTo>
              <a:lnTo>
                <a:pt x="188270"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3916350" y="954026"/>
        <a:ext cx="9413" cy="9413"/>
      </dsp:txXfrm>
    </dsp:sp>
    <dsp:sp modelId="{17199475-48F7-4A30-B23F-42C33134C548}">
      <dsp:nvSpPr>
        <dsp:cNvPr id="0" name=""/>
        <dsp:cNvSpPr/>
      </dsp:nvSpPr>
      <dsp:spPr>
        <a:xfrm>
          <a:off x="3566701" y="373251"/>
          <a:ext cx="1222093" cy="703201"/>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ТСЖ</a:t>
          </a:r>
          <a:r>
            <a:rPr lang="ru-RU" sz="700" kern="1200">
              <a:solidFill>
                <a:sysClr val="window" lastClr="FFFFFF"/>
              </a:solidFill>
              <a:latin typeface="Calibri" panose="020F0502020204030204"/>
              <a:ea typeface="+mn-ea"/>
              <a:cs typeface="+mn-cs"/>
            </a:rPr>
            <a:t> </a:t>
          </a:r>
          <a:r>
            <a:rPr lang="ru-RU" sz="1100" kern="1200">
              <a:solidFill>
                <a:sysClr val="window" lastClr="FFFFFF"/>
              </a:solidFill>
              <a:latin typeface="Calibri" panose="020F0502020204030204"/>
              <a:ea typeface="+mn-ea"/>
              <a:cs typeface="+mn-cs"/>
            </a:rPr>
            <a:t>«Западное»</a:t>
          </a:r>
        </a:p>
      </dsp:txBody>
      <dsp:txXfrm>
        <a:off x="3745672" y="476232"/>
        <a:ext cx="864151" cy="497239"/>
      </dsp:txXfrm>
    </dsp:sp>
    <dsp:sp modelId="{7ABD48B5-5192-4A57-8B68-2901DB25B680}">
      <dsp:nvSpPr>
        <dsp:cNvPr id="0" name=""/>
        <dsp:cNvSpPr/>
      </dsp:nvSpPr>
      <dsp:spPr>
        <a:xfrm rot="9839815">
          <a:off x="4276629" y="1335145"/>
          <a:ext cx="230950" cy="21713"/>
        </a:xfrm>
        <a:custGeom>
          <a:avLst/>
          <a:gdLst/>
          <a:ahLst/>
          <a:cxnLst/>
          <a:rect l="0" t="0" r="0" b="0"/>
          <a:pathLst>
            <a:path>
              <a:moveTo>
                <a:pt x="0" y="10856"/>
              </a:moveTo>
              <a:lnTo>
                <a:pt x="230950"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4386330" y="1340228"/>
        <a:ext cx="11547" cy="11547"/>
      </dsp:txXfrm>
    </dsp:sp>
    <dsp:sp modelId="{EDAF1A3C-78CF-4FEF-B663-EE0F438501D0}">
      <dsp:nvSpPr>
        <dsp:cNvPr id="0" name=""/>
        <dsp:cNvSpPr/>
      </dsp:nvSpPr>
      <dsp:spPr>
        <a:xfrm>
          <a:off x="4246316" y="885257"/>
          <a:ext cx="993074" cy="720295"/>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ТСЖ</a:t>
          </a:r>
          <a:r>
            <a:rPr lang="ru-RU" sz="700" kern="1200">
              <a:solidFill>
                <a:sysClr val="window" lastClr="FFFFFF"/>
              </a:solidFill>
              <a:latin typeface="Calibri" panose="020F0502020204030204"/>
              <a:ea typeface="+mn-ea"/>
              <a:cs typeface="+mn-cs"/>
            </a:rPr>
            <a:t> </a:t>
          </a:r>
          <a:r>
            <a:rPr lang="ru-RU" sz="1100" kern="1200">
              <a:solidFill>
                <a:sysClr val="window" lastClr="FFFFFF"/>
              </a:solidFill>
              <a:latin typeface="Calibri" panose="020F0502020204030204"/>
              <a:ea typeface="+mn-ea"/>
              <a:cs typeface="+mn-cs"/>
            </a:rPr>
            <a:t>«Радуга»</a:t>
          </a:r>
        </a:p>
      </dsp:txBody>
      <dsp:txXfrm>
        <a:off x="4391748" y="990742"/>
        <a:ext cx="702210" cy="509325"/>
      </dsp:txXfrm>
    </dsp:sp>
    <dsp:sp modelId="{FF5D91DD-35DC-4221-A12D-15F51DAA4225}">
      <dsp:nvSpPr>
        <dsp:cNvPr id="0" name=""/>
        <dsp:cNvSpPr/>
      </dsp:nvSpPr>
      <dsp:spPr>
        <a:xfrm rot="15085173">
          <a:off x="3169105" y="2525381"/>
          <a:ext cx="378611" cy="21713"/>
        </a:xfrm>
        <a:custGeom>
          <a:avLst/>
          <a:gdLst/>
          <a:ahLst/>
          <a:cxnLst/>
          <a:rect l="0" t="0" r="0" b="0"/>
          <a:pathLst>
            <a:path>
              <a:moveTo>
                <a:pt x="0" y="10856"/>
              </a:moveTo>
              <a:lnTo>
                <a:pt x="378611"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3348946" y="2526772"/>
        <a:ext cx="18930" cy="18930"/>
      </dsp:txXfrm>
    </dsp:sp>
    <dsp:sp modelId="{1B8397B2-D815-4AFA-A189-C33477AE0253}">
      <dsp:nvSpPr>
        <dsp:cNvPr id="0" name=""/>
        <dsp:cNvSpPr/>
      </dsp:nvSpPr>
      <dsp:spPr>
        <a:xfrm>
          <a:off x="2497520" y="2349890"/>
          <a:ext cx="1924028" cy="974334"/>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ООО УК "Профсервис"</a:t>
          </a:r>
        </a:p>
      </dsp:txBody>
      <dsp:txXfrm>
        <a:off x="2779287" y="2492578"/>
        <a:ext cx="1360494" cy="688958"/>
      </dsp:txXfrm>
    </dsp:sp>
    <dsp:sp modelId="{94D4F018-994C-408D-B32A-E925DF2C4AB2}">
      <dsp:nvSpPr>
        <dsp:cNvPr id="0" name=""/>
        <dsp:cNvSpPr/>
      </dsp:nvSpPr>
      <dsp:spPr>
        <a:xfrm rot="11735779">
          <a:off x="3888464" y="2022898"/>
          <a:ext cx="632289" cy="21713"/>
        </a:xfrm>
        <a:custGeom>
          <a:avLst/>
          <a:gdLst/>
          <a:ahLst/>
          <a:cxnLst/>
          <a:rect l="0" t="0" r="0" b="0"/>
          <a:pathLst>
            <a:path>
              <a:moveTo>
                <a:pt x="0" y="10856"/>
              </a:moveTo>
              <a:lnTo>
                <a:pt x="632289"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rot="10800000">
        <a:off x="4188801" y="2017948"/>
        <a:ext cx="31614" cy="31614"/>
      </dsp:txXfrm>
    </dsp:sp>
    <dsp:sp modelId="{05B9B551-691B-4D50-9C68-6D1EE5D988B7}">
      <dsp:nvSpPr>
        <dsp:cNvPr id="0" name=""/>
        <dsp:cNvSpPr/>
      </dsp:nvSpPr>
      <dsp:spPr>
        <a:xfrm>
          <a:off x="3763917" y="1743076"/>
          <a:ext cx="1868356" cy="856857"/>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ООО "Анавика ЖКХ</a:t>
          </a:r>
          <a:r>
            <a:rPr lang="ru-RU" sz="1600" kern="1200">
              <a:solidFill>
                <a:sysClr val="window" lastClr="FFFFFF"/>
              </a:solidFill>
              <a:latin typeface="Calibri" panose="020F0502020204030204"/>
              <a:ea typeface="+mn-ea"/>
              <a:cs typeface="+mn-cs"/>
            </a:rPr>
            <a:t>"</a:t>
          </a:r>
        </a:p>
      </dsp:txBody>
      <dsp:txXfrm>
        <a:off x="4037531" y="1868560"/>
        <a:ext cx="1321128" cy="605889"/>
      </dsp:txXfrm>
    </dsp:sp>
    <dsp:sp modelId="{91F7F342-E650-46BA-9EDE-B06BF49C3D59}">
      <dsp:nvSpPr>
        <dsp:cNvPr id="0" name=""/>
        <dsp:cNvSpPr/>
      </dsp:nvSpPr>
      <dsp:spPr>
        <a:xfrm rot="21426780">
          <a:off x="1540898" y="1769287"/>
          <a:ext cx="743777" cy="21713"/>
        </a:xfrm>
        <a:custGeom>
          <a:avLst/>
          <a:gdLst/>
          <a:ahLst/>
          <a:cxnLst/>
          <a:rect l="0" t="0" r="0" b="0"/>
          <a:pathLst>
            <a:path>
              <a:moveTo>
                <a:pt x="0" y="10856"/>
              </a:moveTo>
              <a:lnTo>
                <a:pt x="743777"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a:off x="1894193" y="1761550"/>
        <a:ext cx="37188" cy="37188"/>
      </dsp:txXfrm>
    </dsp:sp>
    <dsp:sp modelId="{5303E1B3-B443-468F-B7C7-82BEAF7B3780}">
      <dsp:nvSpPr>
        <dsp:cNvPr id="0" name=""/>
        <dsp:cNvSpPr/>
      </dsp:nvSpPr>
      <dsp:spPr>
        <a:xfrm>
          <a:off x="361868" y="1260760"/>
          <a:ext cx="1926081" cy="1098062"/>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ООО</a:t>
          </a:r>
          <a:r>
            <a:rPr lang="ru-RU" sz="600" kern="1200">
              <a:solidFill>
                <a:sysClr val="window" lastClr="FFFFFF"/>
              </a:solidFill>
              <a:latin typeface="Calibri" panose="020F0502020204030204"/>
              <a:ea typeface="+mn-ea"/>
              <a:cs typeface="+mn-cs"/>
            </a:rPr>
            <a:t> </a:t>
          </a:r>
        </a:p>
        <a:p>
          <a:pPr lvl="0" algn="ctr" defTabSz="488950">
            <a:lnSpc>
              <a:spcPct val="90000"/>
            </a:lnSpc>
            <a:spcBef>
              <a:spcPct val="0"/>
            </a:spcBef>
            <a:spcAft>
              <a:spcPct val="35000"/>
            </a:spcAft>
          </a:pPr>
          <a:r>
            <a:rPr lang="ru-RU" sz="1100" kern="1200">
              <a:solidFill>
                <a:sysClr val="window" lastClr="FFFFFF"/>
              </a:solidFill>
              <a:latin typeface="Calibri" panose="020F0502020204030204"/>
              <a:ea typeface="+mn-ea"/>
              <a:cs typeface="+mn-cs"/>
            </a:rPr>
            <a:t>УК "</a:t>
          </a:r>
          <a:r>
            <a:rPr lang="ru-RU" sz="1200" kern="1200">
              <a:solidFill>
                <a:sysClr val="window" lastClr="FFFFFF"/>
              </a:solidFill>
              <a:latin typeface="Times New Roman" pitchFamily="18" charset="0"/>
              <a:ea typeface="+mn-ea"/>
              <a:cs typeface="Times New Roman" pitchFamily="18" charset="0"/>
            </a:rPr>
            <a:t>Согласие</a:t>
          </a:r>
          <a:r>
            <a:rPr lang="ru-RU" sz="600" kern="1200">
              <a:solidFill>
                <a:sysClr val="window" lastClr="FFFFFF"/>
              </a:solidFill>
              <a:latin typeface="Calibri" panose="020F0502020204030204"/>
              <a:ea typeface="+mn-ea"/>
              <a:cs typeface="+mn-cs"/>
            </a:rPr>
            <a:t>»</a:t>
          </a:r>
        </a:p>
      </dsp:txBody>
      <dsp:txXfrm>
        <a:off x="643936" y="1421567"/>
        <a:ext cx="1361945" cy="776448"/>
      </dsp:txXfrm>
    </dsp:sp>
    <dsp:sp modelId="{3EF6DA4D-8016-447F-828E-7271879001DC}">
      <dsp:nvSpPr>
        <dsp:cNvPr id="0" name=""/>
        <dsp:cNvSpPr/>
      </dsp:nvSpPr>
      <dsp:spPr>
        <a:xfrm rot="19179395">
          <a:off x="2094976" y="2402597"/>
          <a:ext cx="348434" cy="21713"/>
        </a:xfrm>
        <a:custGeom>
          <a:avLst/>
          <a:gdLst/>
          <a:ahLst/>
          <a:cxnLst/>
          <a:rect l="0" t="0" r="0" b="0"/>
          <a:pathLst>
            <a:path>
              <a:moveTo>
                <a:pt x="0" y="10856"/>
              </a:moveTo>
              <a:lnTo>
                <a:pt x="334695"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a:off x="2260483" y="2404743"/>
        <a:ext cx="17421" cy="17421"/>
      </dsp:txXfrm>
    </dsp:sp>
    <dsp:sp modelId="{79096E40-9906-4056-993C-D1D9B8E23B7F}">
      <dsp:nvSpPr>
        <dsp:cNvPr id="0" name=""/>
        <dsp:cNvSpPr/>
      </dsp:nvSpPr>
      <dsp:spPr>
        <a:xfrm>
          <a:off x="1782396" y="2176686"/>
          <a:ext cx="703201" cy="703201"/>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ru-RU" sz="1000" kern="1200">
              <a:solidFill>
                <a:sysClr val="window" lastClr="FFFFFF"/>
              </a:solidFill>
              <a:latin typeface="Calibri" panose="020F0502020204030204"/>
              <a:ea typeface="+mn-ea"/>
              <a:cs typeface="+mn-cs"/>
            </a:rPr>
            <a:t>ТСН Наш дом"</a:t>
          </a:r>
        </a:p>
      </dsp:txBody>
      <dsp:txXfrm>
        <a:off x="1885377" y="2279667"/>
        <a:ext cx="497239" cy="497239"/>
      </dsp:txXfrm>
    </dsp:sp>
    <dsp:sp modelId="{75FDB393-5366-4B2B-B70F-D127A62AE3A2}">
      <dsp:nvSpPr>
        <dsp:cNvPr id="0" name=""/>
        <dsp:cNvSpPr/>
      </dsp:nvSpPr>
      <dsp:spPr>
        <a:xfrm rot="1628343">
          <a:off x="1844679" y="1161818"/>
          <a:ext cx="339726" cy="21713"/>
        </a:xfrm>
        <a:custGeom>
          <a:avLst/>
          <a:gdLst/>
          <a:ahLst/>
          <a:cxnLst/>
          <a:rect l="0" t="0" r="0" b="0"/>
          <a:pathLst>
            <a:path>
              <a:moveTo>
                <a:pt x="0" y="10856"/>
              </a:moveTo>
              <a:lnTo>
                <a:pt x="242462"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a:off x="2006049" y="1164182"/>
        <a:ext cx="16986" cy="16986"/>
      </dsp:txXfrm>
    </dsp:sp>
    <dsp:sp modelId="{15F79A45-0A91-4F7B-98FE-181A28BA9FE6}">
      <dsp:nvSpPr>
        <dsp:cNvPr id="0" name=""/>
        <dsp:cNvSpPr/>
      </dsp:nvSpPr>
      <dsp:spPr>
        <a:xfrm>
          <a:off x="1287418" y="691176"/>
          <a:ext cx="964412" cy="711913"/>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ru-RU" sz="1000" kern="1200">
              <a:solidFill>
                <a:sysClr val="window" lastClr="FFFFFF"/>
              </a:solidFill>
              <a:latin typeface="Calibri" panose="020F0502020204030204"/>
              <a:ea typeface="+mn-ea"/>
              <a:cs typeface="+mn-cs"/>
            </a:rPr>
            <a:t>ТСН "Наш дом"</a:t>
          </a:r>
        </a:p>
      </dsp:txBody>
      <dsp:txXfrm>
        <a:off x="1428653" y="795433"/>
        <a:ext cx="681942" cy="503399"/>
      </dsp:txXfrm>
    </dsp:sp>
    <dsp:sp modelId="{9E354EE4-3671-491A-8414-B5E3774586C0}">
      <dsp:nvSpPr>
        <dsp:cNvPr id="0" name=""/>
        <dsp:cNvSpPr/>
      </dsp:nvSpPr>
      <dsp:spPr>
        <a:xfrm rot="3044893">
          <a:off x="2269269" y="986107"/>
          <a:ext cx="446928" cy="21713"/>
        </a:xfrm>
        <a:custGeom>
          <a:avLst/>
          <a:gdLst/>
          <a:ahLst/>
          <a:cxnLst/>
          <a:rect l="0" t="0" r="0" b="0"/>
          <a:pathLst>
            <a:path>
              <a:moveTo>
                <a:pt x="0" y="10856"/>
              </a:moveTo>
              <a:lnTo>
                <a:pt x="446928" y="10856"/>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solidFill>
              <a:sysClr val="windowText" lastClr="000000">
                <a:hueOff val="0"/>
                <a:satOff val="0"/>
                <a:lumOff val="0"/>
                <a:alphaOff val="0"/>
              </a:sysClr>
            </a:solidFill>
            <a:latin typeface="Calibri" panose="020F0502020204030204"/>
            <a:ea typeface="+mn-ea"/>
            <a:cs typeface="+mn-cs"/>
          </a:endParaRPr>
        </a:p>
      </dsp:txBody>
      <dsp:txXfrm>
        <a:off x="2481561" y="985790"/>
        <a:ext cx="22346" cy="22346"/>
      </dsp:txXfrm>
    </dsp:sp>
    <dsp:sp modelId="{2B440F75-8ABB-493E-8233-001D24EDC8C7}">
      <dsp:nvSpPr>
        <dsp:cNvPr id="0" name=""/>
        <dsp:cNvSpPr/>
      </dsp:nvSpPr>
      <dsp:spPr>
        <a:xfrm>
          <a:off x="2060058" y="546138"/>
          <a:ext cx="703201" cy="703201"/>
        </a:xfrm>
        <a:prstGeom prst="ellipse">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ru-RU" sz="1000" kern="1200">
              <a:solidFill>
                <a:sysClr val="window" lastClr="FFFFFF"/>
              </a:solidFill>
              <a:latin typeface="Calibri" panose="020F0502020204030204"/>
              <a:ea typeface="+mn-ea"/>
              <a:cs typeface="+mn-cs"/>
            </a:rPr>
            <a:t>ТСН "Уют" </a:t>
          </a:r>
        </a:p>
      </dsp:txBody>
      <dsp:txXfrm>
        <a:off x="2163039" y="649119"/>
        <a:ext cx="497239" cy="497239"/>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CFB801B-2CE3-488C-BCEC-765AA13680D3}">
      <dsp:nvSpPr>
        <dsp:cNvPr id="0" name=""/>
        <dsp:cNvSpPr/>
      </dsp:nvSpPr>
      <dsp:spPr>
        <a:xfrm>
          <a:off x="837931" y="0"/>
          <a:ext cx="3009900" cy="3009900"/>
        </a:xfrm>
        <a:prstGeom prst="triangle">
          <a:avLst/>
        </a:prstGeom>
        <a:solidFill>
          <a:srgbClr val="E36C09">
            <a:lumMod val="60000"/>
            <a:lumOff val="40000"/>
          </a:srgbClr>
        </a:solidFill>
        <a:ln w="25400" cap="flat" cmpd="sng" algn="ctr">
          <a:solidFill>
            <a:srgbClr val="0F243E">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sp>
    <dsp:sp modelId="{BF5B44B2-AEF8-4832-9F65-1A08594560D5}">
      <dsp:nvSpPr>
        <dsp:cNvPr id="0" name=""/>
        <dsp:cNvSpPr/>
      </dsp:nvSpPr>
      <dsp:spPr>
        <a:xfrm>
          <a:off x="1953129" y="302143"/>
          <a:ext cx="2735937" cy="633725"/>
        </a:xfrm>
        <a:prstGeom prst="roundRect">
          <a:avLst/>
        </a:prstGeom>
        <a:solidFill>
          <a:srgbClr val="00B050">
            <a:alpha val="9000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ru-RU" sz="1500" b="1" kern="1200" dirty="0" smtClean="0">
              <a:solidFill>
                <a:srgbClr val="0F243E"/>
              </a:solidFill>
              <a:latin typeface="Calibri"/>
              <a:ea typeface="+mn-ea"/>
              <a:cs typeface="+mn-cs"/>
            </a:rPr>
            <a:t>270 объектов – в оперативном управлении</a:t>
          </a:r>
          <a:endParaRPr lang="ru-RU" sz="1500" b="1" kern="1200" dirty="0">
            <a:solidFill>
              <a:srgbClr val="0F243E"/>
            </a:solidFill>
            <a:latin typeface="Calibri"/>
            <a:ea typeface="+mn-ea"/>
            <a:cs typeface="+mn-cs"/>
          </a:endParaRPr>
        </a:p>
      </dsp:txBody>
      <dsp:txXfrm>
        <a:off x="1984065" y="333079"/>
        <a:ext cx="2674065" cy="571853"/>
      </dsp:txXfrm>
    </dsp:sp>
    <dsp:sp modelId="{459F4C8B-E80E-4002-9594-039CE4A21FC5}">
      <dsp:nvSpPr>
        <dsp:cNvPr id="0" name=""/>
        <dsp:cNvSpPr/>
      </dsp:nvSpPr>
      <dsp:spPr>
        <a:xfrm>
          <a:off x="1930356" y="1027352"/>
          <a:ext cx="2802964" cy="782618"/>
        </a:xfrm>
        <a:prstGeom prst="roundRect">
          <a:avLst/>
        </a:prstGeom>
        <a:solidFill>
          <a:srgbClr val="CC3300">
            <a:alpha val="9000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100000"/>
            </a:lnSpc>
            <a:spcBef>
              <a:spcPct val="0"/>
            </a:spcBef>
            <a:spcAft>
              <a:spcPts val="0"/>
            </a:spcAft>
          </a:pPr>
          <a:r>
            <a:rPr lang="ru-RU" sz="1400" b="1" kern="1200" dirty="0" smtClean="0">
              <a:solidFill>
                <a:srgbClr val="0F243E"/>
              </a:solidFill>
              <a:latin typeface="Calibri"/>
              <a:ea typeface="+mn-ea"/>
              <a:cs typeface="+mn-cs"/>
            </a:rPr>
            <a:t>145 объектов – в </a:t>
          </a:r>
        </a:p>
        <a:p>
          <a:pPr lvl="0" algn="ctr" defTabSz="622300">
            <a:lnSpc>
              <a:spcPct val="100000"/>
            </a:lnSpc>
            <a:spcBef>
              <a:spcPct val="0"/>
            </a:spcBef>
            <a:spcAft>
              <a:spcPts val="0"/>
            </a:spcAft>
          </a:pPr>
          <a:r>
            <a:rPr lang="ru-RU" sz="1400" b="1" kern="1200" dirty="0" smtClean="0">
              <a:solidFill>
                <a:srgbClr val="0F243E"/>
              </a:solidFill>
              <a:latin typeface="Calibri"/>
              <a:ea typeface="+mn-ea"/>
              <a:cs typeface="+mn-cs"/>
            </a:rPr>
            <a:t>хозяйственном ведении</a:t>
          </a:r>
          <a:endParaRPr lang="ru-RU" sz="1400" b="1" kern="1200" dirty="0">
            <a:solidFill>
              <a:srgbClr val="0F243E"/>
            </a:solidFill>
            <a:latin typeface="Calibri"/>
            <a:ea typeface="+mn-ea"/>
            <a:cs typeface="+mn-cs"/>
          </a:endParaRPr>
        </a:p>
      </dsp:txBody>
      <dsp:txXfrm>
        <a:off x="1968560" y="1065556"/>
        <a:ext cx="2726556" cy="706210"/>
      </dsp:txXfrm>
    </dsp:sp>
    <dsp:sp modelId="{83BD9F89-5CDE-4291-9F4D-46E92D1C14CB}">
      <dsp:nvSpPr>
        <dsp:cNvPr id="0" name=""/>
        <dsp:cNvSpPr/>
      </dsp:nvSpPr>
      <dsp:spPr>
        <a:xfrm>
          <a:off x="1892128" y="1876918"/>
          <a:ext cx="2857940" cy="751623"/>
        </a:xfrm>
        <a:prstGeom prst="roundRect">
          <a:avLst/>
        </a:prstGeom>
        <a:solidFill>
          <a:srgbClr val="00B0F0">
            <a:alpha val="90000"/>
          </a:srgbClr>
        </a:solidFill>
        <a:ln w="25400" cap="flat" cmpd="sng" algn="ctr">
          <a:solidFill>
            <a:srgbClr val="FFFFFF">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b="1" kern="1200" dirty="0" smtClean="0">
              <a:solidFill>
                <a:srgbClr val="0F243E"/>
              </a:solidFill>
              <a:latin typeface="Calibri"/>
              <a:ea typeface="+mn-ea"/>
              <a:cs typeface="+mn-cs"/>
            </a:rPr>
            <a:t>153 объекта- в казне</a:t>
          </a:r>
          <a:endParaRPr lang="ru-RU" sz="1400" b="1" kern="1200" dirty="0">
            <a:solidFill>
              <a:srgbClr val="0F243E"/>
            </a:solidFill>
            <a:latin typeface="Calibri"/>
            <a:ea typeface="+mn-ea"/>
            <a:cs typeface="+mn-cs"/>
          </a:endParaRPr>
        </a:p>
      </dsp:txBody>
      <dsp:txXfrm>
        <a:off x="1928819" y="1913609"/>
        <a:ext cx="2784558" cy="678241"/>
      </dsp:txXfrm>
    </dsp:sp>
  </dsp:spTree>
</dsp:drawing>
</file>

<file path=word/diagrams/layout1.xml><?xml version="1.0" encoding="utf-8"?>
<dgm:layoutDef xmlns:dgm="http://schemas.openxmlformats.org/drawingml/2006/diagram" xmlns:a="http://schemas.openxmlformats.org/drawingml/2006/main" uniqueId="urn:microsoft.com/office/officeart/2005/8/layout/radial1">
  <dgm:title val=""/>
  <dgm:desc val=""/>
  <dgm:catLst>
    <dgm:cat type="relationship" pri="22000"/>
    <dgm:cat type="cycle" pri="10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node" refType="w" refFor="ch" refForName="centerShape" op="equ"/>
      <dgm:constr type="sp" refType="w" refFor="ch" refForName="node" fact="0.3"/>
      <dgm:constr type="sibSp" refType="w" refFor="ch" refForName="node" fact="0.3"/>
      <dgm:constr type="primFontSz" for="ch" forName="centerShape" val="65"/>
      <dgm:constr type="primFontSz" for="des" forName="node" op="equ" val="65"/>
      <dgm:constr type="primFontSz" for="des" forName="connTx" val="55"/>
      <dgm:constr type="primFontSz" for="des" forName="connTx" refType="primFontSz" refFor="ch" refForName="centerShape" op="lte" fact="0.8"/>
    </dgm:constrLst>
    <dgm:ruleLst/>
    <dgm:forEach name="Name6"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name="Name7" axis="ch">
        <dgm:forEach name="Name8" axis="self" ptType="parTrans">
          <dgm:layoutNode name="Name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connDist"/>
              <dgm:constr type="userA" for="ch" refType="connDist"/>
              <dgm:constr type="w" val="1"/>
              <dgm:constr type="h" val="5"/>
              <dgm:constr type="begPad"/>
              <dgm:constr type="endPad"/>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w" val="NaN" fact="0.8" max="NaN"/>
                <dgm:rule type="h" val="NaN" fact="1" max="NaN"/>
                <dgm:rule type="primFontSz" val="5" fact="NaN" max="NaN"/>
              </dgm:ruleLst>
            </dgm:layoutNode>
          </dgm:layoutNode>
        </dgm:forEach>
        <dgm:forEach name="Name10"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yramid2">
  <dgm:title val=""/>
  <dgm:desc val=""/>
  <dgm:catLst>
    <dgm:cat type="pyramid" pri="3000"/>
    <dgm:cat type="list" pri="21000"/>
    <dgm:cat type="convert" pri="17000"/>
  </dgm:catLst>
  <dgm:sampData useDef="1">
    <dgm:dataModel>
      <dgm:ptLst/>
      <dgm:bg/>
      <dgm:whole/>
    </dgm:dataModel>
  </dgm:sampData>
  <dgm:styleData useDef="1">
    <dgm:dataModel>
      <dgm:ptLst/>
      <dgm:bg/>
      <dgm:whole/>
    </dgm:dataModel>
  </dgm:styleData>
  <dgm:clrData useDef="1">
    <dgm:dataModel>
      <dgm:ptLst/>
      <dgm:bg/>
      <dgm:whole/>
    </dgm:dataModel>
  </dgm:clrData>
  <dgm:layoutNode name="compositeShape">
    <dgm:alg type="composite"/>
    <dgm:shape xmlns:r="http://schemas.openxmlformats.org/officeDocument/2006/relationships" r:blip="">
      <dgm:adjLst/>
    </dgm:shape>
    <dgm:presOf/>
    <dgm:varLst>
      <dgm:dir/>
      <dgm:resizeHandles/>
    </dgm:varLst>
    <dgm:choose name="Name0">
      <dgm:if name="Name1" func="var" arg="dir" op="equ" val="norm">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l" for="ch" forName="theList" refType="w" refFor="ch" refForName="pyramid" fact="0.5"/>
          <dgm:constr type="h" for="des" forName="aSpace" refType="h" fact="0.1"/>
        </dgm:constrLst>
      </dgm:if>
      <dgm:else name="Name2">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r" for="ch" forName="theList" refType="w" refFor="ch" refForName="pyramid" fact="0.5"/>
          <dgm:constr type="h" for="des" forName="aSpace" refType="h" fact="0.1"/>
        </dgm:constrLst>
      </dgm:else>
    </dgm:choose>
    <dgm:ruleLst/>
    <dgm:choose name="Name3">
      <dgm:if name="Name4" axis="ch" ptType="node" func="cnt" op="gte" val="1">
        <dgm:layoutNode name="pyramid" styleLbl="node1">
          <dgm:alg type="sp"/>
          <dgm:shape xmlns:r="http://schemas.openxmlformats.org/officeDocument/2006/relationships" type="triangle" r:blip="">
            <dgm:adjLst/>
          </dgm:shape>
          <dgm:presOf/>
          <dgm:constrLst/>
          <dgm:ruleLst/>
        </dgm:layoutNode>
        <dgm:layoutNode name="theList">
          <dgm:alg type="lin">
            <dgm:param type="linDir" val="fromT"/>
          </dgm:alg>
          <dgm:shape xmlns:r="http://schemas.openxmlformats.org/officeDocument/2006/relationships" r:blip="">
            <dgm:adjLst/>
          </dgm:shape>
          <dgm:presOf/>
          <dgm:constrLst>
            <dgm:constr type="w" for="ch" forName="aNode" refType="w"/>
            <dgm:constr type="h" for="ch" forName="aNode" refType="h"/>
            <dgm:constr type="primFontSz" for="ch" ptType="node" op="equ"/>
          </dgm:constrLst>
          <dgm:ruleLst/>
          <dgm:forEach name="aNodeForEach" axis="ch" ptType="node">
            <dgm:layoutNode name="aNode" styleLbl="fgAcc1">
              <dgm:varLst>
                <dgm:bulletEnabled val="1"/>
              </dgm:varLst>
              <dgm:alg type="tx"/>
              <dgm:shape xmlns:r="http://schemas.openxmlformats.org/officeDocument/2006/relationships" type="roundRect" r:blip="">
                <dgm:adjLst/>
              </dgm:shape>
              <dgm:presOf axis="desOrSelf" ptType="node"/>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aSpace">
              <dgm:alg type="sp"/>
              <dgm:shape xmlns:r="http://schemas.openxmlformats.org/officeDocument/2006/relationships" r:blip="">
                <dgm:adjLst/>
              </dgm:shape>
              <dgm:presOf/>
              <dgm:constrLst/>
              <dgm:ruleLst/>
            </dgm:layoutNode>
          </dgm:forEach>
        </dgm:layoutNode>
      </dgm:if>
      <dgm:else name="Name5"/>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0.24488</cdr:x>
      <cdr:y>0.70705</cdr:y>
    </cdr:from>
    <cdr:to>
      <cdr:x>0.39814</cdr:x>
      <cdr:y>1</cdr:y>
    </cdr:to>
    <cdr:sp macro="" textlink="">
      <cdr:nvSpPr>
        <cdr:cNvPr id="2" name="TextBox 1"/>
        <cdr:cNvSpPr txBox="1"/>
      </cdr:nvSpPr>
      <cdr:spPr>
        <a:xfrm xmlns:a="http://schemas.openxmlformats.org/drawingml/2006/main">
          <a:off x="1460929" y="2651554"/>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47F9B26B-CD0E-4176-9FDB-ADE2374CF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9096</TotalTime>
  <Pages>34</Pages>
  <Words>10000</Words>
  <Characters>57002</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Opk</Company>
  <LinksUpToDate>false</LinksUpToDate>
  <CharactersWithSpaces>66869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Opk</dc:creator>
  <cp:keywords/>
  <dc:description/>
  <cp:lastModifiedBy>Tihonova</cp:lastModifiedBy>
  <cp:revision>2920</cp:revision>
  <cp:lastPrinted>2019-03-01T03:52:00Z</cp:lastPrinted>
  <dcterms:created xsi:type="dcterms:W3CDTF">2015-02-11T09:16:00Z</dcterms:created>
  <dcterms:modified xsi:type="dcterms:W3CDTF">2021-03-02T08:16:00Z</dcterms:modified>
</cp:coreProperties>
</file>