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A1" w:rsidRDefault="00F02D1B" w:rsidP="00F02D1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234324</wp:posOffset>
            </wp:positionH>
            <wp:positionV relativeFrom="paragraph">
              <wp:posOffset>-6985</wp:posOffset>
            </wp:positionV>
            <wp:extent cx="942340" cy="902335"/>
            <wp:effectExtent l="19050" t="0" r="0" b="0"/>
            <wp:wrapNone/>
            <wp:docPr id="5" name="Рисунок 2" descr="W:\Лишко Д.С\Копия школьник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Лишко Д.С\Копия школьник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FA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</w:t>
      </w:r>
    </w:p>
    <w:p w:rsidR="00FB4FA1" w:rsidRDefault="00FB4FA1" w:rsidP="00F02D1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B4FA1" w:rsidRDefault="00FB4FA1" w:rsidP="00F02D1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«НОВОСИБИРСКИЙ ИНСТИТУТ МОНИТОРИНГА </w:t>
      </w:r>
    </w:p>
    <w:p w:rsidR="00FB4FA1" w:rsidRDefault="00FB4FA1" w:rsidP="00F02D1B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РАЗВИТИЯ ОБРАЗОВАНИЯ»</w:t>
      </w: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15392A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A" w:rsidRPr="0015392A" w:rsidRDefault="0015392A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2A" w:rsidRPr="0015392A" w:rsidRDefault="0015392A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</w:t>
      </w:r>
      <w:r w:rsidR="009805A6">
        <w:rPr>
          <w:rFonts w:ascii="Times New Roman" w:hAnsi="Times New Roman" w:cs="Times New Roman"/>
          <w:b/>
          <w:sz w:val="28"/>
          <w:szCs w:val="28"/>
        </w:rPr>
        <w:t>ОРИНГ СИСТЕМ ОБЩЕГО ОБРАЗОВАНИЯ</w:t>
      </w:r>
    </w:p>
    <w:p w:rsidR="00FB4FA1" w:rsidRDefault="00C50F12" w:rsidP="007354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МОШКОВСКИЙ</w:t>
      </w:r>
      <w:r w:rsidR="00FB4FA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515E" w:rsidRDefault="00C8515E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515E" w:rsidRDefault="00C8515E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Pr="00FB4FA1" w:rsidRDefault="00FB4FA1" w:rsidP="00FB4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:rsidR="00931DD2" w:rsidRPr="00A5589E" w:rsidRDefault="00FB4FA1" w:rsidP="00FB4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931DD2" w:rsidRPr="00A5589E" w:rsidSect="0081465F">
          <w:footerReference w:type="defaul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96BFF">
        <w:rPr>
          <w:rFonts w:ascii="Times New Roman" w:hAnsi="Times New Roman" w:cs="Times New Roman"/>
          <w:sz w:val="28"/>
          <w:szCs w:val="28"/>
        </w:rPr>
        <w:t>9</w:t>
      </w:r>
    </w:p>
    <w:p w:rsidR="00FB4FA1" w:rsidRPr="00037271" w:rsidRDefault="00FB4FA1" w:rsidP="00963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6442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  <w:id w:val="1936940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p w:rsidR="00377FFA" w:rsidRPr="00B40B02" w:rsidRDefault="00377FFA" w:rsidP="00377FFA">
              <w:pPr>
                <w:pStyle w:val="ac"/>
                <w:rPr>
                  <w:rFonts w:ascii="Times New Roman" w:hAnsi="Times New Roman" w:cs="Times New Roman"/>
                </w:rPr>
              </w:pPr>
            </w:p>
            <w:p w:rsidR="00A20245" w:rsidRDefault="00EE4352">
              <w:pPr>
                <w:pStyle w:val="11"/>
                <w:rPr>
                  <w:rFonts w:asciiTheme="minorHAnsi" w:hAnsiTheme="minorHAnsi" w:cstheme="minorBidi"/>
                  <w:b w:val="0"/>
                  <w:sz w:val="22"/>
                  <w:szCs w:val="22"/>
                </w:rPr>
              </w:pPr>
              <w:r w:rsidRPr="00B40B02">
                <w:fldChar w:fldCharType="begin"/>
              </w:r>
              <w:r w:rsidR="00377FFA" w:rsidRPr="00B40B02">
                <w:instrText xml:space="preserve"> TOC \o "1-3" \h \z \u </w:instrText>
              </w:r>
              <w:r w:rsidRPr="00B40B02">
                <w:fldChar w:fldCharType="separate"/>
              </w:r>
              <w:hyperlink w:anchor="_Toc530747515" w:history="1">
                <w:r w:rsidR="00A20245" w:rsidRPr="00635848">
                  <w:rPr>
                    <w:rStyle w:val="ad"/>
                  </w:rPr>
                  <w:t>Общая информация</w:t>
                </w:r>
                <w:r w:rsidR="00A20245"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 w:rsidR="00A20245">
                  <w:rPr>
                    <w:webHidden/>
                  </w:rPr>
                  <w:instrText xml:space="preserve"> PAGEREF _Toc530747515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A20245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11"/>
                <w:rPr>
                  <w:rFonts w:asciiTheme="minorHAnsi" w:hAnsiTheme="minorHAnsi" w:cstheme="minorBidi"/>
                  <w:b w:val="0"/>
                  <w:sz w:val="22"/>
                  <w:szCs w:val="22"/>
                </w:rPr>
              </w:pPr>
              <w:hyperlink w:anchor="_Toc530747516" w:history="1">
                <w:r w:rsidR="00A20245" w:rsidRPr="00635848">
                  <w:rPr>
                    <w:rStyle w:val="ad"/>
                  </w:rPr>
                  <w:t>Результативность системы общего образования</w:t>
                </w:r>
                <w:r w:rsidR="00A20245">
                  <w:rPr>
                    <w:webHidden/>
                  </w:rPr>
                  <w:tab/>
                </w:r>
                <w:r w:rsidR="00EE4352">
                  <w:rPr>
                    <w:webHidden/>
                  </w:rPr>
                  <w:fldChar w:fldCharType="begin"/>
                </w:r>
                <w:r w:rsidR="00A20245">
                  <w:rPr>
                    <w:webHidden/>
                  </w:rPr>
                  <w:instrText xml:space="preserve"> PAGEREF _Toc530747516 \h </w:instrText>
                </w:r>
                <w:r w:rsidR="00EE4352">
                  <w:rPr>
                    <w:webHidden/>
                  </w:rPr>
                </w:r>
                <w:r w:rsidR="00EE4352">
                  <w:rPr>
                    <w:webHidden/>
                  </w:rPr>
                  <w:fldChar w:fldCharType="separate"/>
                </w:r>
                <w:r w:rsidR="00A20245">
                  <w:rPr>
                    <w:webHidden/>
                  </w:rPr>
                  <w:t>5</w:t>
                </w:r>
                <w:r w:rsidR="00EE4352">
                  <w:rPr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17" w:history="1">
                <w:r w:rsidR="00A20245" w:rsidRPr="00635848">
                  <w:rPr>
                    <w:rStyle w:val="ad"/>
                    <w:noProof/>
                  </w:rPr>
                  <w:t>Система показателей блока «Результативность»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_Toc530747517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5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18" w:history="1">
                <w:r w:rsidR="00A20245" w:rsidRPr="00635848">
                  <w:rPr>
                    <w:rStyle w:val="ad"/>
                    <w:noProof/>
                  </w:rPr>
                  <w:t>Частные рейтинги по направлениям блока «Результативность»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_Toc530747518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6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19" w:history="1">
                <w:r w:rsidR="00A20245" w:rsidRPr="00635848">
                  <w:rPr>
                    <w:rStyle w:val="ad"/>
                    <w:noProof/>
                  </w:rPr>
                  <w:t>Сводный индекс блока «Результативность» системы общего образования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_Toc530747519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6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EE4352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20" w:history="1">
                <w:r w:rsidR="00A20245" w:rsidRPr="00635848">
                  <w:rPr>
                    <w:rStyle w:val="ad"/>
                    <w:noProof/>
                  </w:rPr>
                  <w:t xml:space="preserve">«Сильные» и «слабые» стороны </w:t>
                </w:r>
                <w:r w:rsidR="009C4F62" w:rsidRPr="009C4F62">
                  <w:rPr>
                    <w:rStyle w:val="ad"/>
                    <w:noProof/>
                  </w:rPr>
                  <w:t>по показателям направлений блока «Результативность»</w:t>
                </w:r>
                <w:r w:rsidR="00A20245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11"/>
                <w:rPr>
                  <w:rFonts w:asciiTheme="minorHAnsi" w:hAnsiTheme="minorHAnsi" w:cstheme="minorBidi"/>
                  <w:b w:val="0"/>
                  <w:sz w:val="22"/>
                  <w:szCs w:val="22"/>
                </w:rPr>
              </w:pPr>
              <w:hyperlink w:anchor="_Toc530747521" w:history="1">
                <w:r w:rsidR="00A20245" w:rsidRPr="00635848">
                  <w:rPr>
                    <w:rStyle w:val="ad"/>
                  </w:rPr>
                  <w:t>Эффективность системы общего образования</w:t>
                </w:r>
                <w:r w:rsidR="00A20245">
                  <w:rPr>
                    <w:webHidden/>
                  </w:rPr>
                  <w:tab/>
                </w:r>
                <w:r w:rsidR="00EE4352">
                  <w:rPr>
                    <w:webHidden/>
                  </w:rPr>
                  <w:fldChar w:fldCharType="begin"/>
                </w:r>
                <w:r w:rsidR="00A20245">
                  <w:rPr>
                    <w:webHidden/>
                  </w:rPr>
                  <w:instrText xml:space="preserve"> PAGEREF _Toc530747521 \h </w:instrText>
                </w:r>
                <w:r w:rsidR="00EE4352">
                  <w:rPr>
                    <w:webHidden/>
                  </w:rPr>
                </w:r>
                <w:r w:rsidR="00EE4352">
                  <w:rPr>
                    <w:webHidden/>
                  </w:rPr>
                  <w:fldChar w:fldCharType="separate"/>
                </w:r>
                <w:r w:rsidR="00A20245">
                  <w:rPr>
                    <w:webHidden/>
                  </w:rPr>
                  <w:t>11</w:t>
                </w:r>
                <w:r w:rsidR="00EE4352">
                  <w:rPr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22" w:history="1">
                <w:r w:rsidR="00A20245" w:rsidRPr="00635848">
                  <w:rPr>
                    <w:rStyle w:val="ad"/>
                    <w:noProof/>
                  </w:rPr>
                  <w:t>Социально-экономическая эффективность системы общего образования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_Toc530747522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11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23" w:history="1">
                <w:r w:rsidR="00A20245" w:rsidRPr="00635848">
                  <w:rPr>
                    <w:rStyle w:val="ad"/>
                    <w:noProof/>
                  </w:rPr>
                  <w:t>Организационно-управленческая эффективность системы общего образования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_Toc530747523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12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24" w:history="1">
                <w:r w:rsidR="009C4F62">
                  <w:rPr>
                    <w:rStyle w:val="ad"/>
                    <w:noProof/>
                  </w:rPr>
                  <w:t>«Сильные» и «слабые» стороны</w:t>
                </w:r>
                <w:r w:rsidR="00A20245" w:rsidRPr="00635848">
                  <w:rPr>
                    <w:rStyle w:val="ad"/>
                    <w:noProof/>
                  </w:rPr>
                  <w:t xml:space="preserve"> по показателям направления  «Организационно-управленческая эффективность»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_Toc530747524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13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A20245" w:rsidRDefault="009B6140">
              <w:pPr>
                <w:pStyle w:val="21"/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hyperlink w:anchor="_Toc530747525" w:history="1">
                <w:r w:rsidR="00A20245" w:rsidRPr="00635848">
                  <w:rPr>
                    <w:rStyle w:val="ad"/>
                    <w:noProof/>
                  </w:rPr>
                  <w:t>Эффективность муниципальных систем общего образования</w:t>
                </w:r>
                <w:r w:rsidR="00A20245">
                  <w:rPr>
                    <w:noProof/>
                    <w:webHidden/>
                  </w:rPr>
                  <w:tab/>
                </w:r>
                <w:r w:rsidR="00EE4352">
                  <w:rPr>
                    <w:noProof/>
                    <w:webHidden/>
                  </w:rPr>
                  <w:fldChar w:fldCharType="begin"/>
                </w:r>
                <w:r w:rsidR="00A20245">
                  <w:rPr>
                    <w:noProof/>
                    <w:webHidden/>
                  </w:rPr>
                  <w:instrText xml:space="preserve"> PAGEREF _Toc530747525 \h </w:instrText>
                </w:r>
                <w:r w:rsidR="00EE4352">
                  <w:rPr>
                    <w:noProof/>
                    <w:webHidden/>
                  </w:rPr>
                </w:r>
                <w:r w:rsidR="00EE4352">
                  <w:rPr>
                    <w:noProof/>
                    <w:webHidden/>
                  </w:rPr>
                  <w:fldChar w:fldCharType="separate"/>
                </w:r>
                <w:r w:rsidR="00A20245">
                  <w:rPr>
                    <w:noProof/>
                    <w:webHidden/>
                  </w:rPr>
                  <w:t>15</w:t>
                </w:r>
                <w:r w:rsidR="00EE4352">
                  <w:rPr>
                    <w:noProof/>
                    <w:webHidden/>
                  </w:rPr>
                  <w:fldChar w:fldCharType="end"/>
                </w:r>
              </w:hyperlink>
            </w:p>
            <w:p w:rsidR="00015BE5" w:rsidRPr="00377FFA" w:rsidRDefault="00EE4352" w:rsidP="00377FFA">
              <w:pPr>
                <w:spacing w:after="100"/>
                <w:rPr>
                  <w:rFonts w:ascii="Times New Roman" w:hAnsi="Times New Roman" w:cs="Times New Roman"/>
                </w:rPr>
              </w:pPr>
              <w:r w:rsidRPr="00B40B02"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015BE5" w:rsidRDefault="00015BE5" w:rsidP="00015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A1" w:rsidRDefault="00FB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236E" w:rsidRPr="007950CE" w:rsidRDefault="00EF236E" w:rsidP="00EF236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66366172"/>
      <w:bookmarkStart w:id="2" w:name="_Toc530747515"/>
      <w:r>
        <w:rPr>
          <w:rFonts w:ascii="Times New Roman" w:hAnsi="Times New Roman" w:cs="Times New Roman"/>
          <w:color w:val="auto"/>
        </w:rPr>
        <w:lastRenderedPageBreak/>
        <w:t>Общая информация</w:t>
      </w:r>
      <w:bookmarkEnd w:id="1"/>
      <w:bookmarkEnd w:id="2"/>
    </w:p>
    <w:p w:rsidR="00EF236E" w:rsidRDefault="00EF236E" w:rsidP="00E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6401" w:rsidRPr="00F72C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43">
        <w:rPr>
          <w:rFonts w:ascii="Times New Roman" w:hAnsi="Times New Roman" w:cs="Times New Roman"/>
          <w:sz w:val="28"/>
          <w:szCs w:val="28"/>
        </w:rPr>
        <w:t>В октябре</w:t>
      </w:r>
      <w:r>
        <w:rPr>
          <w:rFonts w:ascii="Times New Roman" w:hAnsi="Times New Roman" w:cs="Times New Roman"/>
          <w:sz w:val="28"/>
          <w:szCs w:val="28"/>
        </w:rPr>
        <w:t>-ноябре</w:t>
      </w:r>
      <w:r w:rsidRPr="00F72C4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2C4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72C43">
        <w:rPr>
          <w:rFonts w:ascii="Times New Roman" w:hAnsi="Times New Roman" w:cs="Times New Roman"/>
          <w:sz w:val="28"/>
          <w:szCs w:val="28"/>
        </w:rPr>
        <w:t xml:space="preserve"> проведен мониторинг систем общего образования муниципальных районов, городских округов Новосибирской области (далее – мониторинг).</w:t>
      </w:r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43">
        <w:rPr>
          <w:rFonts w:ascii="Times New Roman" w:hAnsi="Times New Roman" w:cs="Times New Roman"/>
          <w:sz w:val="28"/>
          <w:szCs w:val="28"/>
        </w:rPr>
        <w:t>Цель</w:t>
      </w:r>
      <w:r w:rsidRPr="004439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3943">
        <w:rPr>
          <w:rFonts w:ascii="Times New Roman" w:hAnsi="Times New Roman" w:cs="Times New Roman"/>
          <w:sz w:val="28"/>
          <w:szCs w:val="28"/>
        </w:rPr>
        <w:t>мониторинга – стимулирование развития систем общего образования муниципальных районов, городских округов Новосибирской области.</w:t>
      </w:r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43">
        <w:rPr>
          <w:rFonts w:ascii="Times New Roman" w:hAnsi="Times New Roman" w:cs="Times New Roman"/>
          <w:sz w:val="28"/>
          <w:szCs w:val="28"/>
        </w:rPr>
        <w:t xml:space="preserve">Источниками информации являются базы данных: </w:t>
      </w:r>
      <w:proofErr w:type="gramStart"/>
      <w:r w:rsidRPr="00443943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Новосибирской области, министерства образования Новосибирской области, департамента образования мэрии г. Новосибирска, ГАУ ДО НСО «Областной центр развития творчества детей и юношества», ГБУ НСО «Областной центр диагностики и консультирования», ГБУ ДПО НСО «Областной центр информационных технологий», ГКУ НСО «Новосибирский институт мониторинга и развития образования», муниципальных органов управления образованием, а также справочная правовая система «Консультант</w:t>
      </w:r>
      <w:proofErr w:type="gramEnd"/>
      <w:r w:rsidRPr="00443943">
        <w:rPr>
          <w:rFonts w:ascii="Times New Roman" w:hAnsi="Times New Roman" w:cs="Times New Roman"/>
          <w:sz w:val="28"/>
          <w:szCs w:val="28"/>
        </w:rPr>
        <w:t xml:space="preserve"> плюс» за 2016-2018 гг.</w:t>
      </w:r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43">
        <w:rPr>
          <w:rFonts w:ascii="Times New Roman" w:hAnsi="Times New Roman" w:cs="Times New Roman"/>
          <w:sz w:val="28"/>
          <w:szCs w:val="28"/>
        </w:rPr>
        <w:t>Расчеты проводятся в соответствии с методикой, утвержденной приказом министерства образования, науки и инновационной политики Новосибирской области от 03.06.2016 г. № 1506 «О внесении изменений в приказ министерства образования, науки и инновационной политики Новосибирской области от 01.07.2014 № 1572».</w:t>
      </w:r>
    </w:p>
    <w:p w:rsidR="00576401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43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943">
        <w:rPr>
          <w:rFonts w:ascii="Times New Roman" w:hAnsi="Times New Roman" w:cs="Times New Roman"/>
          <w:sz w:val="28"/>
          <w:szCs w:val="28"/>
        </w:rPr>
        <w:t>з направления «социализац</w:t>
      </w:r>
      <w:r>
        <w:rPr>
          <w:rFonts w:ascii="Times New Roman" w:hAnsi="Times New Roman" w:cs="Times New Roman"/>
          <w:sz w:val="28"/>
          <w:szCs w:val="28"/>
        </w:rPr>
        <w:t>ия детей и подростков» исключены</w:t>
      </w:r>
      <w:r w:rsidRPr="00443943">
        <w:rPr>
          <w:rFonts w:ascii="Times New Roman" w:hAnsi="Times New Roman" w:cs="Times New Roman"/>
          <w:sz w:val="28"/>
          <w:szCs w:val="28"/>
        </w:rPr>
        <w:t xml:space="preserve"> показатели: «доля преступлений, совершённых несовершеннолетними и при их соучастии в общем количестве совершённых преступлений» и «доля несовершеннолетних (14-17 лет), стоящих на учете в инспекции по делам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есовершеннолетних».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Добавлен показатель</w:t>
      </w:r>
      <w:r w:rsidRPr="00443943">
        <w:rPr>
          <w:rFonts w:ascii="Times New Roman" w:hAnsi="Times New Roman" w:cs="Times New Roman"/>
          <w:sz w:val="28"/>
          <w:szCs w:val="28"/>
        </w:rPr>
        <w:t xml:space="preserve"> «доля обучающихся, повторно поставленных на учет в ОВД».</w:t>
      </w:r>
      <w:proofErr w:type="gramEnd"/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3943">
        <w:rPr>
          <w:rFonts w:ascii="Times New Roman" w:hAnsi="Times New Roman" w:cs="Times New Roman"/>
          <w:sz w:val="28"/>
          <w:szCs w:val="28"/>
        </w:rPr>
        <w:t>з направления «организационно-управленческая эффективность» исключен показатель: «процент выполнения целевых значений показателей по соглашениям о предоставлении субвенций местному бюджету на реализацию основны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программ»</w:t>
      </w:r>
      <w:r w:rsidRPr="004439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Pr="00443943">
        <w:rPr>
          <w:rFonts w:ascii="Times New Roman" w:hAnsi="Times New Roman" w:cs="Times New Roman"/>
          <w:sz w:val="28"/>
          <w:szCs w:val="28"/>
        </w:rPr>
        <w:t>показатель «Доля трудоустроенных выпускников, обучавшихся в рамках целевого обучения в НГПУ».</w:t>
      </w:r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43">
        <w:rPr>
          <w:rFonts w:ascii="Times New Roman" w:hAnsi="Times New Roman" w:cs="Times New Roman"/>
          <w:sz w:val="28"/>
          <w:szCs w:val="28"/>
        </w:rPr>
        <w:t>Все частные и сводные индексы были пересчитаны за три последних год</w:t>
      </w:r>
      <w:r>
        <w:rPr>
          <w:rFonts w:ascii="Times New Roman" w:hAnsi="Times New Roman" w:cs="Times New Roman"/>
          <w:sz w:val="28"/>
          <w:szCs w:val="28"/>
        </w:rPr>
        <w:t>а (2016/17-2018/19 уч. годы) с</w:t>
      </w:r>
      <w:r w:rsidRPr="00443943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3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изменений.</w:t>
      </w:r>
    </w:p>
    <w:p w:rsidR="00576401" w:rsidRPr="00443943" w:rsidRDefault="00576401" w:rsidP="005764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943">
        <w:rPr>
          <w:rFonts w:ascii="Times New Roman" w:hAnsi="Times New Roman"/>
          <w:sz w:val="28"/>
          <w:szCs w:val="28"/>
        </w:rPr>
        <w:lastRenderedPageBreak/>
        <w:t>В брошюре содержится аналитическая информация (приведенная к сопоставимому виду) по муниципалитету в целом и в сравнении со средними значениями по Новосибирской области.</w:t>
      </w:r>
    </w:p>
    <w:p w:rsidR="00576401" w:rsidRPr="00F72C43" w:rsidRDefault="00576401" w:rsidP="005764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943">
        <w:rPr>
          <w:rFonts w:ascii="Times New Roman" w:hAnsi="Times New Roman"/>
          <w:sz w:val="28"/>
          <w:szCs w:val="28"/>
        </w:rPr>
        <w:t>Результаты мониторинга предназначены для руководителей и специалистов муниципального органа управления образованием и могут быть использованы при принятии управленческих решений, направленных на повышение эффективности деятельности му</w:t>
      </w:r>
      <w:r>
        <w:rPr>
          <w:rFonts w:ascii="Times New Roman" w:hAnsi="Times New Roman"/>
          <w:sz w:val="28"/>
          <w:szCs w:val="28"/>
        </w:rPr>
        <w:t xml:space="preserve">ниципальной системы образования </w:t>
      </w:r>
      <w:r w:rsidRPr="0076402F">
        <w:rPr>
          <w:rFonts w:ascii="Times New Roman" w:hAnsi="Times New Roman"/>
          <w:sz w:val="28"/>
          <w:szCs w:val="28"/>
        </w:rPr>
        <w:t>с учетом других источников информации.</w:t>
      </w:r>
    </w:p>
    <w:p w:rsidR="00576401" w:rsidRDefault="00576401" w:rsidP="00576401">
      <w:pPr>
        <w:pStyle w:val="a3"/>
        <w:ind w:left="1287"/>
        <w:jc w:val="both"/>
        <w:rPr>
          <w:rFonts w:ascii="Times New Roman" w:hAnsi="Times New Roman"/>
          <w:sz w:val="28"/>
          <w:szCs w:val="28"/>
        </w:rPr>
      </w:pPr>
    </w:p>
    <w:p w:rsidR="00576401" w:rsidRPr="00004985" w:rsidRDefault="00576401" w:rsidP="00576401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04985">
        <w:rPr>
          <w:rFonts w:ascii="Times New Roman" w:hAnsi="Times New Roman"/>
          <w:i/>
          <w:sz w:val="28"/>
          <w:szCs w:val="28"/>
        </w:rPr>
        <w:t>Используемые сокращения</w:t>
      </w:r>
    </w:p>
    <w:p w:rsidR="00576401" w:rsidRPr="00004985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>ДОО – дошкольная общеобразовательная организация</w:t>
      </w:r>
    </w:p>
    <w:p w:rsidR="00576401" w:rsidRPr="00004985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>ЕГЭ – единый государственный экзамен</w:t>
      </w:r>
    </w:p>
    <w:p w:rsidR="00576401" w:rsidRPr="00004985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МОУО – муниципальный орган управления образованием</w:t>
      </w:r>
    </w:p>
    <w:p w:rsidR="00576401" w:rsidRPr="00004985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>МР (ГО) – муниципальный район (городской округ) НСО</w:t>
      </w:r>
    </w:p>
    <w:p w:rsidR="00576401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>НСО – Новосибирская область</w:t>
      </w:r>
    </w:p>
    <w:p w:rsidR="00576401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 xml:space="preserve">ОГЭ – основной государственный экзамен </w:t>
      </w:r>
    </w:p>
    <w:p w:rsidR="00576401" w:rsidRPr="005C4CA6" w:rsidRDefault="00576401" w:rsidP="0057640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985">
        <w:rPr>
          <w:rFonts w:ascii="Times New Roman" w:hAnsi="Times New Roman"/>
          <w:sz w:val="28"/>
          <w:szCs w:val="28"/>
        </w:rPr>
        <w:t>ОО – образовательная организация</w:t>
      </w:r>
    </w:p>
    <w:p w:rsidR="00EF236E" w:rsidRPr="005812A8" w:rsidRDefault="00EF236E" w:rsidP="00EF236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812A8" w:rsidRDefault="005812A8" w:rsidP="005812A8">
      <w:pPr>
        <w:rPr>
          <w:rFonts w:ascii="Times New Roman" w:hAnsi="Times New Roman" w:cs="Times New Roman"/>
          <w:sz w:val="28"/>
          <w:szCs w:val="28"/>
        </w:rPr>
        <w:sectPr w:rsidR="005812A8" w:rsidSect="00180D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4FA1" w:rsidRPr="001F0661" w:rsidRDefault="00FB4FA1" w:rsidP="001F0661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 w:val="0"/>
          <w:color w:val="auto"/>
          <w:sz w:val="32"/>
        </w:rPr>
      </w:pPr>
      <w:bookmarkStart w:id="3" w:name="_Toc465696611"/>
      <w:bookmarkStart w:id="4" w:name="_Toc530747516"/>
      <w:r w:rsidRPr="001F0661">
        <w:rPr>
          <w:rFonts w:ascii="Times New Roman" w:hAnsi="Times New Roman" w:cs="Times New Roman"/>
          <w:color w:val="auto"/>
          <w:sz w:val="32"/>
        </w:rPr>
        <w:lastRenderedPageBreak/>
        <w:t>Результативн</w:t>
      </w:r>
      <w:r w:rsidR="00180D4B" w:rsidRPr="001F0661">
        <w:rPr>
          <w:rFonts w:ascii="Times New Roman" w:hAnsi="Times New Roman" w:cs="Times New Roman"/>
          <w:color w:val="auto"/>
          <w:sz w:val="32"/>
        </w:rPr>
        <w:t>ость системы общего образования</w:t>
      </w:r>
      <w:bookmarkEnd w:id="3"/>
      <w:bookmarkEnd w:id="4"/>
    </w:p>
    <w:p w:rsidR="00FB4FA1" w:rsidRPr="001F0661" w:rsidRDefault="00FB4FA1" w:rsidP="001F0661">
      <w:pPr>
        <w:pStyle w:val="2"/>
        <w:spacing w:before="0" w:after="1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65696612"/>
      <w:bookmarkStart w:id="6" w:name="_Toc530747517"/>
      <w:r w:rsidRPr="001F0661">
        <w:rPr>
          <w:rFonts w:ascii="Times New Roman" w:hAnsi="Times New Roman" w:cs="Times New Roman"/>
          <w:color w:val="auto"/>
          <w:sz w:val="28"/>
          <w:szCs w:val="28"/>
        </w:rPr>
        <w:t>Система показателей блока «Результативность»</w:t>
      </w:r>
      <w:bookmarkEnd w:id="5"/>
      <w:bookmarkEnd w:id="6"/>
    </w:p>
    <w:p w:rsidR="00180D4B" w:rsidRPr="00180D4B" w:rsidRDefault="00180D4B" w:rsidP="00FB4FA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B4FA1" w:rsidTr="00180D4B">
        <w:tc>
          <w:tcPr>
            <w:tcW w:w="369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B4FA1" w:rsidRDefault="00FB4FA1" w:rsidP="00FB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Качество учебных результатов выпускников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ОО</w:t>
            </w:r>
          </w:p>
        </w:tc>
        <w:tc>
          <w:tcPr>
            <w:tcW w:w="369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B4FA1" w:rsidRDefault="00FB4FA1" w:rsidP="00FB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DE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Социализация детей и подростков</w:t>
            </w:r>
          </w:p>
        </w:tc>
        <w:tc>
          <w:tcPr>
            <w:tcW w:w="369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B4FA1" w:rsidRDefault="00FB4FA1" w:rsidP="00FB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Доступность общего и дополнительного образования</w:t>
            </w:r>
          </w:p>
        </w:tc>
        <w:tc>
          <w:tcPr>
            <w:tcW w:w="369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B4FA1" w:rsidRDefault="00FB4FA1" w:rsidP="00FB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Охрана и укрепление физического здоровья обучающихся и воспитанников</w:t>
            </w:r>
          </w:p>
        </w:tc>
      </w:tr>
      <w:tr w:rsidR="00FB4FA1" w:rsidTr="00180D4B">
        <w:tc>
          <w:tcPr>
            <w:tcW w:w="369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4FA1" w:rsidRPr="000C333F" w:rsidRDefault="00FB4FA1" w:rsidP="00FB4FA1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</w:t>
            </w:r>
            <w:r w:rsidRPr="004611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участников ЕГЭ, получивших аттестат</w:t>
            </w:r>
          </w:p>
          <w:p w:rsidR="00FB4FA1" w:rsidRPr="0046119B" w:rsidRDefault="00FB4FA1" w:rsidP="00FB4FA1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19B">
              <w:rPr>
                <w:rFonts w:ascii="Times New Roman" w:hAnsi="Times New Roman" w:cs="Times New Roman"/>
              </w:rPr>
              <w:t xml:space="preserve">доля участников ЕГЭ, сдавших хотя бы один экзамен </w:t>
            </w:r>
            <w:r w:rsidR="00901B1A">
              <w:rPr>
                <w:rFonts w:ascii="Times New Roman" w:hAnsi="Times New Roman" w:cs="Times New Roman"/>
              </w:rPr>
              <w:t>на высоком уровне</w:t>
            </w:r>
            <w:r w:rsidR="00180D4B">
              <w:rPr>
                <w:rStyle w:val="ab"/>
                <w:rFonts w:ascii="Times New Roman" w:hAnsi="Times New Roman" w:cs="Times New Roman"/>
              </w:rPr>
              <w:footnoteReference w:id="1"/>
            </w:r>
          </w:p>
          <w:p w:rsidR="00FB4FA1" w:rsidRPr="0046119B" w:rsidRDefault="00FB4FA1" w:rsidP="00FB4FA1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119B">
              <w:rPr>
                <w:rFonts w:ascii="Times New Roman" w:hAnsi="Times New Roman" w:cs="Times New Roman"/>
              </w:rPr>
              <w:t>тклонени</w:t>
            </w:r>
            <w:r>
              <w:rPr>
                <w:rFonts w:ascii="Times New Roman" w:hAnsi="Times New Roman" w:cs="Times New Roman"/>
              </w:rPr>
              <w:t>е</w:t>
            </w:r>
            <w:r w:rsidRPr="0046119B">
              <w:rPr>
                <w:rFonts w:ascii="Times New Roman" w:hAnsi="Times New Roman" w:cs="Times New Roman"/>
              </w:rPr>
              <w:t xml:space="preserve"> среднего балла по русскому языку (математике) участников ЕГЭ </w:t>
            </w:r>
            <w:r>
              <w:rPr>
                <w:rFonts w:ascii="Times New Roman" w:hAnsi="Times New Roman" w:cs="Times New Roman"/>
              </w:rPr>
              <w:t>МР</w:t>
            </w:r>
            <w:r w:rsidR="00735472">
              <w:rPr>
                <w:rFonts w:ascii="Times New Roman" w:hAnsi="Times New Roman" w:cs="Times New Roman"/>
              </w:rPr>
              <w:t xml:space="preserve"> (ГО)</w:t>
            </w:r>
            <w:r w:rsidRPr="0046119B">
              <w:rPr>
                <w:rFonts w:ascii="Times New Roman" w:hAnsi="Times New Roman" w:cs="Times New Roman"/>
              </w:rPr>
              <w:t xml:space="preserve"> от среднего балла по </w:t>
            </w:r>
            <w:r>
              <w:rPr>
                <w:rFonts w:ascii="Times New Roman" w:hAnsi="Times New Roman" w:cs="Times New Roman"/>
              </w:rPr>
              <w:t>НСО</w:t>
            </w:r>
          </w:p>
          <w:p w:rsidR="00FB4FA1" w:rsidRPr="008B10AA" w:rsidRDefault="00FB4FA1" w:rsidP="00FB4FA1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</w:pPr>
            <w:r>
              <w:rPr>
                <w:rFonts w:ascii="Times New Roman" w:hAnsi="Times New Roman" w:cs="Times New Roman"/>
              </w:rPr>
              <w:t>о</w:t>
            </w:r>
            <w:r w:rsidRPr="0046119B">
              <w:rPr>
                <w:rFonts w:ascii="Times New Roman" w:hAnsi="Times New Roman" w:cs="Times New Roman"/>
              </w:rPr>
              <w:t>тклонени</w:t>
            </w:r>
            <w:r>
              <w:rPr>
                <w:rFonts w:ascii="Times New Roman" w:hAnsi="Times New Roman" w:cs="Times New Roman"/>
              </w:rPr>
              <w:t>е</w:t>
            </w:r>
            <w:r w:rsidRPr="0046119B">
              <w:rPr>
                <w:rFonts w:ascii="Times New Roman" w:hAnsi="Times New Roman" w:cs="Times New Roman"/>
              </w:rPr>
              <w:t xml:space="preserve"> среднего балла по русскому языку (математике) участников </w:t>
            </w:r>
            <w:r>
              <w:rPr>
                <w:rFonts w:ascii="Times New Roman" w:hAnsi="Times New Roman" w:cs="Times New Roman"/>
              </w:rPr>
              <w:t>ОГЭ</w:t>
            </w:r>
            <w:r w:rsidRPr="004611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</w:t>
            </w:r>
            <w:r w:rsidR="00735472">
              <w:rPr>
                <w:rFonts w:ascii="Times New Roman" w:hAnsi="Times New Roman" w:cs="Times New Roman"/>
              </w:rPr>
              <w:t xml:space="preserve"> (ГО)</w:t>
            </w:r>
            <w:r w:rsidRPr="0046119B">
              <w:rPr>
                <w:rFonts w:ascii="Times New Roman" w:hAnsi="Times New Roman" w:cs="Times New Roman"/>
              </w:rPr>
              <w:t xml:space="preserve"> от среднего балла по </w:t>
            </w:r>
            <w:r>
              <w:rPr>
                <w:rFonts w:ascii="Times New Roman" w:hAnsi="Times New Roman" w:cs="Times New Roman"/>
              </w:rPr>
              <w:t>НСО</w:t>
            </w:r>
          </w:p>
          <w:p w:rsidR="00FB4FA1" w:rsidRPr="00C8515E" w:rsidRDefault="00FB4FA1" w:rsidP="00C8515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C8515E">
              <w:rPr>
                <w:rFonts w:ascii="Times New Roman" w:hAnsi="Times New Roman" w:cs="Times New Roman"/>
              </w:rPr>
              <w:t>участников регионального этапа Всероссийской олимпиады школьников</w:t>
            </w:r>
          </w:p>
          <w:p w:rsidR="00C8515E" w:rsidRDefault="00C8515E" w:rsidP="00C8515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участников региональных и межрегиональных предметных олимпиад и конференций</w:t>
            </w:r>
          </w:p>
        </w:tc>
        <w:tc>
          <w:tcPr>
            <w:tcW w:w="369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76401" w:rsidRPr="00FF673E" w:rsidRDefault="00576401" w:rsidP="0057640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обучающихся 9-х классов, продолживших обучение в 10 классе или в профессиональных образовательных организациях</w:t>
            </w:r>
          </w:p>
          <w:p w:rsidR="00576401" w:rsidRPr="00980D5D" w:rsidRDefault="00576401" w:rsidP="0057640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3DE"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4C43DE">
              <w:rPr>
                <w:rFonts w:ascii="Times New Roman" w:hAnsi="Times New Roman"/>
                <w:sz w:val="22"/>
                <w:szCs w:val="22"/>
              </w:rPr>
              <w:t xml:space="preserve">, которым в течение года была предоставлена возможность организованного отдыха </w:t>
            </w:r>
          </w:p>
          <w:p w:rsidR="00FB4FA1" w:rsidRDefault="00576401" w:rsidP="0057640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доля обучающихся, повторно поставленных на учет в ОВД</w:t>
            </w:r>
            <w:proofErr w:type="gramEnd"/>
          </w:p>
        </w:tc>
        <w:tc>
          <w:tcPr>
            <w:tcW w:w="369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8515E" w:rsidRPr="00C8515E" w:rsidRDefault="00C8515E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15E">
              <w:rPr>
                <w:rFonts w:ascii="Times New Roman" w:hAnsi="Times New Roman"/>
                <w:sz w:val="22"/>
                <w:szCs w:val="22"/>
              </w:rPr>
              <w:t>охват детей раннего дошкольного возраста (2 месяца-3 года) ДОО</w:t>
            </w:r>
          </w:p>
          <w:p w:rsidR="00180D4B" w:rsidRPr="004C43DE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доля детей в возрасте 3-7 лет, получающих дошкольные образовательные услуги</w:t>
            </w:r>
          </w:p>
          <w:p w:rsidR="00180D4B" w:rsidRPr="004C43DE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доля детей в возрасте 5-17 лет, получающих услуги в организациях дополнительного образования</w:t>
            </w:r>
          </w:p>
          <w:p w:rsidR="00180D4B" w:rsidRPr="004C43DE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равенство доступа к качественному среднему общему образованию (отношение среднего балла ЕГЭ по русскому языку, математике в каждой ОО МР</w:t>
            </w:r>
            <w:r w:rsidR="007354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1B1A">
              <w:rPr>
                <w:rFonts w:ascii="Times New Roman" w:hAnsi="Times New Roman"/>
                <w:sz w:val="22"/>
                <w:szCs w:val="22"/>
              </w:rPr>
              <w:t>(ГО)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НСО к дисперсии)</w:t>
            </w:r>
          </w:p>
          <w:p w:rsidR="00FB4FA1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информационная открытость сайтов органов управления образованием</w:t>
            </w:r>
          </w:p>
        </w:tc>
        <w:tc>
          <w:tcPr>
            <w:tcW w:w="369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80D4B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детей, занимающихся в спортивных и спортивно-технических объединениях</w:t>
            </w:r>
          </w:p>
          <w:p w:rsidR="00B864CE" w:rsidRDefault="00180D4B" w:rsidP="00180D4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4CE"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proofErr w:type="gramStart"/>
            <w:r w:rsidRPr="00B864C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B864CE">
              <w:rPr>
                <w:rFonts w:ascii="Times New Roman" w:hAnsi="Times New Roman"/>
                <w:sz w:val="22"/>
                <w:szCs w:val="22"/>
              </w:rPr>
              <w:t xml:space="preserve">, которые получают </w:t>
            </w:r>
            <w:r w:rsidR="00B864CE">
              <w:rPr>
                <w:rFonts w:ascii="Times New Roman" w:hAnsi="Times New Roman"/>
                <w:sz w:val="22"/>
                <w:szCs w:val="22"/>
              </w:rPr>
              <w:t xml:space="preserve">горячее питание </w:t>
            </w:r>
          </w:p>
          <w:p w:rsidR="00FB4FA1" w:rsidRPr="00DC2DFD" w:rsidRDefault="00B864CE" w:rsidP="00DC2DFD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травмированных обучающихся и воспитанников детских садов</w:t>
            </w:r>
          </w:p>
        </w:tc>
      </w:tr>
    </w:tbl>
    <w:p w:rsidR="00620D5E" w:rsidRPr="00A5589E" w:rsidRDefault="009E4CD1" w:rsidP="00B86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0D5E" w:rsidRPr="00913DA9" w:rsidRDefault="00620D5E" w:rsidP="00913D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2B" w:rsidRPr="003A6260" w:rsidRDefault="0016642B" w:rsidP="0016642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6260">
        <w:rPr>
          <w:rFonts w:ascii="Times New Roman" w:hAnsi="Times New Roman" w:cs="Times New Roman"/>
          <w:color w:val="auto"/>
          <w:sz w:val="28"/>
          <w:szCs w:val="28"/>
        </w:rPr>
        <w:t>Частные рейтинги по направлениям блока «Результативность» системы общего образования</w:t>
      </w:r>
    </w:p>
    <w:p w:rsidR="00180D4B" w:rsidRPr="00180D4B" w:rsidRDefault="00180D4B" w:rsidP="00FB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42"/>
        <w:gridCol w:w="1642"/>
        <w:gridCol w:w="1644"/>
        <w:gridCol w:w="1641"/>
        <w:gridCol w:w="1644"/>
        <w:gridCol w:w="1644"/>
        <w:gridCol w:w="1644"/>
        <w:gridCol w:w="1644"/>
        <w:gridCol w:w="1641"/>
      </w:tblGrid>
      <w:tr w:rsidR="00180D4B" w:rsidRPr="00C50F12" w:rsidTr="00180D4B">
        <w:tc>
          <w:tcPr>
            <w:tcW w:w="555" w:type="pct"/>
            <w:vMerge w:val="restart"/>
            <w:vAlign w:val="center"/>
          </w:tcPr>
          <w:p w:rsidR="00180D4B" w:rsidRPr="00C50F12" w:rsidRDefault="00180D4B" w:rsidP="00180D4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11" w:type="pct"/>
            <w:gridSpan w:val="2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«Качество»</w:t>
            </w:r>
          </w:p>
        </w:tc>
        <w:tc>
          <w:tcPr>
            <w:tcW w:w="1111" w:type="pct"/>
            <w:gridSpan w:val="2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1112" w:type="pct"/>
            <w:gridSpan w:val="2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«Доступность»</w:t>
            </w:r>
          </w:p>
        </w:tc>
        <w:tc>
          <w:tcPr>
            <w:tcW w:w="1111" w:type="pct"/>
            <w:gridSpan w:val="2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«Охрана здоровья»</w:t>
            </w:r>
          </w:p>
        </w:tc>
      </w:tr>
      <w:tr w:rsidR="00180D4B" w:rsidRPr="00C50F12" w:rsidTr="00180D4B">
        <w:tc>
          <w:tcPr>
            <w:tcW w:w="555" w:type="pct"/>
            <w:vMerge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индекс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рейтинг</w:t>
            </w:r>
          </w:p>
        </w:tc>
        <w:tc>
          <w:tcPr>
            <w:tcW w:w="555" w:type="pct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индекс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рейтинг</w:t>
            </w:r>
          </w:p>
        </w:tc>
        <w:tc>
          <w:tcPr>
            <w:tcW w:w="556" w:type="pct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индекс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рейтинг</w:t>
            </w:r>
          </w:p>
        </w:tc>
        <w:tc>
          <w:tcPr>
            <w:tcW w:w="556" w:type="pct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индекс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180D4B" w:rsidRPr="00C50F12" w:rsidRDefault="00180D4B" w:rsidP="00180D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частный рейтинг</w:t>
            </w:r>
          </w:p>
        </w:tc>
      </w:tr>
      <w:tr w:rsidR="00576401" w:rsidRPr="00576401" w:rsidTr="00576401">
        <w:tc>
          <w:tcPr>
            <w:tcW w:w="555" w:type="pct"/>
            <w:vAlign w:val="center"/>
          </w:tcPr>
          <w:p w:rsidR="00576401" w:rsidRPr="00576401" w:rsidRDefault="00576401" w:rsidP="0057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2016/17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0,674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0,382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0,676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6401" w:rsidRPr="00576401" w:rsidTr="00576401">
        <w:tc>
          <w:tcPr>
            <w:tcW w:w="555" w:type="pct"/>
            <w:vAlign w:val="center"/>
          </w:tcPr>
          <w:p w:rsidR="00576401" w:rsidRPr="00576401" w:rsidRDefault="00576401" w:rsidP="0057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2017/18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0,301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0,448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0,408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0,711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6401" w:rsidRPr="00576401" w:rsidTr="00576401">
        <w:tc>
          <w:tcPr>
            <w:tcW w:w="555" w:type="pct"/>
            <w:vAlign w:val="center"/>
          </w:tcPr>
          <w:p w:rsidR="00576401" w:rsidRPr="00576401" w:rsidRDefault="00576401" w:rsidP="00576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2018/19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5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0,623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6" w:type="pct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0,618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:rsidR="00576401" w:rsidRPr="00576401" w:rsidRDefault="00576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180D4B" w:rsidRPr="00576401" w:rsidRDefault="00180D4B" w:rsidP="005764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4CD1" w:rsidRPr="001F0661" w:rsidRDefault="009E4CD1" w:rsidP="001F0661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465696613"/>
      <w:bookmarkStart w:id="8" w:name="_Toc530747519"/>
      <w:r w:rsidRPr="001F0661">
        <w:rPr>
          <w:rFonts w:ascii="Times New Roman" w:hAnsi="Times New Roman" w:cs="Times New Roman"/>
          <w:color w:val="auto"/>
          <w:sz w:val="28"/>
          <w:szCs w:val="28"/>
        </w:rPr>
        <w:t xml:space="preserve">Сводный индекс </w:t>
      </w:r>
      <w:r w:rsidR="005D7F56">
        <w:rPr>
          <w:rFonts w:ascii="Times New Roman" w:hAnsi="Times New Roman" w:cs="Times New Roman"/>
          <w:color w:val="auto"/>
          <w:sz w:val="28"/>
          <w:szCs w:val="28"/>
        </w:rPr>
        <w:t>блока «Результативность»</w:t>
      </w:r>
      <w:r w:rsidRPr="001F0661">
        <w:rPr>
          <w:rFonts w:ascii="Times New Roman" w:hAnsi="Times New Roman" w:cs="Times New Roman"/>
          <w:color w:val="auto"/>
          <w:sz w:val="28"/>
          <w:szCs w:val="28"/>
        </w:rPr>
        <w:t xml:space="preserve"> системы общего образования</w:t>
      </w:r>
      <w:bookmarkEnd w:id="7"/>
      <w:bookmarkEnd w:id="8"/>
      <w:r w:rsidRPr="001F0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2478"/>
        <w:gridCol w:w="2478"/>
        <w:gridCol w:w="2478"/>
      </w:tblGrid>
      <w:tr w:rsidR="009E4CD1" w:rsidRPr="00C50F12" w:rsidTr="009E4CD1">
        <w:trPr>
          <w:jc w:val="center"/>
        </w:trPr>
        <w:tc>
          <w:tcPr>
            <w:tcW w:w="0" w:type="auto"/>
            <w:vMerge w:val="restart"/>
            <w:vAlign w:val="center"/>
          </w:tcPr>
          <w:p w:rsidR="009E4CD1" w:rsidRPr="00C50F12" w:rsidRDefault="009E4CD1" w:rsidP="009E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434" w:type="dxa"/>
            <w:gridSpan w:val="3"/>
            <w:vAlign w:val="center"/>
          </w:tcPr>
          <w:p w:rsidR="009E4CD1" w:rsidRPr="00C50F12" w:rsidRDefault="009E4CD1" w:rsidP="009E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sz w:val="28"/>
                <w:szCs w:val="28"/>
              </w:rPr>
              <w:t>«Результативность системы общего образования»</w:t>
            </w:r>
          </w:p>
        </w:tc>
      </w:tr>
      <w:tr w:rsidR="009E4CD1" w:rsidRPr="00C50F12" w:rsidTr="009E4CD1">
        <w:trPr>
          <w:jc w:val="center"/>
        </w:trPr>
        <w:tc>
          <w:tcPr>
            <w:tcW w:w="0" w:type="auto"/>
            <w:vMerge/>
          </w:tcPr>
          <w:p w:rsidR="009E4CD1" w:rsidRPr="00C50F12" w:rsidRDefault="009E4CD1" w:rsidP="009E4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9E4CD1" w:rsidRPr="00C50F12" w:rsidRDefault="005D7F56" w:rsidP="009E4C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сводный</w:t>
            </w:r>
            <w:r w:rsidR="009E4CD1"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индекс</w:t>
            </w:r>
          </w:p>
        </w:tc>
        <w:tc>
          <w:tcPr>
            <w:tcW w:w="2478" w:type="dxa"/>
            <w:vAlign w:val="center"/>
          </w:tcPr>
          <w:p w:rsidR="009E4CD1" w:rsidRPr="00C50F12" w:rsidRDefault="009E4CD1" w:rsidP="009E4C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9E4CD1" w:rsidRPr="00C50F12" w:rsidRDefault="005D7F56" w:rsidP="009E4C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>сводный</w:t>
            </w:r>
            <w:r w:rsidR="009E4CD1" w:rsidRPr="00C50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рейтинг</w:t>
            </w:r>
          </w:p>
        </w:tc>
      </w:tr>
      <w:tr w:rsidR="00AF69AE" w:rsidRPr="00C50F12" w:rsidTr="00A20245">
        <w:trPr>
          <w:jc w:val="center"/>
        </w:trPr>
        <w:tc>
          <w:tcPr>
            <w:tcW w:w="0" w:type="auto"/>
          </w:tcPr>
          <w:p w:rsidR="00AF69AE" w:rsidRPr="00E4587C" w:rsidRDefault="00AF69A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2016/17</w:t>
            </w:r>
          </w:p>
        </w:tc>
        <w:tc>
          <w:tcPr>
            <w:tcW w:w="2478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0,495</w:t>
            </w:r>
          </w:p>
        </w:tc>
        <w:tc>
          <w:tcPr>
            <w:tcW w:w="2478" w:type="dxa"/>
          </w:tcPr>
          <w:p w:rsidR="00AF69AE" w:rsidRPr="00151BEC" w:rsidRDefault="00AF69AE" w:rsidP="00A20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F69AE" w:rsidRPr="00C50F12" w:rsidTr="00A20245">
        <w:trPr>
          <w:jc w:val="center"/>
        </w:trPr>
        <w:tc>
          <w:tcPr>
            <w:tcW w:w="0" w:type="auto"/>
          </w:tcPr>
          <w:p w:rsidR="00AF69AE" w:rsidRPr="00E4587C" w:rsidRDefault="00AF69A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2017/18</w:t>
            </w:r>
          </w:p>
        </w:tc>
        <w:tc>
          <w:tcPr>
            <w:tcW w:w="2478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0,467</w:t>
            </w:r>
          </w:p>
        </w:tc>
        <w:tc>
          <w:tcPr>
            <w:tcW w:w="2478" w:type="dxa"/>
          </w:tcPr>
          <w:p w:rsidR="00AF69AE" w:rsidRPr="00151BEC" w:rsidRDefault="00AF69AE" w:rsidP="00A20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</w:tr>
      <w:tr w:rsidR="00AF69AE" w:rsidRPr="00C50F12" w:rsidTr="00A20245">
        <w:trPr>
          <w:jc w:val="center"/>
        </w:trPr>
        <w:tc>
          <w:tcPr>
            <w:tcW w:w="0" w:type="auto"/>
          </w:tcPr>
          <w:p w:rsidR="00AF69AE" w:rsidRPr="00E4587C" w:rsidRDefault="00AF69A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2018/19</w:t>
            </w:r>
          </w:p>
        </w:tc>
        <w:tc>
          <w:tcPr>
            <w:tcW w:w="2478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0,457</w:t>
            </w:r>
          </w:p>
        </w:tc>
        <w:tc>
          <w:tcPr>
            <w:tcW w:w="2478" w:type="dxa"/>
          </w:tcPr>
          <w:p w:rsidR="00AF69AE" w:rsidRPr="00151BEC" w:rsidRDefault="00AF69AE" w:rsidP="00151B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</w:tbl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D1" w:rsidRDefault="009E4CD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12" w:rsidRDefault="00C50F12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94" w:rsidRDefault="00E17594" w:rsidP="00D87632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32"/>
        </w:rPr>
        <w:sectPr w:rsidR="00E17594" w:rsidSect="00D348BC">
          <w:pgSz w:w="16838" w:h="11906" w:orient="landscape"/>
          <w:pgMar w:top="1134" w:right="1134" w:bottom="680" w:left="1134" w:header="709" w:footer="709" w:gutter="0"/>
          <w:cols w:space="708"/>
          <w:docGrid w:linePitch="360"/>
        </w:sectPr>
      </w:pPr>
      <w:bookmarkStart w:id="9" w:name="_Toc465696614"/>
    </w:p>
    <w:p w:rsidR="00D87632" w:rsidRPr="005751CF" w:rsidRDefault="001F0661" w:rsidP="00D8763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30747520"/>
      <w:r w:rsidRPr="001F0661">
        <w:rPr>
          <w:rFonts w:ascii="Times New Roman" w:hAnsi="Times New Roman" w:cs="Times New Roman"/>
          <w:bCs w:val="0"/>
          <w:color w:val="auto"/>
          <w:sz w:val="28"/>
          <w:szCs w:val="32"/>
        </w:rPr>
        <w:lastRenderedPageBreak/>
        <w:t xml:space="preserve">«Сильные» и «слабые» стороны по </w:t>
      </w:r>
      <w:r w:rsidR="00D87632" w:rsidRPr="005751CF">
        <w:rPr>
          <w:rFonts w:ascii="Times New Roman" w:hAnsi="Times New Roman" w:cs="Times New Roman"/>
          <w:color w:val="auto"/>
          <w:sz w:val="28"/>
          <w:szCs w:val="28"/>
        </w:rPr>
        <w:t>показателям</w:t>
      </w:r>
      <w:bookmarkEnd w:id="10"/>
      <w:r w:rsidR="00AF69AE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направления</w:t>
      </w:r>
    </w:p>
    <w:p w:rsidR="000840B3" w:rsidRPr="00D87632" w:rsidRDefault="001F0661" w:rsidP="00D8763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87632">
        <w:rPr>
          <w:rFonts w:ascii="Times New Roman" w:hAnsi="Times New Roman" w:cs="Times New Roman"/>
          <w:b/>
          <w:sz w:val="28"/>
          <w:szCs w:val="32"/>
        </w:rPr>
        <w:t xml:space="preserve">«Качество учебных результатов выпускников </w:t>
      </w:r>
      <w:r w:rsidR="00A73D02" w:rsidRPr="00D87632">
        <w:rPr>
          <w:rFonts w:ascii="Times New Roman" w:hAnsi="Times New Roman" w:cs="Times New Roman"/>
          <w:b/>
          <w:sz w:val="28"/>
          <w:szCs w:val="32"/>
        </w:rPr>
        <w:t>общеобразовательных организаций</w:t>
      </w:r>
      <w:r w:rsidRPr="00D87632">
        <w:rPr>
          <w:rFonts w:ascii="Times New Roman" w:hAnsi="Times New Roman" w:cs="Times New Roman"/>
          <w:b/>
          <w:sz w:val="28"/>
          <w:szCs w:val="32"/>
        </w:rPr>
        <w:t>»</w:t>
      </w:r>
      <w:bookmarkEnd w:id="9"/>
    </w:p>
    <w:p w:rsidR="00EF236E" w:rsidRDefault="009B6140" w:rsidP="00EF236E">
      <w:r>
        <w:rPr>
          <w:noProof/>
        </w:rPr>
        <w:pict>
          <v:roundrect id="_x0000_s1030" style="position:absolute;margin-left:-10.2pt;margin-top:5pt;width:746.25pt;height:46.25pt;z-index:251660800" arcsize="10923f">
            <v:textbox>
              <w:txbxContent>
                <w:p w:rsidR="00A20245" w:rsidRPr="00092841" w:rsidRDefault="00A20245" w:rsidP="00A73D02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таблиц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приведены </w:t>
                  </w:r>
                  <w:r w:rsidRPr="00A73D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скорректированные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данные. Цветом выделены те результаты по району, которые превышают соответствующие значения по НСО в целом («сильные» стороны).</w:t>
                  </w:r>
                </w:p>
              </w:txbxContent>
            </v:textbox>
          </v:roundrect>
        </w:pict>
      </w:r>
    </w:p>
    <w:p w:rsidR="00EF236E" w:rsidRPr="00AF69AE" w:rsidRDefault="00EF236E" w:rsidP="00EF236E">
      <w:pPr>
        <w:rPr>
          <w:sz w:val="12"/>
        </w:rPr>
      </w:pPr>
    </w:p>
    <w:p w:rsidR="00EF236E" w:rsidRPr="00EF236E" w:rsidRDefault="00EF236E" w:rsidP="00EF236E">
      <w:pPr>
        <w:rPr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1"/>
        <w:gridCol w:w="1729"/>
        <w:gridCol w:w="1566"/>
        <w:gridCol w:w="1729"/>
        <w:gridCol w:w="1566"/>
        <w:gridCol w:w="1729"/>
        <w:gridCol w:w="1566"/>
      </w:tblGrid>
      <w:tr w:rsidR="00AF69AE" w:rsidRPr="00EF236E" w:rsidTr="00233973">
        <w:tc>
          <w:tcPr>
            <w:tcW w:w="4901" w:type="dxa"/>
            <w:vMerge w:val="restart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9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29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29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AF69AE" w:rsidRPr="00EF236E" w:rsidTr="00233973">
        <w:tc>
          <w:tcPr>
            <w:tcW w:w="4901" w:type="dxa"/>
            <w:vMerge/>
          </w:tcPr>
          <w:p w:rsidR="00AF69AE" w:rsidRPr="00EF236E" w:rsidRDefault="00AF69AE" w:rsidP="001F066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566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  <w:tc>
          <w:tcPr>
            <w:tcW w:w="1729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566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  <w:tc>
          <w:tcPr>
            <w:tcW w:w="1729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566" w:type="dxa"/>
            <w:vAlign w:val="center"/>
          </w:tcPr>
          <w:p w:rsidR="00AF69AE" w:rsidRPr="00EF236E" w:rsidRDefault="00AF69AE" w:rsidP="001F06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Доля выпускников-участников ЕГЭ, получивших аттестат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0,493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0,690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0,690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0,700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0,535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0,740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Доля участников ЕГЭ, сдавших хотя бы один экзамен на высоком уровне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0,171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0,741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0,329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0,784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0,055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0,757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Отклонение среднего балла по русскому языку участников ЕГЭ МР (ГО) от среднего балла по НСО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0,314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0,755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0,220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0,756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0,255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0,704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Отклонение среднего балла по математике участников ЕГЭ МР (ГО) от среднего балла по НСО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0,130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0,730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0,122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0,780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0,138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0,740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Отклонение среднего балла по русскому языку участников ОГЭ МР (ГО) от среднего балла по НСО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0,134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0,727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0,500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0,750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0,143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0,550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Отклонение среднего балла по математике участников ОГЭ МР (ГО) от среднего балла по НСО</w:t>
            </w:r>
          </w:p>
        </w:tc>
        <w:tc>
          <w:tcPr>
            <w:tcW w:w="1729" w:type="dxa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0,543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0,708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0,333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0,500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0,129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0,526</w:t>
            </w:r>
          </w:p>
        </w:tc>
      </w:tr>
      <w:tr w:rsidR="00AF69AE" w:rsidRPr="00EF236E" w:rsidTr="006F30E2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Доля участников регионального этапа Всероссийской олимпиады школьников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0,213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0,474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0,090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0,484</w:t>
            </w:r>
          </w:p>
        </w:tc>
        <w:tc>
          <w:tcPr>
            <w:tcW w:w="1729" w:type="dxa"/>
            <w:vAlign w:val="center"/>
          </w:tcPr>
          <w:p w:rsidR="00AF69AE" w:rsidRPr="00AF69AE" w:rsidRDefault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6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0,214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0,431</w:t>
            </w:r>
          </w:p>
        </w:tc>
      </w:tr>
      <w:tr w:rsidR="00AF69AE" w:rsidRPr="00EF236E" w:rsidTr="00233973">
        <w:tc>
          <w:tcPr>
            <w:tcW w:w="4901" w:type="dxa"/>
            <w:vAlign w:val="center"/>
          </w:tcPr>
          <w:p w:rsidR="00AF69AE" w:rsidRPr="00EF236E" w:rsidRDefault="00AF69AE" w:rsidP="00913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sz w:val="26"/>
                <w:szCs w:val="26"/>
              </w:rPr>
              <w:t>Доля участников региональных и межрегиональных предметных олимпиад и конференций</w:t>
            </w:r>
          </w:p>
        </w:tc>
        <w:tc>
          <w:tcPr>
            <w:tcW w:w="1729" w:type="dxa"/>
            <w:vAlign w:val="center"/>
          </w:tcPr>
          <w:p w:rsidR="00AF69AE" w:rsidRPr="00EF236E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0,000</w:t>
            </w:r>
          </w:p>
          <w:p w:rsidR="00AF69AE" w:rsidRPr="00151BEC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 результат</w:t>
            </w:r>
          </w:p>
        </w:tc>
        <w:tc>
          <w:tcPr>
            <w:tcW w:w="1566" w:type="dxa"/>
            <w:vAlign w:val="center"/>
          </w:tcPr>
          <w:p w:rsidR="00AF69AE" w:rsidRPr="00AA4475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0,436</w:t>
            </w:r>
          </w:p>
        </w:tc>
        <w:tc>
          <w:tcPr>
            <w:tcW w:w="1729" w:type="dxa"/>
            <w:vAlign w:val="center"/>
          </w:tcPr>
          <w:p w:rsidR="00AF69AE" w:rsidRPr="00E17594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566" w:type="dxa"/>
            <w:vAlign w:val="center"/>
          </w:tcPr>
          <w:p w:rsidR="00AF69AE" w:rsidRPr="00B029B7" w:rsidRDefault="00AF69AE" w:rsidP="004539F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29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0,153</w:t>
            </w:r>
          </w:p>
        </w:tc>
        <w:tc>
          <w:tcPr>
            <w:tcW w:w="1729" w:type="dxa"/>
            <w:vAlign w:val="center"/>
          </w:tcPr>
          <w:p w:rsidR="00AF69AE" w:rsidRPr="00EF236E" w:rsidRDefault="00AF69AE" w:rsidP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0,000</w:t>
            </w:r>
          </w:p>
          <w:p w:rsidR="00AF69AE" w:rsidRPr="00AF69AE" w:rsidRDefault="00AF69AE" w:rsidP="00AF69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3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 результат</w:t>
            </w:r>
          </w:p>
        </w:tc>
        <w:tc>
          <w:tcPr>
            <w:tcW w:w="1566" w:type="dxa"/>
            <w:vAlign w:val="center"/>
          </w:tcPr>
          <w:p w:rsidR="00AF69AE" w:rsidRPr="00CB4771" w:rsidRDefault="00AF69AE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47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0,236</w:t>
            </w:r>
          </w:p>
        </w:tc>
      </w:tr>
    </w:tbl>
    <w:p w:rsidR="00E5179D" w:rsidRDefault="000840B3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465696615"/>
      <w:r w:rsidR="00E5179D" w:rsidRPr="00EF236E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«Сильные» и «слабые» стороны по показателям направления </w:t>
      </w:r>
      <w:r w:rsidR="00913DA9" w:rsidRPr="00D87632">
        <w:rPr>
          <w:rFonts w:ascii="Times New Roman" w:hAnsi="Times New Roman" w:cs="Times New Roman"/>
          <w:b/>
          <w:bCs/>
          <w:sz w:val="28"/>
          <w:szCs w:val="32"/>
        </w:rPr>
        <w:br/>
      </w:r>
      <w:r w:rsidR="00E5179D" w:rsidRPr="00EF236E">
        <w:rPr>
          <w:rFonts w:ascii="Times New Roman" w:hAnsi="Times New Roman" w:cs="Times New Roman"/>
          <w:b/>
          <w:bCs/>
          <w:sz w:val="28"/>
          <w:szCs w:val="32"/>
        </w:rPr>
        <w:t>«Социализация детей и подростков</w:t>
      </w:r>
      <w:r w:rsidR="00E5179D" w:rsidRPr="00EF236E">
        <w:rPr>
          <w:rFonts w:ascii="Times New Roman" w:hAnsi="Times New Roman" w:cs="Times New Roman"/>
          <w:b/>
          <w:sz w:val="28"/>
          <w:szCs w:val="28"/>
        </w:rPr>
        <w:t>»</w:t>
      </w:r>
      <w:bookmarkEnd w:id="11"/>
    </w:p>
    <w:p w:rsidR="00EF236E" w:rsidRDefault="009B6140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1" style="position:absolute;left:0;text-align:left;margin-left:-5.7pt;margin-top:6.35pt;width:746.25pt;height:65.25pt;z-index:251661824" arcsize="10923f">
            <v:textbox>
              <w:txbxContent>
                <w:p w:rsidR="00EE1FD7" w:rsidRPr="00D2153F" w:rsidRDefault="00EE1FD7" w:rsidP="00EE1FD7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показател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 «Доля обучающихся, повторно поставленных на учет в ОВД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учтено негативное влияние показателя на частный индекс, поэтому, чем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ближе </w:t>
                  </w:r>
                  <w:r w:rsidRPr="008F4C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значение показателя к 1, тем </w:t>
                  </w:r>
                  <w:r w:rsidRPr="008F4C2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меньше</w:t>
                  </w:r>
                  <w:r w:rsidRPr="008F4C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обучающихся, повторно поставленных на учет в ОВД.</w:t>
                  </w:r>
                </w:p>
                <w:p w:rsidR="00A20245" w:rsidRPr="00A73D02" w:rsidRDefault="00A20245" w:rsidP="00A73D02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EF236E" w:rsidRDefault="00EF236E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6E" w:rsidRDefault="00EF236E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6E" w:rsidRDefault="00EF236E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6E" w:rsidRDefault="00EF236E" w:rsidP="00EF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737"/>
        <w:gridCol w:w="1738"/>
        <w:gridCol w:w="1737"/>
        <w:gridCol w:w="1738"/>
        <w:gridCol w:w="1737"/>
        <w:gridCol w:w="1738"/>
      </w:tblGrid>
      <w:tr w:rsidR="00AF69AE" w:rsidRPr="00EF236E" w:rsidTr="00614041">
        <w:tc>
          <w:tcPr>
            <w:tcW w:w="4361" w:type="dxa"/>
            <w:vMerge w:val="restart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47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7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75" w:type="dxa"/>
            <w:gridSpan w:val="2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AF69AE" w:rsidRPr="00EF236E" w:rsidTr="00614041">
        <w:tc>
          <w:tcPr>
            <w:tcW w:w="4361" w:type="dxa"/>
            <w:vMerge/>
          </w:tcPr>
          <w:p w:rsidR="00AF69AE" w:rsidRPr="00EF236E" w:rsidRDefault="00AF69AE" w:rsidP="00E5179D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37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Мошковский район</w:t>
            </w:r>
          </w:p>
        </w:tc>
        <w:tc>
          <w:tcPr>
            <w:tcW w:w="1738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НСО</w:t>
            </w:r>
          </w:p>
        </w:tc>
        <w:tc>
          <w:tcPr>
            <w:tcW w:w="1737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Мошковский район</w:t>
            </w:r>
          </w:p>
        </w:tc>
        <w:tc>
          <w:tcPr>
            <w:tcW w:w="1738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НСО</w:t>
            </w:r>
          </w:p>
        </w:tc>
        <w:tc>
          <w:tcPr>
            <w:tcW w:w="1737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Мошковский район</w:t>
            </w:r>
          </w:p>
        </w:tc>
        <w:tc>
          <w:tcPr>
            <w:tcW w:w="1738" w:type="dxa"/>
            <w:vAlign w:val="center"/>
          </w:tcPr>
          <w:p w:rsidR="00AF69AE" w:rsidRPr="00EF236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i/>
                <w:sz w:val="27"/>
                <w:szCs w:val="27"/>
              </w:rPr>
              <w:t>НСО</w:t>
            </w:r>
          </w:p>
        </w:tc>
      </w:tr>
      <w:tr w:rsidR="00EE1FD7" w:rsidRPr="00EF236E" w:rsidTr="00EE1FD7">
        <w:tc>
          <w:tcPr>
            <w:tcW w:w="4361" w:type="dxa"/>
          </w:tcPr>
          <w:p w:rsidR="00EE1FD7" w:rsidRPr="00EF236E" w:rsidRDefault="00EE1FD7" w:rsidP="00E5179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56CA">
              <w:rPr>
                <w:rFonts w:ascii="Times New Roman" w:hAnsi="Times New Roman" w:cs="Times New Roman"/>
                <w:sz w:val="27"/>
                <w:szCs w:val="27"/>
              </w:rPr>
              <w:t>Доля обучающихся 9-х классов, продолживших обучение в 10 классе или в профессиональных образовательных организациях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0,823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AA4475" w:rsidRDefault="00EE1FD7" w:rsidP="001324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0,814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0,070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256418" w:rsidRDefault="00EE1FD7" w:rsidP="001324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4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654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0,724</w:t>
            </w:r>
          </w:p>
        </w:tc>
        <w:tc>
          <w:tcPr>
            <w:tcW w:w="1738" w:type="dxa"/>
            <w:vAlign w:val="center"/>
          </w:tcPr>
          <w:p w:rsidR="00EE1FD7" w:rsidRPr="00AC41A8" w:rsidRDefault="00EE1FD7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0,702</w:t>
            </w:r>
          </w:p>
        </w:tc>
      </w:tr>
      <w:tr w:rsidR="00EE1FD7" w:rsidRPr="00EF236E" w:rsidTr="00EE1FD7">
        <w:tc>
          <w:tcPr>
            <w:tcW w:w="4361" w:type="dxa"/>
          </w:tcPr>
          <w:p w:rsidR="00EE1FD7" w:rsidRPr="00EF236E" w:rsidRDefault="00EE1FD7" w:rsidP="00D656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236E">
              <w:rPr>
                <w:rFonts w:ascii="Times New Roman" w:hAnsi="Times New Roman" w:cs="Times New Roman"/>
                <w:sz w:val="27"/>
                <w:szCs w:val="27"/>
              </w:rPr>
              <w:t xml:space="preserve">Доля </w:t>
            </w:r>
            <w:proofErr w:type="gramStart"/>
            <w:r w:rsidRPr="00EF236E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EF236E">
              <w:rPr>
                <w:rFonts w:ascii="Times New Roman" w:hAnsi="Times New Roman" w:cs="Times New Roman"/>
                <w:sz w:val="27"/>
                <w:szCs w:val="27"/>
              </w:rPr>
              <w:t xml:space="preserve">, которым в течение года была предоставлена возможность организованного отдыха 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0,365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AA4475" w:rsidRDefault="00EE1FD7" w:rsidP="001324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4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0,222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0,301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256418" w:rsidRDefault="00EE1FD7" w:rsidP="0013242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64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0,258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0,200</w:t>
            </w:r>
          </w:p>
        </w:tc>
        <w:tc>
          <w:tcPr>
            <w:tcW w:w="1738" w:type="dxa"/>
            <w:vAlign w:val="center"/>
          </w:tcPr>
          <w:p w:rsidR="00EE1FD7" w:rsidRPr="00AC41A8" w:rsidRDefault="00EE1FD7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0,341</w:t>
            </w:r>
          </w:p>
        </w:tc>
      </w:tr>
      <w:tr w:rsidR="00EE1FD7" w:rsidRPr="00EF236E" w:rsidTr="00EE1FD7">
        <w:tc>
          <w:tcPr>
            <w:tcW w:w="4361" w:type="dxa"/>
            <w:shd w:val="clear" w:color="auto" w:fill="auto"/>
          </w:tcPr>
          <w:p w:rsidR="00EE1FD7" w:rsidRPr="00B5122A" w:rsidRDefault="00EE1FD7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D698A">
              <w:rPr>
                <w:rFonts w:ascii="Times New Roman" w:hAnsi="Times New Roman" w:cs="Times New Roman"/>
                <w:sz w:val="26"/>
                <w:szCs w:val="26"/>
              </w:rPr>
              <w:t>оля обучающихся, повторно поставленных на учет в ОВД</w:t>
            </w:r>
            <w:proofErr w:type="gramEnd"/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AC41A8" w:rsidRDefault="00EE1FD7" w:rsidP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1,000</w:t>
            </w:r>
          </w:p>
          <w:p w:rsidR="00EE1FD7" w:rsidRPr="00EE1FD7" w:rsidRDefault="00EE1FD7" w:rsidP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2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лучший результат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AC41A8" w:rsidRDefault="00EE1FD7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0,917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0,974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AC41A8" w:rsidRDefault="00EE1FD7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0,936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FD7" w:rsidRPr="00EE1FD7" w:rsidRDefault="00EE1F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1F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0,944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E1FD7" w:rsidRPr="00AC41A8" w:rsidRDefault="00EE1FD7" w:rsidP="00CB47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4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0,919</w:t>
            </w:r>
          </w:p>
        </w:tc>
      </w:tr>
    </w:tbl>
    <w:p w:rsidR="00E5179D" w:rsidRDefault="00E5179D" w:rsidP="00AA6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94" w:rsidRDefault="00E17594" w:rsidP="00D8763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  <w:sectPr w:rsidR="00E17594" w:rsidSect="00D348BC">
          <w:pgSz w:w="16838" w:h="11906" w:orient="landscape"/>
          <w:pgMar w:top="1134" w:right="1134" w:bottom="680" w:left="1134" w:header="709" w:footer="709" w:gutter="0"/>
          <w:cols w:space="708"/>
          <w:docGrid w:linePitch="360"/>
        </w:sectPr>
      </w:pPr>
      <w:bookmarkStart w:id="12" w:name="_Toc465696616"/>
      <w:bookmarkStart w:id="13" w:name="_Toc501715003"/>
    </w:p>
    <w:p w:rsidR="00E5179D" w:rsidRDefault="00E5179D" w:rsidP="00D8763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87632">
        <w:rPr>
          <w:rFonts w:ascii="Times New Roman" w:hAnsi="Times New Roman" w:cs="Times New Roman"/>
          <w:b/>
          <w:sz w:val="28"/>
          <w:szCs w:val="32"/>
        </w:rPr>
        <w:lastRenderedPageBreak/>
        <w:t>«Сильные» и «слабые» стороны по показателям направления</w:t>
      </w:r>
      <w:r w:rsidR="00913DA9" w:rsidRPr="00D87632">
        <w:rPr>
          <w:rFonts w:ascii="Times New Roman" w:hAnsi="Times New Roman" w:cs="Times New Roman"/>
          <w:b/>
          <w:sz w:val="28"/>
          <w:szCs w:val="32"/>
        </w:rPr>
        <w:br/>
      </w:r>
      <w:r w:rsidRPr="00D87632">
        <w:rPr>
          <w:rFonts w:ascii="Times New Roman" w:hAnsi="Times New Roman" w:cs="Times New Roman"/>
          <w:b/>
          <w:sz w:val="28"/>
          <w:szCs w:val="32"/>
        </w:rPr>
        <w:t>«Доступность общего и дополнительного образования»</w:t>
      </w:r>
      <w:bookmarkEnd w:id="12"/>
      <w:bookmarkEnd w:id="13"/>
    </w:p>
    <w:p w:rsidR="008E3530" w:rsidRPr="00AF69AE" w:rsidRDefault="008E3530" w:rsidP="00D87632">
      <w:pPr>
        <w:spacing w:after="0"/>
        <w:jc w:val="center"/>
        <w:rPr>
          <w:rFonts w:ascii="Times New Roman" w:hAnsi="Times New Roman" w:cs="Times New Roman"/>
          <w:b/>
          <w:sz w:val="16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0"/>
        <w:gridCol w:w="1729"/>
        <w:gridCol w:w="1693"/>
        <w:gridCol w:w="1729"/>
        <w:gridCol w:w="1693"/>
        <w:gridCol w:w="1729"/>
        <w:gridCol w:w="1693"/>
      </w:tblGrid>
      <w:tr w:rsidR="00AF69AE" w:rsidRPr="00D45957" w:rsidTr="00453C2F">
        <w:trPr>
          <w:tblHeader/>
        </w:trPr>
        <w:tc>
          <w:tcPr>
            <w:tcW w:w="4520" w:type="dxa"/>
            <w:vMerge w:val="restart"/>
            <w:vAlign w:val="center"/>
          </w:tcPr>
          <w:p w:rsidR="00AF69AE" w:rsidRPr="00D45957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2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2016/17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2017/18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2018/19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6"/>
              </w:rPr>
              <w:t>.</w:t>
            </w:r>
          </w:p>
        </w:tc>
      </w:tr>
      <w:tr w:rsidR="00AF69AE" w:rsidRPr="00D45957" w:rsidTr="00453C2F">
        <w:trPr>
          <w:tblHeader/>
        </w:trPr>
        <w:tc>
          <w:tcPr>
            <w:tcW w:w="4520" w:type="dxa"/>
            <w:vMerge/>
          </w:tcPr>
          <w:p w:rsidR="00AF69AE" w:rsidRPr="00D45957" w:rsidRDefault="00AF69AE" w:rsidP="00E517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693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  <w:tc>
          <w:tcPr>
            <w:tcW w:w="1729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693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  <w:tc>
          <w:tcPr>
            <w:tcW w:w="1729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693" w:type="dxa"/>
            <w:vAlign w:val="center"/>
          </w:tcPr>
          <w:p w:rsidR="00AF69AE" w:rsidRPr="00D45957" w:rsidRDefault="00AF69AE" w:rsidP="00DF79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</w:tr>
      <w:tr w:rsidR="006A6D5E" w:rsidRPr="00D45957" w:rsidTr="006A6D5E">
        <w:tc>
          <w:tcPr>
            <w:tcW w:w="4520" w:type="dxa"/>
          </w:tcPr>
          <w:p w:rsidR="006A6D5E" w:rsidRPr="00D45957" w:rsidRDefault="006A6D5E" w:rsidP="00E51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sz w:val="28"/>
                <w:szCs w:val="28"/>
              </w:rPr>
              <w:t>Охват детей раннего дошкольного возраста (2 месяца-3 года) ДОО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0,464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0,520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0,691</w:t>
            </w:r>
          </w:p>
        </w:tc>
      </w:tr>
      <w:tr w:rsidR="006A6D5E" w:rsidRPr="00D45957" w:rsidTr="00233973">
        <w:tc>
          <w:tcPr>
            <w:tcW w:w="4520" w:type="dxa"/>
          </w:tcPr>
          <w:p w:rsidR="006A6D5E" w:rsidRPr="00D45957" w:rsidRDefault="006A6D5E" w:rsidP="00087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3-7 лет, получающих услуги ДОО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0,185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0,453</w:t>
            </w:r>
          </w:p>
        </w:tc>
      </w:tr>
      <w:tr w:rsidR="006A6D5E" w:rsidRPr="00D45957" w:rsidTr="00685D16">
        <w:tc>
          <w:tcPr>
            <w:tcW w:w="4520" w:type="dxa"/>
          </w:tcPr>
          <w:p w:rsidR="006A6D5E" w:rsidRPr="00D45957" w:rsidRDefault="006A6D5E" w:rsidP="00E51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5-17 лет, получающих услуги в организациях дополнительного образования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0,396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0,381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0,436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0,430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0,460</w:t>
            </w:r>
          </w:p>
        </w:tc>
      </w:tr>
      <w:tr w:rsidR="006A6D5E" w:rsidRPr="00D45957" w:rsidTr="006A6D5E">
        <w:tc>
          <w:tcPr>
            <w:tcW w:w="4520" w:type="dxa"/>
          </w:tcPr>
          <w:p w:rsidR="006A6D5E" w:rsidRPr="00D45957" w:rsidRDefault="006A6D5E" w:rsidP="00E51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sz w:val="28"/>
                <w:szCs w:val="28"/>
              </w:rPr>
              <w:t>Равенство доступа к качественному среднему общему образованию (отношение среднего балла ЕГЭ по русскому языку в каждой ОО МР (ГО) НСО к дисперсии)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0,364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0,249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0,717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0,360</w:t>
            </w:r>
          </w:p>
        </w:tc>
      </w:tr>
      <w:tr w:rsidR="006A6D5E" w:rsidRPr="00D45957" w:rsidTr="006A6D5E">
        <w:tc>
          <w:tcPr>
            <w:tcW w:w="4520" w:type="dxa"/>
          </w:tcPr>
          <w:p w:rsidR="006A6D5E" w:rsidRPr="00D45957" w:rsidRDefault="006A6D5E" w:rsidP="00E51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sz w:val="28"/>
                <w:szCs w:val="28"/>
              </w:rPr>
              <w:t>Равенство доступа к качественному среднему общему образованию (отношение среднего балла ЕГЭ по математике в каждой ОО МР (ГО) НСО к дисперсии)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0,462</w:t>
            </w:r>
          </w:p>
        </w:tc>
        <w:tc>
          <w:tcPr>
            <w:tcW w:w="1693" w:type="dxa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0,114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0,443</w:t>
            </w:r>
          </w:p>
        </w:tc>
        <w:tc>
          <w:tcPr>
            <w:tcW w:w="1693" w:type="dxa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0,143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0,154</w:t>
            </w:r>
          </w:p>
        </w:tc>
      </w:tr>
      <w:tr w:rsidR="006A6D5E" w:rsidRPr="00D45957" w:rsidTr="00151BEC">
        <w:tc>
          <w:tcPr>
            <w:tcW w:w="4520" w:type="dxa"/>
          </w:tcPr>
          <w:p w:rsidR="006A6D5E" w:rsidRPr="00D45957" w:rsidRDefault="006A6D5E" w:rsidP="00A2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открытость сайта органа управления образованием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0,227</w:t>
            </w:r>
          </w:p>
        </w:tc>
        <w:tc>
          <w:tcPr>
            <w:tcW w:w="1693" w:type="dxa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0,333</w:t>
            </w:r>
          </w:p>
        </w:tc>
        <w:tc>
          <w:tcPr>
            <w:tcW w:w="1693" w:type="dxa"/>
            <w:vAlign w:val="center"/>
          </w:tcPr>
          <w:p w:rsidR="006A6D5E" w:rsidRPr="00D45957" w:rsidRDefault="006A6D5E" w:rsidP="00DD06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0,629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0,429</w:t>
            </w:r>
          </w:p>
        </w:tc>
        <w:tc>
          <w:tcPr>
            <w:tcW w:w="1693" w:type="dxa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0,608</w:t>
            </w:r>
          </w:p>
        </w:tc>
      </w:tr>
    </w:tbl>
    <w:p w:rsidR="00E17594" w:rsidRDefault="00E17594" w:rsidP="00D8763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  <w:sectPr w:rsidR="00E17594" w:rsidSect="00D348BC">
          <w:pgSz w:w="16838" w:h="11906" w:orient="landscape"/>
          <w:pgMar w:top="1134" w:right="1134" w:bottom="680" w:left="1134" w:header="709" w:footer="709" w:gutter="0"/>
          <w:cols w:space="708"/>
          <w:docGrid w:linePitch="360"/>
        </w:sectPr>
      </w:pPr>
      <w:bookmarkStart w:id="14" w:name="_Toc465696617"/>
      <w:bookmarkStart w:id="15" w:name="_Toc501715004"/>
    </w:p>
    <w:p w:rsidR="00E5179D" w:rsidRPr="00D87632" w:rsidRDefault="00E5179D" w:rsidP="00D8763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87632">
        <w:rPr>
          <w:rFonts w:ascii="Times New Roman" w:hAnsi="Times New Roman" w:cs="Times New Roman"/>
          <w:b/>
          <w:sz w:val="28"/>
          <w:szCs w:val="32"/>
        </w:rPr>
        <w:lastRenderedPageBreak/>
        <w:t xml:space="preserve">«Сильные» и «слабые» стороны по показателям направления </w:t>
      </w:r>
      <w:r w:rsidR="00913DA9" w:rsidRPr="00D87632">
        <w:rPr>
          <w:rFonts w:ascii="Times New Roman" w:hAnsi="Times New Roman" w:cs="Times New Roman"/>
          <w:b/>
          <w:sz w:val="28"/>
          <w:szCs w:val="32"/>
        </w:rPr>
        <w:br/>
      </w:r>
      <w:r w:rsidRPr="00D87632">
        <w:rPr>
          <w:rFonts w:ascii="Times New Roman" w:hAnsi="Times New Roman" w:cs="Times New Roman"/>
          <w:b/>
          <w:sz w:val="28"/>
          <w:szCs w:val="32"/>
        </w:rPr>
        <w:t>«Охрана и укрепление физического здоровья обучающихся и воспитанников»</w:t>
      </w:r>
      <w:bookmarkEnd w:id="14"/>
      <w:bookmarkEnd w:id="15"/>
    </w:p>
    <w:p w:rsidR="00EF236E" w:rsidRPr="00EF236E" w:rsidRDefault="009B6140" w:rsidP="00EF236E">
      <w:r>
        <w:rPr>
          <w:noProof/>
        </w:rPr>
        <w:pict>
          <v:roundrect id="_x0000_s1033" style="position:absolute;margin-left:-7.95pt;margin-top:9.1pt;width:746.25pt;height:67.5pt;z-index:251662848" arcsize="10923f">
            <v:textbox>
              <w:txbxContent>
                <w:p w:rsidR="00A20245" w:rsidRPr="00092841" w:rsidRDefault="00A20245" w:rsidP="00A73D02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показател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9A69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травмированных обучающихся и воспитанников детских садов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учтено негативное влияние на частный индекс, поэтому, чем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ближе </w:t>
                  </w:r>
                  <w:r w:rsidRPr="000E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показателя к 1, тем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меньше </w:t>
                  </w:r>
                  <w:r w:rsidRPr="000E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травмированных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 и воспитанников детских садов</w:t>
                  </w:r>
                  <w:r w:rsidRPr="000E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20245" w:rsidRPr="00A73D02" w:rsidRDefault="00A20245" w:rsidP="00A73D02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EF236E" w:rsidRDefault="00EF236E" w:rsidP="00EF236E"/>
    <w:p w:rsidR="00EF236E" w:rsidRDefault="00EF236E" w:rsidP="00EF236E"/>
    <w:p w:rsidR="00E5179D" w:rsidRPr="001F0661" w:rsidRDefault="00E5179D" w:rsidP="00E51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784"/>
        <w:gridCol w:w="1785"/>
        <w:gridCol w:w="1785"/>
        <w:gridCol w:w="1785"/>
        <w:gridCol w:w="1785"/>
        <w:gridCol w:w="1785"/>
      </w:tblGrid>
      <w:tr w:rsidR="00AF69AE" w:rsidRPr="00233973" w:rsidTr="00E5179D">
        <w:tc>
          <w:tcPr>
            <w:tcW w:w="4077" w:type="dxa"/>
            <w:vMerge w:val="restart"/>
            <w:vAlign w:val="center"/>
          </w:tcPr>
          <w:p w:rsidR="00AF69AE" w:rsidRPr="00233973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97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69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2016/17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0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2017/18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70" w:type="dxa"/>
            <w:gridSpan w:val="2"/>
            <w:vAlign w:val="center"/>
          </w:tcPr>
          <w:p w:rsidR="00AF69AE" w:rsidRPr="00AF69AE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2018/19 </w:t>
            </w:r>
            <w:proofErr w:type="spellStart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F69AE" w:rsidRPr="00233973" w:rsidTr="00E5179D">
        <w:tc>
          <w:tcPr>
            <w:tcW w:w="4077" w:type="dxa"/>
            <w:vMerge/>
          </w:tcPr>
          <w:p w:rsidR="00AF69AE" w:rsidRPr="00233973" w:rsidRDefault="00AF69AE" w:rsidP="00E517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AF69AE" w:rsidRPr="00AF69A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785" w:type="dxa"/>
            <w:vAlign w:val="center"/>
          </w:tcPr>
          <w:p w:rsidR="00AF69AE" w:rsidRPr="00AF69A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  <w:tc>
          <w:tcPr>
            <w:tcW w:w="1785" w:type="dxa"/>
            <w:vAlign w:val="center"/>
          </w:tcPr>
          <w:p w:rsidR="00AF69AE" w:rsidRPr="00AF69A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785" w:type="dxa"/>
            <w:vAlign w:val="center"/>
          </w:tcPr>
          <w:p w:rsidR="00AF69AE" w:rsidRPr="00AF69A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  <w:tc>
          <w:tcPr>
            <w:tcW w:w="1785" w:type="dxa"/>
            <w:vAlign w:val="center"/>
          </w:tcPr>
          <w:p w:rsidR="00AF69AE" w:rsidRPr="00AF69AE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9AE">
              <w:rPr>
                <w:rFonts w:ascii="Times New Roman" w:hAnsi="Times New Roman" w:cs="Times New Roman"/>
                <w:i/>
                <w:sz w:val="28"/>
                <w:szCs w:val="28"/>
              </w:rPr>
              <w:t>Мошковский район</w:t>
            </w:r>
          </w:p>
        </w:tc>
        <w:tc>
          <w:tcPr>
            <w:tcW w:w="1785" w:type="dxa"/>
            <w:vAlign w:val="center"/>
          </w:tcPr>
          <w:p w:rsidR="00AF69AE" w:rsidRPr="00233973" w:rsidRDefault="00AF69AE" w:rsidP="00E517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973">
              <w:rPr>
                <w:rFonts w:ascii="Times New Roman" w:hAnsi="Times New Roman" w:cs="Times New Roman"/>
                <w:i/>
                <w:sz w:val="28"/>
                <w:szCs w:val="28"/>
              </w:rPr>
              <w:t>НСО</w:t>
            </w:r>
          </w:p>
        </w:tc>
      </w:tr>
      <w:tr w:rsidR="006A6D5E" w:rsidRPr="00233973" w:rsidTr="00E17594">
        <w:tc>
          <w:tcPr>
            <w:tcW w:w="4077" w:type="dxa"/>
          </w:tcPr>
          <w:p w:rsidR="006A6D5E" w:rsidRPr="00233973" w:rsidRDefault="006A6D5E" w:rsidP="0091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3">
              <w:rPr>
                <w:rFonts w:ascii="Times New Roman" w:hAnsi="Times New Roman" w:cs="Times New Roman"/>
                <w:sz w:val="28"/>
                <w:szCs w:val="28"/>
              </w:rPr>
              <w:t>Доля детей, занимающихся в спортивных и спортивно-технических объединениях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6A6D5E" w:rsidRPr="00151BEC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6F1F70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0,359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E17594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C692B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0,415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0,387</w:t>
            </w:r>
          </w:p>
        </w:tc>
      </w:tr>
      <w:tr w:rsidR="006A6D5E" w:rsidRPr="00233973" w:rsidTr="00E17594">
        <w:tc>
          <w:tcPr>
            <w:tcW w:w="4077" w:type="dxa"/>
          </w:tcPr>
          <w:p w:rsidR="006A6D5E" w:rsidRPr="00233973" w:rsidRDefault="006A6D5E" w:rsidP="0091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2339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3973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получают горячее питание 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6A6D5E" w:rsidRPr="00151BEC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6F1F70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0,507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E17594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C692B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0,647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0,545</w:t>
            </w:r>
          </w:p>
        </w:tc>
      </w:tr>
      <w:tr w:rsidR="006A6D5E" w:rsidRPr="00233973" w:rsidTr="00E17594">
        <w:tc>
          <w:tcPr>
            <w:tcW w:w="4077" w:type="dxa"/>
          </w:tcPr>
          <w:p w:rsidR="006A6D5E" w:rsidRPr="00233973" w:rsidRDefault="006A6D5E" w:rsidP="0091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3">
              <w:rPr>
                <w:rFonts w:ascii="Times New Roman" w:hAnsi="Times New Roman" w:cs="Times New Roman"/>
                <w:sz w:val="28"/>
                <w:szCs w:val="28"/>
              </w:rPr>
              <w:t>Доля травмированных обучающихся и воспитанников детских садов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6A6D5E" w:rsidRPr="00151BEC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0,948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6F1F70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0,747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E17594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0,760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C692B" w:rsidRDefault="006A6D5E" w:rsidP="00BA7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0,631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0,793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A6D5E" w:rsidRPr="008A4136" w:rsidRDefault="006A6D5E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0,530</w:t>
            </w:r>
          </w:p>
        </w:tc>
      </w:tr>
    </w:tbl>
    <w:p w:rsidR="00EF236E" w:rsidRDefault="00EF236E" w:rsidP="00EF236E">
      <w:pPr>
        <w:jc w:val="center"/>
        <w:rPr>
          <w:rFonts w:ascii="Times New Roman" w:hAnsi="Times New Roman" w:cs="Times New Roman"/>
          <w:b/>
          <w:sz w:val="32"/>
        </w:rPr>
        <w:sectPr w:rsidR="00EF236E" w:rsidSect="00D348BC">
          <w:pgSz w:w="16838" w:h="11906" w:orient="landscape"/>
          <w:pgMar w:top="1134" w:right="1134" w:bottom="680" w:left="1134" w:header="709" w:footer="709" w:gutter="0"/>
          <w:cols w:space="708"/>
          <w:docGrid w:linePitch="360"/>
        </w:sectPr>
      </w:pPr>
      <w:bookmarkStart w:id="16" w:name="_Toc466366180"/>
    </w:p>
    <w:p w:rsidR="00EF236E" w:rsidRPr="00913DA9" w:rsidRDefault="00EF236E" w:rsidP="00913DA9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530747521"/>
      <w:r w:rsidRPr="00913DA9">
        <w:rPr>
          <w:rFonts w:ascii="Times New Roman" w:hAnsi="Times New Roman" w:cs="Times New Roman"/>
          <w:color w:val="auto"/>
          <w:sz w:val="32"/>
          <w:szCs w:val="32"/>
        </w:rPr>
        <w:lastRenderedPageBreak/>
        <w:t>Эффективность системы общего образования</w:t>
      </w:r>
      <w:bookmarkEnd w:id="16"/>
      <w:bookmarkEnd w:id="17"/>
    </w:p>
    <w:p w:rsidR="00EF236E" w:rsidRPr="00F8792E" w:rsidRDefault="009B6140" w:rsidP="00EF236E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margin-left:12.1pt;margin-top:2.7pt;width:706.9pt;height:65.45pt;z-index:251663872">
            <v:textbox style="mso-next-textbox:#_x0000_s1034" inset="1.5mm,.3mm,1.5mm,.3mm">
              <w:txbxContent>
                <w:p w:rsidR="00A20245" w:rsidRPr="00B93CAC" w:rsidRDefault="00A20245" w:rsidP="0015392A">
                  <w:pPr>
                    <w:spacing w:before="240" w:after="0"/>
                    <w:ind w:firstLine="5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92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F8792E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2016 г. блок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«Эффективность»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включает направления «Социально-экономическая эффективность» и «Организационно-управленческая эффективность».</w:t>
                  </w:r>
                </w:p>
              </w:txbxContent>
            </v:textbox>
          </v:shape>
        </w:pict>
      </w:r>
    </w:p>
    <w:p w:rsidR="00EF236E" w:rsidRPr="00F8792E" w:rsidRDefault="00EF236E" w:rsidP="00EF236E"/>
    <w:p w:rsidR="00EF236E" w:rsidRPr="00F8792E" w:rsidRDefault="00EF236E" w:rsidP="00EF236E"/>
    <w:p w:rsidR="00EF236E" w:rsidRPr="00F8792E" w:rsidRDefault="00EF236E" w:rsidP="00EF236E">
      <w:pPr>
        <w:pStyle w:val="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F236E" w:rsidRPr="00E5179D" w:rsidRDefault="00EF236E" w:rsidP="00EF236E">
      <w:pPr>
        <w:pStyle w:val="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66366181"/>
      <w:bookmarkStart w:id="19" w:name="_Toc530747522"/>
      <w:r>
        <w:rPr>
          <w:rFonts w:ascii="Times New Roman" w:hAnsi="Times New Roman" w:cs="Times New Roman"/>
          <w:color w:val="auto"/>
          <w:sz w:val="28"/>
          <w:szCs w:val="28"/>
        </w:rPr>
        <w:t>Социально-экономическая эффективность</w:t>
      </w:r>
      <w:r w:rsidRPr="00E5179D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A73D0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5179D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</w:t>
      </w:r>
      <w:bookmarkEnd w:id="18"/>
      <w:bookmarkEnd w:id="19"/>
    </w:p>
    <w:p w:rsidR="000840B3" w:rsidRDefault="009B6140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76" style="position:absolute;left:0;text-align:left;margin-left:12.1pt;margin-top:10.8pt;width:706.9pt;height:111.4pt;z-index:251659776">
            <v:textbox style="mso-next-textbox:#_x0000_s1027" inset="1.5mm,.3mm,1.5mm,.3mm">
              <w:txbxContent>
                <w:p w:rsidR="00A20245" w:rsidRPr="000840B3" w:rsidRDefault="00A20245" w:rsidP="000840B3">
                  <w:pPr>
                    <w:spacing w:after="0"/>
                    <w:ind w:firstLine="540"/>
                    <w:jc w:val="both"/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Социально-экономическая э</w:t>
                  </w:r>
                  <w:r w:rsidRPr="000840B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ффективность </w:t>
                  </w:r>
                  <w:r w:rsidRPr="000840B3">
                    <w:rPr>
                      <w:rFonts w:ascii="Times New Roman" w:hAnsi="Times New Roman"/>
                      <w:sz w:val="28"/>
                      <w:szCs w:val="28"/>
                    </w:rPr>
                    <w:t>систем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0840B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общего образования предполагает соотнесение результатов (сводный индекс результативности) и затрат на образование (</w:t>
                  </w:r>
                  <w:r w:rsidRPr="000840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на реализацию основных общеобразовательных программ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расчете на одного обучающегося</w:t>
                  </w:r>
                  <w:r w:rsidRPr="000840B3">
                    <w:rPr>
                      <w:rFonts w:ascii="Times New Roman" w:hAnsi="Times New Roman"/>
                      <w:sz w:val="28"/>
                      <w:szCs w:val="28"/>
                    </w:rPr>
                    <w:t xml:space="preserve">). При этом осуществляется приведение затрат на образование к сопоставимому виду с учётом </w:t>
                  </w:r>
                  <w:r w:rsidRPr="000840B3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доли населения, проживающего в сельской местности (в </w:t>
                  </w: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Мошковском</w:t>
                  </w:r>
                  <w:r w:rsidRPr="000840B3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районе </w:t>
                  </w:r>
                  <w:r w:rsidR="00AF69A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в 2018</w:t>
                  </w: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году </w:t>
                  </w:r>
                  <w:r w:rsidRPr="000840B3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65,</w:t>
                  </w:r>
                  <w:r w:rsidR="00AF69A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5</w:t>
                  </w:r>
                  <w:r w:rsidRPr="000840B3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%). </w:t>
                  </w:r>
                </w:p>
              </w:txbxContent>
            </v:textbox>
          </v:shape>
        </w:pict>
      </w: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B3" w:rsidRDefault="000840B3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A8" w:rsidRDefault="00F876A8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041" w:rsidRDefault="003C0041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2478"/>
        <w:gridCol w:w="2478"/>
        <w:gridCol w:w="2478"/>
      </w:tblGrid>
      <w:tr w:rsidR="000840B3" w:rsidRPr="00BA4515" w:rsidTr="001F0661">
        <w:trPr>
          <w:jc w:val="center"/>
        </w:trPr>
        <w:tc>
          <w:tcPr>
            <w:tcW w:w="0" w:type="auto"/>
            <w:vMerge w:val="restart"/>
            <w:vAlign w:val="center"/>
          </w:tcPr>
          <w:p w:rsidR="000840B3" w:rsidRPr="00BA4515" w:rsidRDefault="000840B3" w:rsidP="001F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434" w:type="dxa"/>
            <w:gridSpan w:val="3"/>
            <w:vAlign w:val="center"/>
          </w:tcPr>
          <w:p w:rsidR="000840B3" w:rsidRPr="00BA4515" w:rsidRDefault="000840B3" w:rsidP="00C33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DB0" w:rsidRPr="00BA451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эффективность</w:t>
            </w:r>
            <w:r w:rsidRPr="00BA4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40B3" w:rsidRPr="00BA4515" w:rsidTr="001F0661">
        <w:trPr>
          <w:jc w:val="center"/>
        </w:trPr>
        <w:tc>
          <w:tcPr>
            <w:tcW w:w="0" w:type="auto"/>
            <w:vMerge/>
          </w:tcPr>
          <w:p w:rsidR="000840B3" w:rsidRPr="00BA4515" w:rsidRDefault="000840B3" w:rsidP="001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0840B3" w:rsidRPr="00BA4515" w:rsidRDefault="000840B3" w:rsidP="001F0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2478" w:type="dxa"/>
            <w:vAlign w:val="center"/>
          </w:tcPr>
          <w:p w:rsidR="000840B3" w:rsidRPr="00BA4515" w:rsidRDefault="000840B3" w:rsidP="001F0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0840B3" w:rsidRPr="00BA4515" w:rsidRDefault="000840B3" w:rsidP="001F0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i/>
                <w:sz w:val="28"/>
                <w:szCs w:val="28"/>
              </w:rPr>
              <w:t>рейтинг</w:t>
            </w:r>
          </w:p>
        </w:tc>
      </w:tr>
      <w:tr w:rsidR="006A6D5E" w:rsidRPr="00BA4515" w:rsidTr="001F0661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2016/17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0,329</w:t>
            </w:r>
          </w:p>
        </w:tc>
        <w:tc>
          <w:tcPr>
            <w:tcW w:w="2478" w:type="dxa"/>
            <w:vAlign w:val="center"/>
          </w:tcPr>
          <w:p w:rsidR="006A6D5E" w:rsidRPr="00BA4515" w:rsidRDefault="006A6D5E" w:rsidP="00A20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A6D5E" w:rsidRPr="00BA4515" w:rsidTr="001F0661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2017/18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0,286</w:t>
            </w:r>
          </w:p>
        </w:tc>
        <w:tc>
          <w:tcPr>
            <w:tcW w:w="2478" w:type="dxa"/>
            <w:vAlign w:val="center"/>
          </w:tcPr>
          <w:p w:rsidR="006A6D5E" w:rsidRPr="00BA4515" w:rsidRDefault="006A6D5E" w:rsidP="00A20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6A6D5E" w:rsidRPr="00BA4515" w:rsidTr="001F0661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2018/19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0,260</w:t>
            </w:r>
          </w:p>
        </w:tc>
        <w:tc>
          <w:tcPr>
            <w:tcW w:w="2478" w:type="dxa"/>
            <w:vAlign w:val="center"/>
          </w:tcPr>
          <w:p w:rsidR="006A6D5E" w:rsidRPr="00BA4515" w:rsidRDefault="006A6D5E" w:rsidP="001F0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D348BC" w:rsidRDefault="00D348BC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BC" w:rsidRDefault="00D348BC" w:rsidP="009E4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BC" w:rsidRPr="00D348BC" w:rsidRDefault="00D348BC" w:rsidP="00D348BC">
      <w:pPr>
        <w:rPr>
          <w:rFonts w:ascii="Times New Roman" w:hAnsi="Times New Roman" w:cs="Times New Roman"/>
          <w:sz w:val="28"/>
          <w:szCs w:val="28"/>
        </w:rPr>
      </w:pPr>
    </w:p>
    <w:p w:rsidR="00D348BC" w:rsidRDefault="00D348BC" w:rsidP="00D348BC">
      <w:pPr>
        <w:rPr>
          <w:rFonts w:ascii="Times New Roman" w:hAnsi="Times New Roman" w:cs="Times New Roman"/>
          <w:sz w:val="28"/>
          <w:szCs w:val="28"/>
        </w:rPr>
      </w:pPr>
    </w:p>
    <w:p w:rsidR="00EF236E" w:rsidRDefault="00EF236E" w:rsidP="00EF236E">
      <w:pPr>
        <w:pStyle w:val="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66366182"/>
      <w:bookmarkStart w:id="21" w:name="_Toc53074752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Организационно-управленческая эффективность</w:t>
      </w:r>
      <w:r w:rsidRPr="00E5179D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A73D0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5179D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</w:t>
      </w:r>
      <w:bookmarkEnd w:id="20"/>
      <w:bookmarkEnd w:id="21"/>
    </w:p>
    <w:p w:rsidR="00EF236E" w:rsidRDefault="009B6140" w:rsidP="00EF236E"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2.35pt;margin-top:7.45pt;width:706.9pt;height:44.25pt;z-index:251664896">
            <v:textbox style="mso-next-textbox:#_x0000_s1035" inset="1.5mm,.3mm,1.5mm,.3mm">
              <w:txbxContent>
                <w:p w:rsidR="00A20245" w:rsidRPr="00DC647A" w:rsidRDefault="00A20245" w:rsidP="00A73D02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Индекс </w:t>
                  </w:r>
                  <w:r w:rsidRPr="00DC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организационно-управленческ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DC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эффективност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C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определяется как </w:t>
                  </w:r>
                  <w:proofErr w:type="gramStart"/>
                  <w:r w:rsidRPr="00DC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</w:t>
                  </w:r>
                  <w:proofErr w:type="gramEnd"/>
                  <w:r w:rsidRPr="00DC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арифметическая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данных, </w:t>
                  </w:r>
                  <w:r w:rsidRPr="00A73D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приведенных к </w:t>
                  </w:r>
                  <w:r w:rsidRPr="00A73D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сопоставимому</w:t>
                  </w:r>
                  <w:r w:rsidRPr="00A73D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виду.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20245" w:rsidRPr="00F8792E" w:rsidRDefault="00A20245" w:rsidP="00EF236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F236E" w:rsidRPr="00F8792E" w:rsidRDefault="00EF236E" w:rsidP="00EF236E"/>
    <w:p w:rsidR="00EF236E" w:rsidRDefault="00EF236E" w:rsidP="00EF2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36E" w:rsidRPr="00D87632" w:rsidRDefault="00EF236E" w:rsidP="00D87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22" w:name="_Toc466366183"/>
      <w:bookmarkStart w:id="23" w:name="_Toc501715008"/>
      <w:r w:rsidRPr="00D87632">
        <w:rPr>
          <w:rFonts w:ascii="Times New Roman" w:hAnsi="Times New Roman" w:cs="Times New Roman"/>
          <w:b/>
          <w:bCs/>
          <w:sz w:val="28"/>
          <w:szCs w:val="32"/>
        </w:rPr>
        <w:t xml:space="preserve">Система показателей </w:t>
      </w:r>
      <w:r w:rsidR="00A73D02" w:rsidRPr="00D87632">
        <w:rPr>
          <w:rFonts w:ascii="Times New Roman" w:hAnsi="Times New Roman" w:cs="Times New Roman"/>
          <w:b/>
          <w:bCs/>
          <w:sz w:val="28"/>
          <w:szCs w:val="32"/>
        </w:rPr>
        <w:t>направления</w:t>
      </w:r>
      <w:r w:rsidRPr="00D87632">
        <w:rPr>
          <w:rFonts w:ascii="Times New Roman" w:hAnsi="Times New Roman" w:cs="Times New Roman"/>
          <w:b/>
          <w:bCs/>
          <w:sz w:val="28"/>
          <w:szCs w:val="32"/>
        </w:rPr>
        <w:t xml:space="preserve"> «Организационно-управленческая эффективность»</w:t>
      </w:r>
      <w:bookmarkEnd w:id="22"/>
      <w:bookmarkEnd w:id="23"/>
    </w:p>
    <w:tbl>
      <w:tblPr>
        <w:tblStyle w:val="a4"/>
        <w:tblW w:w="5000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4786"/>
      </w:tblGrid>
      <w:tr w:rsidR="00EF236E" w:rsidRPr="009E2065" w:rsidTr="00A20245"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руководящих работников общеобразовательных организаций, прошедших в течение трех лет повышение квалификации и (или) профессиональную подготовку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темпы прироста значений частных индексов по направлениям блока показателей «результативность»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организационно-технологическое обеспечение проведения государственной итоговой аттестации (показатель представляет отношение общей оценки эффективности организационно-технологического обеспечения проведения ГИА по образовательным программам основного общего и среднего общего образования муниципальных органов управления образованием по результатам диагностики РЦОИ и самодиагностики)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участников региональных конкурсов для педагогических и руководящих работников системы образования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победителей региональных конкурсов для педагогических и руководящих работников системы образования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учителей в возрасте до 35 лет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 xml:space="preserve">потенциал обновления кадрового состава (показатель представляет отношение числа </w:t>
            </w:r>
            <w:proofErr w:type="gramStart"/>
            <w:r w:rsidRPr="0020073E">
              <w:rPr>
                <w:rFonts w:ascii="Times New Roman" w:hAnsi="Times New Roman"/>
                <w:sz w:val="24"/>
                <w:szCs w:val="24"/>
              </w:rPr>
              <w:t>зачи</w:t>
            </w:r>
            <w:r w:rsidR="0028091D">
              <w:rPr>
                <w:rFonts w:ascii="Times New Roman" w:hAnsi="Times New Roman"/>
                <w:sz w:val="24"/>
                <w:szCs w:val="24"/>
              </w:rPr>
              <w:t>сленных</w:t>
            </w:r>
            <w:proofErr w:type="gramEnd"/>
            <w:r w:rsidR="0028091D">
              <w:rPr>
                <w:rFonts w:ascii="Times New Roman" w:hAnsi="Times New Roman"/>
                <w:sz w:val="24"/>
                <w:szCs w:val="24"/>
              </w:rPr>
              <w:t xml:space="preserve"> в НГПУ на целевые места)</w:t>
            </w:r>
          </w:p>
          <w:p w:rsidR="006A6D5E" w:rsidRPr="0020073E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трудоустроенных выпускников, обучавшихся в рамках целевого обучения в НГПУ</w:t>
            </w:r>
          </w:p>
          <w:p w:rsidR="00EF236E" w:rsidRPr="009E2065" w:rsidRDefault="006A6D5E" w:rsidP="006A6D5E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3E">
              <w:rPr>
                <w:rFonts w:ascii="Times New Roman" w:hAnsi="Times New Roman"/>
                <w:sz w:val="24"/>
                <w:szCs w:val="24"/>
              </w:rPr>
              <w:t>доля сайтов образовательных организаций, заполненных на 100% в соответствии с требованиями законодательства</w:t>
            </w:r>
          </w:p>
        </w:tc>
      </w:tr>
    </w:tbl>
    <w:p w:rsidR="00EF236E" w:rsidRDefault="00EF236E" w:rsidP="002572B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F236E" w:rsidRPr="009E2065" w:rsidRDefault="00EF236E" w:rsidP="00EF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65">
        <w:rPr>
          <w:rFonts w:ascii="Times New Roman" w:hAnsi="Times New Roman" w:cs="Times New Roman"/>
          <w:b/>
          <w:sz w:val="28"/>
          <w:szCs w:val="28"/>
        </w:rPr>
        <w:t>Индекс организационно-управленческой эффективности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2478"/>
        <w:gridCol w:w="2478"/>
        <w:gridCol w:w="2478"/>
      </w:tblGrid>
      <w:tr w:rsidR="00EF236E" w:rsidRPr="00EF236E" w:rsidTr="00A20245">
        <w:trPr>
          <w:jc w:val="center"/>
        </w:trPr>
        <w:tc>
          <w:tcPr>
            <w:tcW w:w="0" w:type="auto"/>
            <w:vMerge w:val="restart"/>
            <w:vAlign w:val="center"/>
          </w:tcPr>
          <w:p w:rsidR="00EF236E" w:rsidRPr="00EF236E" w:rsidRDefault="00EF236E" w:rsidP="00A20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36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434" w:type="dxa"/>
            <w:gridSpan w:val="3"/>
            <w:vAlign w:val="center"/>
          </w:tcPr>
          <w:p w:rsidR="00EF236E" w:rsidRPr="00EF236E" w:rsidRDefault="00EF236E" w:rsidP="00A20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36E">
              <w:rPr>
                <w:rFonts w:ascii="Times New Roman" w:hAnsi="Times New Roman" w:cs="Times New Roman"/>
                <w:sz w:val="28"/>
                <w:szCs w:val="28"/>
              </w:rPr>
              <w:t>«Организационно-управленческая эффективность»</w:t>
            </w:r>
          </w:p>
        </w:tc>
      </w:tr>
      <w:tr w:rsidR="00EF236E" w:rsidRPr="00EF236E" w:rsidTr="00A20245">
        <w:trPr>
          <w:jc w:val="center"/>
        </w:trPr>
        <w:tc>
          <w:tcPr>
            <w:tcW w:w="0" w:type="auto"/>
            <w:vMerge/>
          </w:tcPr>
          <w:p w:rsidR="00EF236E" w:rsidRPr="00EF236E" w:rsidRDefault="00EF236E" w:rsidP="00A20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EF236E" w:rsidRPr="00EF236E" w:rsidRDefault="00EF236E" w:rsidP="00A202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36E">
              <w:rPr>
                <w:rFonts w:ascii="Times New Roman" w:hAnsi="Times New Roman" w:cs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2478" w:type="dxa"/>
            <w:vAlign w:val="center"/>
          </w:tcPr>
          <w:p w:rsidR="00EF236E" w:rsidRPr="00EF236E" w:rsidRDefault="00EF236E" w:rsidP="00A202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36E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EF236E" w:rsidRPr="00EF236E" w:rsidRDefault="00EF236E" w:rsidP="00A202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36E">
              <w:rPr>
                <w:rFonts w:ascii="Times New Roman" w:hAnsi="Times New Roman" w:cs="Times New Roman"/>
                <w:i/>
                <w:sz w:val="28"/>
                <w:szCs w:val="28"/>
              </w:rPr>
              <w:t>рейтинг</w:t>
            </w:r>
          </w:p>
        </w:tc>
      </w:tr>
      <w:tr w:rsidR="006A6D5E" w:rsidRPr="00EF236E" w:rsidTr="00EE1D27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2016/17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0,302</w:t>
            </w:r>
          </w:p>
        </w:tc>
        <w:tc>
          <w:tcPr>
            <w:tcW w:w="2478" w:type="dxa"/>
          </w:tcPr>
          <w:p w:rsidR="006A6D5E" w:rsidRPr="006A6D5E" w:rsidRDefault="006A6D5E" w:rsidP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</w:tr>
      <w:tr w:rsidR="006A6D5E" w:rsidRPr="00EF236E" w:rsidTr="00EE1D27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2017/18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0,469</w:t>
            </w:r>
          </w:p>
        </w:tc>
        <w:tc>
          <w:tcPr>
            <w:tcW w:w="2478" w:type="dxa"/>
          </w:tcPr>
          <w:p w:rsidR="006A6D5E" w:rsidRPr="006A6D5E" w:rsidRDefault="006A6D5E" w:rsidP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</w:tr>
      <w:tr w:rsidR="006A6D5E" w:rsidRPr="00EF236E" w:rsidTr="00EE1D27">
        <w:trPr>
          <w:jc w:val="center"/>
        </w:trPr>
        <w:tc>
          <w:tcPr>
            <w:tcW w:w="0" w:type="auto"/>
          </w:tcPr>
          <w:p w:rsidR="006A6D5E" w:rsidRPr="00E4587C" w:rsidRDefault="006A6D5E" w:rsidP="00CB4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2018/19</w:t>
            </w:r>
          </w:p>
        </w:tc>
        <w:tc>
          <w:tcPr>
            <w:tcW w:w="2478" w:type="dxa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0,508</w:t>
            </w:r>
          </w:p>
        </w:tc>
        <w:tc>
          <w:tcPr>
            <w:tcW w:w="2478" w:type="dxa"/>
          </w:tcPr>
          <w:p w:rsidR="006A6D5E" w:rsidRPr="006A6D5E" w:rsidRDefault="006A6D5E" w:rsidP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6A6D5E" w:rsidRPr="006A6D5E" w:rsidRDefault="006A6D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6A6D5E" w:rsidRDefault="006A6D5E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</w:p>
    <w:p w:rsidR="00643892" w:rsidRDefault="009B6140" w:rsidP="00643892">
      <w:pPr>
        <w:pStyle w:val="2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lastRenderedPageBreak/>
        <w:pict>
          <v:roundrect id="_x0000_s1039" style="position:absolute;left:0;text-align:left;margin-left:-13.95pt;margin-top:34.8pt;width:757.5pt;height:46.25pt;z-index:251665920;mso-position-horizontal-relative:text;mso-position-vertical-relative:text" arcsize="10923f">
            <v:textbox style="mso-next-textbox:#_x0000_s1039">
              <w:txbxContent>
                <w:p w:rsidR="00A20245" w:rsidRPr="00092841" w:rsidRDefault="00A20245" w:rsidP="00643892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таблиц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приведены </w:t>
                  </w:r>
                  <w:r w:rsidRPr="008F4C2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скорректированные</w:t>
                  </w:r>
                  <w:r w:rsidRPr="000928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данные. Цветом выделены те результаты по району, которые превышают соответствующие значения по НСО в целом («сильные» стороны).</w:t>
                  </w:r>
                </w:p>
              </w:txbxContent>
            </v:textbox>
          </v:roundrect>
        </w:pict>
      </w:r>
      <w:bookmarkStart w:id="24" w:name="_Toc530747524"/>
      <w:r w:rsidR="00643892" w:rsidRPr="001F0661">
        <w:rPr>
          <w:rFonts w:ascii="Times New Roman" w:hAnsi="Times New Roman" w:cs="Times New Roman"/>
          <w:bCs w:val="0"/>
          <w:color w:val="auto"/>
          <w:sz w:val="28"/>
          <w:szCs w:val="32"/>
        </w:rPr>
        <w:t xml:space="preserve">«Сильные» и «слабые» стороны по показателям направления </w:t>
      </w:r>
      <w:r w:rsidR="00913DA9" w:rsidRPr="00D87632">
        <w:rPr>
          <w:rFonts w:ascii="Times New Roman" w:hAnsi="Times New Roman" w:cs="Times New Roman"/>
          <w:bCs w:val="0"/>
          <w:color w:val="auto"/>
          <w:sz w:val="28"/>
          <w:szCs w:val="32"/>
        </w:rPr>
        <w:br/>
      </w:r>
      <w:r w:rsidR="00643892" w:rsidRPr="001F0661">
        <w:rPr>
          <w:rFonts w:ascii="Times New Roman" w:hAnsi="Times New Roman" w:cs="Times New Roman"/>
          <w:bCs w:val="0"/>
          <w:color w:val="auto"/>
          <w:sz w:val="28"/>
          <w:szCs w:val="32"/>
        </w:rPr>
        <w:t>«</w:t>
      </w:r>
      <w:r w:rsidR="00643892" w:rsidRPr="0086138A">
        <w:rPr>
          <w:rFonts w:ascii="Times New Roman" w:hAnsi="Times New Roman" w:cs="Times New Roman"/>
          <w:color w:val="auto"/>
          <w:sz w:val="28"/>
          <w:szCs w:val="32"/>
        </w:rPr>
        <w:t>Организационно-управленческая эффективность</w:t>
      </w:r>
      <w:r w:rsidR="00643892" w:rsidRPr="001F0661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24"/>
    </w:p>
    <w:p w:rsidR="00643892" w:rsidRPr="00487C7E" w:rsidRDefault="00643892" w:rsidP="00643892"/>
    <w:p w:rsidR="00643892" w:rsidRDefault="00643892" w:rsidP="00643892"/>
    <w:tbl>
      <w:tblPr>
        <w:tblStyle w:val="a4"/>
        <w:tblW w:w="5213" w:type="pct"/>
        <w:tblLayout w:type="fixed"/>
        <w:tblLook w:val="04A0" w:firstRow="1" w:lastRow="0" w:firstColumn="1" w:lastColumn="0" w:noHBand="0" w:noVBand="1"/>
      </w:tblPr>
      <w:tblGrid>
        <w:gridCol w:w="5070"/>
        <w:gridCol w:w="1724"/>
        <w:gridCol w:w="1724"/>
        <w:gridCol w:w="1725"/>
        <w:gridCol w:w="1724"/>
        <w:gridCol w:w="1724"/>
        <w:gridCol w:w="1725"/>
      </w:tblGrid>
      <w:tr w:rsidR="00AF69AE" w:rsidRPr="00572243" w:rsidTr="006A6D5E">
        <w:trPr>
          <w:tblHeader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AF69AE" w:rsidRPr="00572243" w:rsidRDefault="00AF69AE" w:rsidP="00A2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AF69AE" w:rsidRPr="00092841" w:rsidRDefault="00AF69AE" w:rsidP="00CB47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уч.г</w:t>
            </w:r>
            <w:proofErr w:type="spellEnd"/>
            <w:r w:rsidRPr="0009284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AF69AE" w:rsidRPr="00572243" w:rsidTr="006A6D5E">
        <w:trPr>
          <w:tblHeader/>
        </w:trPr>
        <w:tc>
          <w:tcPr>
            <w:tcW w:w="5070" w:type="dxa"/>
            <w:vMerge/>
            <w:shd w:val="clear" w:color="auto" w:fill="auto"/>
          </w:tcPr>
          <w:p w:rsidR="00AF69AE" w:rsidRPr="00572243" w:rsidRDefault="00AF69AE" w:rsidP="00A202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AF69AE" w:rsidRPr="00572243" w:rsidRDefault="00AF69AE" w:rsidP="00A2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F69AE" w:rsidRPr="00572243" w:rsidRDefault="00AF69AE" w:rsidP="00A2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F69AE" w:rsidRPr="00572243" w:rsidRDefault="00AF69AE" w:rsidP="00A2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F69AE" w:rsidRPr="00572243" w:rsidRDefault="00AF69AE" w:rsidP="00A2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F69AE" w:rsidRPr="00572243" w:rsidRDefault="00AF69AE" w:rsidP="00670B9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1BEC">
              <w:rPr>
                <w:rFonts w:ascii="Times New Roman" w:hAnsi="Times New Roman" w:cs="Times New Roman"/>
                <w:i/>
                <w:sz w:val="26"/>
                <w:szCs w:val="26"/>
              </w:rPr>
              <w:t>Мошковский район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F69AE" w:rsidRPr="00572243" w:rsidRDefault="00AF69AE" w:rsidP="00670B9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i/>
                <w:sz w:val="26"/>
                <w:szCs w:val="26"/>
              </w:rPr>
              <w:t>НСО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Доля руководящих работников ОО, прошедших в течение трех лет повышение квалификации и (или) профессиональную подготовку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0,539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0,558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Темп прироста значений частных индексов по направлению «Качество учебных результатов выпускников ОО»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0,478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0,713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0,253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Темп прироста значений частных индексов по направлению «Социализация детей и подростков»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0,337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0,471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Темп прироста значений частных индексов по направлению «Доступность общего и дополнительного образования»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0,282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0,632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Темп прироста значений частных индексов по направлению «Охрана и укрепление физического здоровья обучающихся и воспитанников»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0,186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0,202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0,630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Организационно-технологическое обеспечение проведения государственной итоговой аттестации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0,293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0,732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0,551</w:t>
            </w:r>
          </w:p>
        </w:tc>
      </w:tr>
      <w:tr w:rsidR="00B25F2D" w:rsidRPr="00572243" w:rsidTr="006A6D5E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Доля участников региональных конкурсов для педагогических и руководящих работников системы образования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</w:t>
            </w:r>
            <w:r w:rsidRPr="009A6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</w:t>
            </w:r>
            <w:r w:rsidRPr="009A6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0,116</w:t>
            </w:r>
          </w:p>
        </w:tc>
      </w:tr>
      <w:tr w:rsidR="00B25F2D" w:rsidRPr="00572243" w:rsidTr="006A6D5E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победителей</w:t>
            </w: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 конкурсов для педагогических и руководящих работников системы образования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</w:t>
            </w:r>
            <w:r w:rsidRPr="009A6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0,318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</w:t>
            </w:r>
            <w:r w:rsidRPr="009A6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худший</w:t>
            </w:r>
            <w:r w:rsidRPr="009A69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0,495</w:t>
            </w:r>
          </w:p>
        </w:tc>
      </w:tr>
      <w:tr w:rsidR="00B25F2D" w:rsidRPr="00572243" w:rsidTr="006A6D5E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Доля учителей в возрасте до 35 лет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0,263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0,497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Потенциал обновления кадрового состава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0,236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0,217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0073E">
              <w:rPr>
                <w:rFonts w:ascii="Times New Roman" w:hAnsi="Times New Roman" w:cs="Times New Roman"/>
                <w:sz w:val="26"/>
                <w:szCs w:val="26"/>
              </w:rPr>
              <w:t>оля трудоустроенных выпускников, обучавшихся в рамках целевого обучения в НГПУ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0,667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лучший результат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0,971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лучший результат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0,986</w:t>
            </w:r>
          </w:p>
        </w:tc>
      </w:tr>
      <w:tr w:rsidR="00B25F2D" w:rsidRPr="00572243" w:rsidTr="00B25F2D">
        <w:tc>
          <w:tcPr>
            <w:tcW w:w="5070" w:type="dxa"/>
            <w:shd w:val="clear" w:color="auto" w:fill="auto"/>
            <w:vAlign w:val="center"/>
          </w:tcPr>
          <w:p w:rsidR="00B25F2D" w:rsidRPr="00572243" w:rsidRDefault="00B25F2D" w:rsidP="00CB4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243">
              <w:rPr>
                <w:rFonts w:ascii="Times New Roman" w:hAnsi="Times New Roman" w:cs="Times New Roman"/>
                <w:sz w:val="26"/>
                <w:szCs w:val="26"/>
              </w:rPr>
              <w:t>Доля сайтов ОО, заполненных на 100% в соответствии с требованиями законодательства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0,115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5F2D" w:rsidRPr="00B25F2D" w:rsidRDefault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0,747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</w:t>
            </w:r>
          </w:p>
          <w:p w:rsidR="00B25F2D" w:rsidRPr="00B25F2D" w:rsidRDefault="00B25F2D" w:rsidP="00B25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лучший результат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25F2D" w:rsidRPr="00404B85" w:rsidRDefault="00B25F2D" w:rsidP="00CB4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0,731</w:t>
            </w:r>
          </w:p>
        </w:tc>
      </w:tr>
    </w:tbl>
    <w:p w:rsidR="0060015E" w:rsidRDefault="0060015E" w:rsidP="006001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015E" w:rsidRDefault="006001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6BFF" w:rsidRPr="00F7049A" w:rsidRDefault="00F96BFF" w:rsidP="00F96BFF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F7049A">
        <w:rPr>
          <w:rFonts w:ascii="Times New Roman" w:hAnsi="Times New Roman"/>
          <w:color w:val="auto"/>
          <w:sz w:val="32"/>
          <w:szCs w:val="32"/>
        </w:rPr>
        <w:lastRenderedPageBreak/>
        <w:t>Эффективность систем общего образования</w:t>
      </w:r>
    </w:p>
    <w:p w:rsidR="00F96BFF" w:rsidRPr="00A76ECF" w:rsidRDefault="009B6140" w:rsidP="00F96BFF">
      <w:pPr>
        <w:rPr>
          <w:sz w:val="18"/>
          <w:szCs w:val="18"/>
        </w:rPr>
      </w:pPr>
      <w:bookmarkStart w:id="25" w:name="_Toc315445565"/>
      <w:bookmarkStart w:id="26" w:name="_Toc315707257"/>
      <w:bookmarkStart w:id="27" w:name="_Toc315768880"/>
      <w:bookmarkStart w:id="28" w:name="_Toc315769023"/>
      <w:bookmarkStart w:id="29" w:name="_Toc315769367"/>
      <w:bookmarkStart w:id="30" w:name="_Toc315769393"/>
      <w:bookmarkStart w:id="31" w:name="_Toc315769525"/>
      <w:bookmarkStart w:id="32" w:name="_Toc315770051"/>
      <w:bookmarkStart w:id="33" w:name="_Toc315966791"/>
      <w:bookmarkStart w:id="34" w:name="_Toc315966876"/>
      <w:bookmarkStart w:id="35" w:name="_Toc315967630"/>
      <w:bookmarkStart w:id="36" w:name="_Toc316024813"/>
      <w:bookmarkStart w:id="37" w:name="_Toc316024909"/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176" style="position:absolute;margin-left:-4.55pt;margin-top:5.05pt;width:773.65pt;height:44.5pt;z-index:251667968">
            <v:textbox style="mso-next-textbox:#_x0000_s1051" inset="1.5mm,.3mm,1.5mm,.3mm">
              <w:txbxContent>
                <w:p w:rsidR="00F96BFF" w:rsidRPr="006B0D89" w:rsidRDefault="00F96BFF" w:rsidP="00F96BFF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Сводный индекс эффективности систем общего образования рассчитывается как среднее значение индексов «с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>оциально-экономическ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эффективност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>» и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>рганизационно-управленческ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 xml:space="preserve"> эффективност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6B0D89"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</w:txbxContent>
            </v:textbox>
          </v:shape>
        </w:pic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96BFF" w:rsidRDefault="00F96BFF" w:rsidP="00F96BFF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F96BFF" w:rsidRPr="006A1FD2" w:rsidRDefault="009B6140" w:rsidP="00F96BFF">
      <w:pPr>
        <w:pStyle w:val="2"/>
        <w:spacing w:befor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oundrect id="_x0000_s1058" style="position:absolute;left:0;text-align:left;margin-left:19.7pt;margin-top:2.35pt;width:737.4pt;height:31.5pt;z-index:251675136" arcsize="10923f" fillcolor="#b8cce4 [1300]">
            <v:textbox style="mso-next-textbox:#_x0000_s1058">
              <w:txbxContent>
                <w:p w:rsidR="00F96BFF" w:rsidRPr="008D6476" w:rsidRDefault="00F96BFF" w:rsidP="00F96BF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Положение муниципальных районов (городских округов) по сводному индексу эффективности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гг.</w:t>
                  </w:r>
                </w:p>
              </w:txbxContent>
            </v:textbox>
          </v:roundrect>
        </w:pict>
      </w: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9B6140" w:rsidP="00F96BF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58.7pt;margin-top:9.7pt;width:0;height:20.25pt;z-index:251674112" o:connectortype="straight" strokeweight="1.25pt">
            <v:stroke endarrow="block"/>
          </v:shape>
        </w:pict>
      </w:r>
      <w:r>
        <w:rPr>
          <w:rFonts w:ascii="Times New Roman" w:hAnsi="Times New Roman" w:cs="Times New Roman"/>
          <w:i/>
          <w:noProof/>
        </w:rPr>
        <w:pict>
          <v:shape id="_x0000_s1056" type="#_x0000_t32" style="position:absolute;margin-left:392.45pt;margin-top:9.7pt;width:0;height:20.25pt;z-index:251673088" o:connectortype="straight" strokeweight="1.25pt">
            <v:stroke endarrow="block"/>
          </v:shape>
        </w:pict>
      </w:r>
      <w:r>
        <w:rPr>
          <w:rFonts w:ascii="Times New Roman" w:hAnsi="Times New Roman" w:cs="Times New Roman"/>
          <w:i/>
          <w:noProof/>
        </w:rPr>
        <w:pict>
          <v:shape id="_x0000_s1055" type="#_x0000_t32" style="position:absolute;margin-left:124.7pt;margin-top:9.7pt;width:0;height:20.25pt;z-index:251672064" o:connectortype="straight" strokeweight="1.25pt">
            <v:stroke endarrow="block"/>
          </v:shape>
        </w:pict>
      </w: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9B6140" w:rsidP="00F96BF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roundrect id="_x0000_s1054" style="position:absolute;margin-left:530.15pt;margin-top:4.65pt;width:238.95pt;height:237.05pt;z-index:251671040" arcsize="5695f" fillcolor="#f2dbdb [661]">
            <v:textbox style="mso-next-textbox:#_x0000_s1054" inset=",.3mm,,.3mm">
              <w:txbxContent>
                <w:p w:rsidR="00F96BFF" w:rsidRPr="008D6476" w:rsidRDefault="00F96BFF" w:rsidP="00F96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Низкое</w:t>
                  </w:r>
                </w:p>
                <w:tbl>
                  <w:tblPr>
                    <w:tblW w:w="44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0"/>
                    <w:gridCol w:w="1134"/>
                    <w:gridCol w:w="1276"/>
                  </w:tblGrid>
                  <w:tr w:rsidR="00F96BFF" w:rsidRPr="008D6476" w:rsidTr="004D4EDB">
                    <w:trPr>
                      <w:trHeight w:val="714"/>
                    </w:trPr>
                    <w:tc>
                      <w:tcPr>
                        <w:tcW w:w="1990" w:type="dxa"/>
                        <w:shd w:val="clear" w:color="auto" w:fill="auto"/>
                        <w:vAlign w:val="center"/>
                        <w:hideMark/>
                      </w:tcPr>
                      <w:p w:rsidR="00F96BFF" w:rsidRPr="008D64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D64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МР (ГО)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:rsidR="00F96BFF" w:rsidRPr="008D64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</w:pPr>
                        <w:r w:rsidRPr="008D64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Сводный </w:t>
                        </w:r>
                        <w:proofErr w:type="gramStart"/>
                        <w:r w:rsidRPr="008D64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Start"/>
                        <w:proofErr w:type="gramEnd"/>
                        <w:r w:rsidRPr="008D64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  <w:t>эфф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96BFF" w:rsidRPr="008D64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D64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Сводный рейтинг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Краснозерский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0,378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Убинский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0,375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Чистоозёрный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0,365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Искитимский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0,361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6BF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Мошковский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6BF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0,359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96BF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Новосибирский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0,343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Черепановский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0,342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Коченёвский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0,341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F96BFF" w:rsidRPr="008D6476" w:rsidTr="004D4EDB">
                    <w:trPr>
                      <w:trHeight w:val="312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Купинский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0,339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</w:tbl>
                <w:p w:rsidR="00F96BFF" w:rsidRDefault="00F96BFF" w:rsidP="00F96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</w:rPr>
        <w:pict>
          <v:roundrect id="_x0000_s1052" style="position:absolute;margin-left:271.6pt;margin-top:4.65pt;width:247.6pt;height:361.05pt;z-index:251668992" arcsize="4345f" fillcolor="#dbe5f1 [660]">
            <v:textbox style="mso-next-textbox:#_x0000_s1052" inset=",.3mm,,.3mm">
              <w:txbxContent>
                <w:p w:rsidR="00F96BFF" w:rsidRPr="008D6476" w:rsidRDefault="00F96BFF" w:rsidP="00F96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Среднее</w:t>
                  </w:r>
                </w:p>
                <w:tbl>
                  <w:tblPr>
                    <w:tblW w:w="4400" w:type="dxa"/>
                    <w:tblInd w:w="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0"/>
                    <w:gridCol w:w="1134"/>
                    <w:gridCol w:w="1276"/>
                  </w:tblGrid>
                  <w:tr w:rsidR="00F96BFF" w:rsidRPr="007C7276" w:rsidTr="004D4EDB">
                    <w:trPr>
                      <w:trHeight w:val="714"/>
                    </w:trPr>
                    <w:tc>
                      <w:tcPr>
                        <w:tcW w:w="1990" w:type="dxa"/>
                        <w:shd w:val="clear" w:color="auto" w:fill="auto"/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МР (ГО)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Сводный </w:t>
                        </w:r>
                        <w:proofErr w:type="gramStart"/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Start"/>
                        <w:proofErr w:type="gramEnd"/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  <w:t>эфф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Сводный рейтинг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Татарский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0,477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F96BF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Баганский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6BF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0,468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F96BFF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96BF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Усть-Таркский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0,464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Кыштовский</w:t>
                        </w:r>
                        <w:proofErr w:type="spellEnd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0,457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F96BFF" w:rsidRPr="007C7276" w:rsidTr="00A456A4">
                    <w:trPr>
                      <w:trHeight w:val="237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г. Обь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0,449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Болотнинский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0,448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Карасукский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0,437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Чулымский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0,436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Северный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0,435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Ордынский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0,427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Тогучинский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0,424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Венгеровский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0,419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Колыванский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Кочковский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0,394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Доволенский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0,392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Сузунский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0,390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F96BFF" w:rsidRPr="007C7276" w:rsidTr="004D4EDB">
                    <w:trPr>
                      <w:trHeight w:val="289"/>
                    </w:trPr>
                    <w:tc>
                      <w:tcPr>
                        <w:tcW w:w="199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Чановский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0,381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962E83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2E8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</w:tbl>
                <w:p w:rsidR="00F96BFF" w:rsidRDefault="00F96BFF" w:rsidP="00F96B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</w:rPr>
        <w:pict>
          <v:roundrect id="_x0000_s1053" style="position:absolute;margin-left:14.35pt;margin-top:4.65pt;width:234.75pt;height:237.05pt;z-index:251670016" arcsize="5695f" fillcolor="#eaf1dd [662]">
            <v:textbox style="mso-next-textbox:#_x0000_s1053" inset="1.5mm,.3mm,1.5mm,.3mm">
              <w:txbxContent>
                <w:p w:rsidR="00F96BFF" w:rsidRPr="008D6476" w:rsidRDefault="00F96BFF" w:rsidP="00F96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D64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Высокое</w:t>
                  </w:r>
                </w:p>
                <w:tbl>
                  <w:tblPr>
                    <w:tblW w:w="42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158"/>
                    <w:gridCol w:w="1251"/>
                  </w:tblGrid>
                  <w:tr w:rsidR="00F96BFF" w:rsidRPr="007C7276" w:rsidTr="004D4EDB">
                    <w:trPr>
                      <w:trHeight w:val="714"/>
                    </w:trPr>
                    <w:tc>
                      <w:tcPr>
                        <w:tcW w:w="1843" w:type="dxa"/>
                        <w:shd w:val="clear" w:color="auto" w:fill="auto"/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МР (ГО)</w:t>
                        </w:r>
                      </w:p>
                    </w:tc>
                    <w:tc>
                      <w:tcPr>
                        <w:tcW w:w="1158" w:type="dxa"/>
                        <w:shd w:val="clear" w:color="auto" w:fill="auto"/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Сводный </w:t>
                        </w:r>
                        <w:proofErr w:type="gramStart"/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Start"/>
                        <w:proofErr w:type="gramEnd"/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vertAlign w:val="subscript"/>
                          </w:rPr>
                          <w:t>эфф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shd w:val="clear" w:color="auto" w:fill="auto"/>
                        <w:vAlign w:val="center"/>
                        <w:hideMark/>
                      </w:tcPr>
                      <w:p w:rsidR="00F96BFF" w:rsidRPr="007C727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C727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Сводный рейтинг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г. </w:t>
                        </w:r>
                        <w:proofErr w:type="spellStart"/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Искитим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0,543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р.п. Кольцово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0,515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г. Бердск</w:t>
                        </w:r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0,506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Здвинский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0,494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г. Новосибирск</w:t>
                        </w:r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0,493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Каргатский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0,489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Маслянинский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0,485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7-8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Куйбышевский</w:t>
                        </w:r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0,485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7-8</w:t>
                        </w:r>
                      </w:p>
                    </w:tc>
                  </w:tr>
                  <w:tr w:rsidR="00F96BFF" w:rsidRPr="007C7276" w:rsidTr="004D4EDB">
                    <w:trPr>
                      <w:trHeight w:val="340"/>
                    </w:trPr>
                    <w:tc>
                      <w:tcPr>
                        <w:tcW w:w="1843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Барабинский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0,484</w:t>
                        </w:r>
                      </w:p>
                    </w:tc>
                    <w:tc>
                      <w:tcPr>
                        <w:tcW w:w="12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F96BFF" w:rsidRPr="00E04136" w:rsidRDefault="00F96BFF" w:rsidP="004D4ED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413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 w:rsidR="00F96BFF" w:rsidRDefault="00F96BFF" w:rsidP="00F96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9B6140" w:rsidP="00F96BF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roundrect id="_x0000_s1059" style="position:absolute;margin-left:535.05pt;margin-top:8pt;width:227.75pt;height:22.45pt;z-index:251676160" arcsize="10923f" filled="f" strokecolor="black [3213]" strokeweight="1.5pt"/>
        </w:pict>
      </w: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Default="00F96BFF" w:rsidP="00F96BFF">
      <w:pPr>
        <w:spacing w:after="0"/>
        <w:rPr>
          <w:rFonts w:ascii="Times New Roman" w:hAnsi="Times New Roman" w:cs="Times New Roman"/>
          <w:i/>
        </w:rPr>
      </w:pPr>
    </w:p>
    <w:p w:rsidR="00F96BFF" w:rsidRPr="00751201" w:rsidRDefault="00F96BFF" w:rsidP="00F96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BFF" w:rsidRDefault="00F96BFF" w:rsidP="00F96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201">
        <w:rPr>
          <w:rFonts w:ascii="Times New Roman" w:hAnsi="Times New Roman" w:cs="Times New Roman"/>
          <w:sz w:val="20"/>
          <w:szCs w:val="20"/>
        </w:rPr>
        <w:t>*</w:t>
      </w:r>
      <w:r w:rsidRPr="00CF2D80">
        <w:rPr>
          <w:rFonts w:ascii="Times New Roman" w:hAnsi="Times New Roman" w:cs="Times New Roman"/>
          <w:sz w:val="20"/>
          <w:szCs w:val="20"/>
        </w:rPr>
        <w:t xml:space="preserve"> Достоверность выводов по р.п. Кольцово может быть </w:t>
      </w:r>
    </w:p>
    <w:p w:rsidR="00F96BFF" w:rsidRPr="00CF2D80" w:rsidRDefault="00F96BFF" w:rsidP="00F96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2D80">
        <w:rPr>
          <w:rFonts w:ascii="Times New Roman" w:hAnsi="Times New Roman" w:cs="Times New Roman"/>
          <w:sz w:val="20"/>
          <w:szCs w:val="20"/>
        </w:rPr>
        <w:t>снижена</w:t>
      </w:r>
      <w:proofErr w:type="gramEnd"/>
      <w:r w:rsidRPr="00CF2D80">
        <w:rPr>
          <w:rFonts w:ascii="Times New Roman" w:hAnsi="Times New Roman" w:cs="Times New Roman"/>
          <w:sz w:val="20"/>
          <w:szCs w:val="20"/>
        </w:rPr>
        <w:t xml:space="preserve"> из-за малого количества ОО</w:t>
      </w:r>
    </w:p>
    <w:p w:rsidR="00151BEC" w:rsidRPr="0060015E" w:rsidRDefault="00151BEC" w:rsidP="00F96BFF">
      <w:pPr>
        <w:pStyle w:val="2"/>
        <w:spacing w:before="0" w:after="120" w:line="240" w:lineRule="auto"/>
        <w:jc w:val="center"/>
        <w:rPr>
          <w:rFonts w:ascii="Times New Roman" w:hAnsi="Times New Roman" w:cs="Times New Roman"/>
        </w:rPr>
      </w:pPr>
    </w:p>
    <w:sectPr w:rsidR="00151BEC" w:rsidRPr="0060015E" w:rsidSect="00D348BC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40" w:rsidRDefault="009B6140" w:rsidP="00180D4B">
      <w:pPr>
        <w:spacing w:after="0" w:line="240" w:lineRule="auto"/>
      </w:pPr>
      <w:r>
        <w:separator/>
      </w:r>
    </w:p>
  </w:endnote>
  <w:endnote w:type="continuationSeparator" w:id="0">
    <w:p w:rsidR="009B6140" w:rsidRDefault="009B6140" w:rsidP="0018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20245" w:rsidRPr="00282C89" w:rsidRDefault="00EE4352" w:rsidP="00282C89">
        <w:pPr>
          <w:pStyle w:val="a7"/>
          <w:jc w:val="right"/>
          <w:rPr>
            <w:rFonts w:ascii="Times New Roman" w:hAnsi="Times New Roman" w:cs="Times New Roman"/>
          </w:rPr>
        </w:pPr>
        <w:r w:rsidRPr="00180D4B">
          <w:rPr>
            <w:rFonts w:ascii="Times New Roman" w:hAnsi="Times New Roman" w:cs="Times New Roman"/>
          </w:rPr>
          <w:fldChar w:fldCharType="begin"/>
        </w:r>
        <w:r w:rsidR="00A20245" w:rsidRPr="00180D4B">
          <w:rPr>
            <w:rFonts w:ascii="Times New Roman" w:hAnsi="Times New Roman" w:cs="Times New Roman"/>
          </w:rPr>
          <w:instrText xml:space="preserve"> PAGE   \* MERGEFORMAT </w:instrText>
        </w:r>
        <w:r w:rsidRPr="00180D4B">
          <w:rPr>
            <w:rFonts w:ascii="Times New Roman" w:hAnsi="Times New Roman" w:cs="Times New Roman"/>
          </w:rPr>
          <w:fldChar w:fldCharType="separate"/>
        </w:r>
        <w:r w:rsidR="00DB3FC1">
          <w:rPr>
            <w:rFonts w:ascii="Times New Roman" w:hAnsi="Times New Roman" w:cs="Times New Roman"/>
            <w:noProof/>
          </w:rPr>
          <w:t>3</w:t>
        </w:r>
        <w:r w:rsidRPr="00180D4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40" w:rsidRDefault="009B6140" w:rsidP="00180D4B">
      <w:pPr>
        <w:spacing w:after="0" w:line="240" w:lineRule="auto"/>
      </w:pPr>
      <w:r>
        <w:separator/>
      </w:r>
    </w:p>
  </w:footnote>
  <w:footnote w:type="continuationSeparator" w:id="0">
    <w:p w:rsidR="009B6140" w:rsidRDefault="009B6140" w:rsidP="00180D4B">
      <w:pPr>
        <w:spacing w:after="0" w:line="240" w:lineRule="auto"/>
      </w:pPr>
      <w:r>
        <w:continuationSeparator/>
      </w:r>
    </w:p>
  </w:footnote>
  <w:footnote w:id="1">
    <w:p w:rsidR="00A20245" w:rsidRPr="00180D4B" w:rsidRDefault="00A20245" w:rsidP="00180D4B">
      <w:pPr>
        <w:pStyle w:val="a9"/>
        <w:jc w:val="both"/>
        <w:rPr>
          <w:rFonts w:ascii="Times New Roman" w:hAnsi="Times New Roman" w:cs="Times New Roman"/>
        </w:rPr>
      </w:pPr>
      <w:r w:rsidRPr="00180D4B">
        <w:rPr>
          <w:rStyle w:val="ab"/>
          <w:rFonts w:ascii="Times New Roman" w:hAnsi="Times New Roman" w:cs="Times New Roman"/>
        </w:rPr>
        <w:footnoteRef/>
      </w:r>
      <w:r w:rsidRPr="00180D4B">
        <w:rPr>
          <w:rFonts w:ascii="Times New Roman" w:hAnsi="Times New Roman" w:cs="Times New Roman"/>
        </w:rPr>
        <w:t xml:space="preserve"> </w:t>
      </w:r>
      <w:r w:rsidRPr="00E01BC6">
        <w:rPr>
          <w:rFonts w:ascii="Times New Roman" w:hAnsi="Times New Roman" w:cs="Times New Roman"/>
          <w:szCs w:val="28"/>
        </w:rPr>
        <w:t>Под высоким уровнем подготовки условно понимают наименьший тестовый балл по 100-балльной шкале, получение которого свидетельствует о наличии системных знаний, об овладении комплексными умениями, способности выполнять творческие задания по соответствующему общеобразовательному предмету. Границы высокого уровня подготовки по предметам установлены на федеральном уровне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537"/>
    <w:multiLevelType w:val="hybridMultilevel"/>
    <w:tmpl w:val="A27842E0"/>
    <w:lvl w:ilvl="0" w:tplc="C9BE2974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1">
    <w:nsid w:val="19BD17A9"/>
    <w:multiLevelType w:val="hybridMultilevel"/>
    <w:tmpl w:val="B12C93B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4317474"/>
    <w:multiLevelType w:val="hybridMultilevel"/>
    <w:tmpl w:val="C2745676"/>
    <w:lvl w:ilvl="0" w:tplc="C17AE234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5F28D4"/>
    <w:multiLevelType w:val="hybridMultilevel"/>
    <w:tmpl w:val="05E20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4FA1"/>
    <w:rsid w:val="00001E7A"/>
    <w:rsid w:val="00015BE5"/>
    <w:rsid w:val="0002367F"/>
    <w:rsid w:val="00037271"/>
    <w:rsid w:val="0005567A"/>
    <w:rsid w:val="000565B8"/>
    <w:rsid w:val="0006028E"/>
    <w:rsid w:val="000840B3"/>
    <w:rsid w:val="00087E07"/>
    <w:rsid w:val="000B00FE"/>
    <w:rsid w:val="000D0000"/>
    <w:rsid w:val="000F5689"/>
    <w:rsid w:val="00101B9B"/>
    <w:rsid w:val="0010681E"/>
    <w:rsid w:val="00117FBC"/>
    <w:rsid w:val="00151BEC"/>
    <w:rsid w:val="0015392A"/>
    <w:rsid w:val="0016642B"/>
    <w:rsid w:val="00180D4B"/>
    <w:rsid w:val="00195064"/>
    <w:rsid w:val="00196D05"/>
    <w:rsid w:val="001B30AD"/>
    <w:rsid w:val="001B3A85"/>
    <w:rsid w:val="001B6ADE"/>
    <w:rsid w:val="001C4D86"/>
    <w:rsid w:val="001D1561"/>
    <w:rsid w:val="001E1104"/>
    <w:rsid w:val="001E5805"/>
    <w:rsid w:val="001F0661"/>
    <w:rsid w:val="00233973"/>
    <w:rsid w:val="002572B8"/>
    <w:rsid w:val="0028091D"/>
    <w:rsid w:val="00282C89"/>
    <w:rsid w:val="002970AC"/>
    <w:rsid w:val="002B0481"/>
    <w:rsid w:val="002B4704"/>
    <w:rsid w:val="002F5638"/>
    <w:rsid w:val="0037014A"/>
    <w:rsid w:val="00377FFA"/>
    <w:rsid w:val="00386751"/>
    <w:rsid w:val="0039494C"/>
    <w:rsid w:val="003B4CA0"/>
    <w:rsid w:val="003C0041"/>
    <w:rsid w:val="003E0F86"/>
    <w:rsid w:val="00404F16"/>
    <w:rsid w:val="00411B9F"/>
    <w:rsid w:val="004224BF"/>
    <w:rsid w:val="00453C2F"/>
    <w:rsid w:val="004751BF"/>
    <w:rsid w:val="004D7117"/>
    <w:rsid w:val="004E04AD"/>
    <w:rsid w:val="004F64AD"/>
    <w:rsid w:val="0051152F"/>
    <w:rsid w:val="00513CFA"/>
    <w:rsid w:val="005626BD"/>
    <w:rsid w:val="00576401"/>
    <w:rsid w:val="005812A8"/>
    <w:rsid w:val="0058458E"/>
    <w:rsid w:val="00592DD7"/>
    <w:rsid w:val="005A3918"/>
    <w:rsid w:val="005A3B15"/>
    <w:rsid w:val="005C21A6"/>
    <w:rsid w:val="005D7F56"/>
    <w:rsid w:val="005F0FC6"/>
    <w:rsid w:val="0060015E"/>
    <w:rsid w:val="00612470"/>
    <w:rsid w:val="00614041"/>
    <w:rsid w:val="00620D5E"/>
    <w:rsid w:val="0063172E"/>
    <w:rsid w:val="00635ACC"/>
    <w:rsid w:val="00643892"/>
    <w:rsid w:val="00657BAA"/>
    <w:rsid w:val="00660878"/>
    <w:rsid w:val="00670B9F"/>
    <w:rsid w:val="00677951"/>
    <w:rsid w:val="00685D16"/>
    <w:rsid w:val="006A6D5E"/>
    <w:rsid w:val="006D7E21"/>
    <w:rsid w:val="006F0F28"/>
    <w:rsid w:val="006F30E2"/>
    <w:rsid w:val="007208C6"/>
    <w:rsid w:val="00735472"/>
    <w:rsid w:val="007870BF"/>
    <w:rsid w:val="007B6970"/>
    <w:rsid w:val="007C2A0B"/>
    <w:rsid w:val="007F5897"/>
    <w:rsid w:val="0081465F"/>
    <w:rsid w:val="00836A34"/>
    <w:rsid w:val="00855F8F"/>
    <w:rsid w:val="008739ED"/>
    <w:rsid w:val="008877F1"/>
    <w:rsid w:val="008E0DE9"/>
    <w:rsid w:val="008E3530"/>
    <w:rsid w:val="00901B1A"/>
    <w:rsid w:val="00913DA9"/>
    <w:rsid w:val="00931DD2"/>
    <w:rsid w:val="0093607A"/>
    <w:rsid w:val="00943A40"/>
    <w:rsid w:val="00952D8A"/>
    <w:rsid w:val="00963EB8"/>
    <w:rsid w:val="009805A6"/>
    <w:rsid w:val="009844FE"/>
    <w:rsid w:val="009A1972"/>
    <w:rsid w:val="009B6140"/>
    <w:rsid w:val="009C4F62"/>
    <w:rsid w:val="009E044B"/>
    <w:rsid w:val="009E4CD1"/>
    <w:rsid w:val="009F5764"/>
    <w:rsid w:val="009F67F2"/>
    <w:rsid w:val="00A20245"/>
    <w:rsid w:val="00A228BE"/>
    <w:rsid w:val="00A456A4"/>
    <w:rsid w:val="00A5589E"/>
    <w:rsid w:val="00A66C50"/>
    <w:rsid w:val="00A73D02"/>
    <w:rsid w:val="00A93BE4"/>
    <w:rsid w:val="00AA6B0E"/>
    <w:rsid w:val="00AD0B90"/>
    <w:rsid w:val="00AD4430"/>
    <w:rsid w:val="00AF0327"/>
    <w:rsid w:val="00AF6360"/>
    <w:rsid w:val="00AF69AE"/>
    <w:rsid w:val="00B25F2D"/>
    <w:rsid w:val="00B339C2"/>
    <w:rsid w:val="00B419C0"/>
    <w:rsid w:val="00B42504"/>
    <w:rsid w:val="00B427B0"/>
    <w:rsid w:val="00B864CE"/>
    <w:rsid w:val="00B93CAC"/>
    <w:rsid w:val="00BA3A3E"/>
    <w:rsid w:val="00BA4515"/>
    <w:rsid w:val="00BD6E53"/>
    <w:rsid w:val="00BE1AEB"/>
    <w:rsid w:val="00BF73E5"/>
    <w:rsid w:val="00C10888"/>
    <w:rsid w:val="00C306FC"/>
    <w:rsid w:val="00C32164"/>
    <w:rsid w:val="00C33DB0"/>
    <w:rsid w:val="00C379B4"/>
    <w:rsid w:val="00C50F12"/>
    <w:rsid w:val="00C67F1E"/>
    <w:rsid w:val="00C7374C"/>
    <w:rsid w:val="00C8515E"/>
    <w:rsid w:val="00CA4AF9"/>
    <w:rsid w:val="00CB3D8F"/>
    <w:rsid w:val="00CD638B"/>
    <w:rsid w:val="00CE285D"/>
    <w:rsid w:val="00CF17C8"/>
    <w:rsid w:val="00D05E27"/>
    <w:rsid w:val="00D12C1F"/>
    <w:rsid w:val="00D22A9A"/>
    <w:rsid w:val="00D348BC"/>
    <w:rsid w:val="00D45957"/>
    <w:rsid w:val="00D656CA"/>
    <w:rsid w:val="00D87632"/>
    <w:rsid w:val="00DA018B"/>
    <w:rsid w:val="00DA3D59"/>
    <w:rsid w:val="00DB1C12"/>
    <w:rsid w:val="00DB3FC1"/>
    <w:rsid w:val="00DC2DFD"/>
    <w:rsid w:val="00DF012B"/>
    <w:rsid w:val="00DF796B"/>
    <w:rsid w:val="00E04D6F"/>
    <w:rsid w:val="00E06A23"/>
    <w:rsid w:val="00E111D3"/>
    <w:rsid w:val="00E1198A"/>
    <w:rsid w:val="00E17594"/>
    <w:rsid w:val="00E42608"/>
    <w:rsid w:val="00E5179D"/>
    <w:rsid w:val="00E6267B"/>
    <w:rsid w:val="00E84422"/>
    <w:rsid w:val="00E91571"/>
    <w:rsid w:val="00EC7B0F"/>
    <w:rsid w:val="00EE1FD7"/>
    <w:rsid w:val="00EE4352"/>
    <w:rsid w:val="00EF236E"/>
    <w:rsid w:val="00F02D1B"/>
    <w:rsid w:val="00F3194E"/>
    <w:rsid w:val="00F365A5"/>
    <w:rsid w:val="00F74C26"/>
    <w:rsid w:val="00F870F6"/>
    <w:rsid w:val="00F876A8"/>
    <w:rsid w:val="00F96BFF"/>
    <w:rsid w:val="00FA6BA4"/>
    <w:rsid w:val="00FB4FA1"/>
    <w:rsid w:val="00FD39D2"/>
    <w:rsid w:val="00FF204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88"/>
  </w:style>
  <w:style w:type="paragraph" w:styleId="1">
    <w:name w:val="heading 1"/>
    <w:basedOn w:val="a"/>
    <w:next w:val="a"/>
    <w:link w:val="10"/>
    <w:uiPriority w:val="9"/>
    <w:qFormat/>
    <w:rsid w:val="001F0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FA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table" w:styleId="a4">
    <w:name w:val="Table Grid"/>
    <w:basedOn w:val="a1"/>
    <w:uiPriority w:val="59"/>
    <w:rsid w:val="00FB4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8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D4B"/>
  </w:style>
  <w:style w:type="paragraph" w:styleId="a7">
    <w:name w:val="footer"/>
    <w:basedOn w:val="a"/>
    <w:link w:val="a8"/>
    <w:uiPriority w:val="99"/>
    <w:unhideWhenUsed/>
    <w:rsid w:val="0018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D4B"/>
  </w:style>
  <w:style w:type="paragraph" w:styleId="a9">
    <w:name w:val="footnote text"/>
    <w:basedOn w:val="a"/>
    <w:link w:val="aa"/>
    <w:uiPriority w:val="99"/>
    <w:semiHidden/>
    <w:unhideWhenUsed/>
    <w:rsid w:val="00180D4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80D4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0D4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0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015BE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5F"/>
    <w:pPr>
      <w:tabs>
        <w:tab w:val="right" w:leader="dot" w:pos="9345"/>
      </w:tabs>
      <w:spacing w:after="100" w:line="240" w:lineRule="auto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87632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015BE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1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D5FB-C0E9-4936-8C52-264F9B5F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OCMO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</dc:creator>
  <cp:lastModifiedBy>Saychuk</cp:lastModifiedBy>
  <cp:revision>2</cp:revision>
  <cp:lastPrinted>2015-12-03T03:40:00Z</cp:lastPrinted>
  <dcterms:created xsi:type="dcterms:W3CDTF">2020-07-16T11:54:00Z</dcterms:created>
  <dcterms:modified xsi:type="dcterms:W3CDTF">2020-07-16T11:54:00Z</dcterms:modified>
</cp:coreProperties>
</file>