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D43581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08.07.2019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D43581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843-па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145024" w:rsidP="00364B79">
            <w:pPr>
              <w:tabs>
                <w:tab w:val="left" w:pos="7155"/>
              </w:tabs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 системе</w:t>
            </w:r>
            <w:r w:rsidRPr="0066361B">
              <w:rPr>
                <w:szCs w:val="28"/>
                <w:lang w:eastAsia="ar-SA"/>
              </w:rPr>
              <w:t xml:space="preserve"> внутреннего обеспечения соответствия требованиям антимонопольного законодательства </w:t>
            </w:r>
            <w:r>
              <w:rPr>
                <w:szCs w:val="28"/>
                <w:lang w:eastAsia="ar-SA"/>
              </w:rPr>
              <w:t>деятельности администрации Мошковского района Новосибирской области (антимонопольном комплаенсе)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2E3E28" w:rsidRPr="00145024" w:rsidRDefault="002E3E28" w:rsidP="00B10074">
            <w:pPr>
              <w:ind w:firstLine="0"/>
              <w:jc w:val="center"/>
              <w:rPr>
                <w:szCs w:val="28"/>
              </w:rPr>
            </w:pPr>
          </w:p>
          <w:p w:rsidR="00A314E7" w:rsidRPr="00145024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364B79" w:rsidRDefault="00364B79" w:rsidP="00364B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Указом Президента Российской Федерации от 21.12.2017 г. № 618 «Об основных направлениях государственной политики по развитию конкуренции», распоряжением Правительства Российской Федерации от 18.10.2018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Уставом Мошковского района Новосибирской области</w:t>
      </w:r>
    </w:p>
    <w:p w:rsidR="00364B79" w:rsidRPr="00364B79" w:rsidRDefault="00364B79" w:rsidP="00364B79">
      <w:pPr>
        <w:pStyle w:val="Default"/>
        <w:jc w:val="both"/>
      </w:pPr>
      <w:r>
        <w:rPr>
          <w:sz w:val="28"/>
          <w:szCs w:val="28"/>
        </w:rPr>
        <w:t xml:space="preserve">ПОСТАНОВЛЯЮ: </w:t>
      </w:r>
    </w:p>
    <w:p w:rsidR="00364B79" w:rsidRDefault="00364B79" w:rsidP="00364B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в администрации Мошковского района Новосибирской области систему внутреннего обеспечения соответствия требованиям антимонопольного законодательства (антимонопольный комплаенс). </w:t>
      </w:r>
    </w:p>
    <w:p w:rsidR="00364B79" w:rsidRDefault="00364B79" w:rsidP="00364B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Положение об организации в администрации Мошковского района Новосибирской области системы внутреннего обеспечения соответствия требованиям антимонопольного законодательства (антимонопольного комплаенса). </w:t>
      </w:r>
    </w:p>
    <w:p w:rsidR="00F7383C" w:rsidRPr="00583858" w:rsidRDefault="00364B79" w:rsidP="00364B79">
      <w:pPr>
        <w:ind w:firstLine="708"/>
      </w:pPr>
      <w:r>
        <w:rPr>
          <w:szCs w:val="28"/>
        </w:rPr>
        <w:t>3. Контроль за исполнением настоящего постановления возложить на заместителя главы администрации Мошковского района Новосибирской области Сорокину Н.А.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EA5B0E" w:rsidRDefault="00EA5B0E" w:rsidP="00EA5B0E">
            <w:pPr>
              <w:ind w:firstLine="0"/>
              <w:jc w:val="left"/>
            </w:pPr>
            <w:r>
              <w:t>Глава Мошковского района</w:t>
            </w:r>
          </w:p>
          <w:p w:rsidR="00364B79" w:rsidRDefault="00364B79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EA5B0E" w:rsidP="00EA5B0E">
            <w:pPr>
              <w:ind w:firstLine="0"/>
              <w:jc w:val="right"/>
            </w:pPr>
            <w:r>
              <w:t>С.В. Евстифеев</w:t>
            </w:r>
          </w:p>
        </w:tc>
      </w:tr>
    </w:tbl>
    <w:p w:rsidR="002E3CB0" w:rsidRDefault="002E3CB0" w:rsidP="003310AF">
      <w:pPr>
        <w:ind w:firstLine="0"/>
      </w:pPr>
    </w:p>
    <w:p w:rsidR="003310AF" w:rsidRDefault="003310AF" w:rsidP="003310AF">
      <w:pPr>
        <w:ind w:firstLine="0"/>
      </w:pPr>
    </w:p>
    <w:p w:rsidR="003310AF" w:rsidRPr="003310AF" w:rsidRDefault="00364B79" w:rsidP="003310AF">
      <w:pPr>
        <w:ind w:firstLine="0"/>
        <w:rPr>
          <w:sz w:val="20"/>
        </w:rPr>
      </w:pPr>
      <w:r>
        <w:rPr>
          <w:sz w:val="20"/>
        </w:rPr>
        <w:t>Бабич Т.П.</w:t>
      </w:r>
    </w:p>
    <w:p w:rsidR="003310AF" w:rsidRDefault="00364B79" w:rsidP="003310AF">
      <w:pPr>
        <w:ind w:firstLine="0"/>
        <w:rPr>
          <w:sz w:val="20"/>
        </w:rPr>
      </w:pPr>
      <w:r>
        <w:rPr>
          <w:sz w:val="20"/>
        </w:rPr>
        <w:t>21-976</w:t>
      </w:r>
    </w:p>
    <w:p w:rsidR="00B95C54" w:rsidRDefault="00B95C54" w:rsidP="003310AF">
      <w:pPr>
        <w:ind w:firstLine="0"/>
        <w:rPr>
          <w:sz w:val="20"/>
        </w:rPr>
      </w:pPr>
    </w:p>
    <w:p w:rsidR="00DA5101" w:rsidRDefault="00DA5101" w:rsidP="003310AF">
      <w:pPr>
        <w:ind w:firstLine="0"/>
        <w:rPr>
          <w:sz w:val="20"/>
        </w:rPr>
      </w:pPr>
    </w:p>
    <w:p w:rsidR="005A0801" w:rsidRDefault="005A0801" w:rsidP="005A0801">
      <w:pPr>
        <w:autoSpaceDE w:val="0"/>
        <w:autoSpaceDN w:val="0"/>
        <w:adjustRightInd w:val="0"/>
        <w:ind w:firstLine="0"/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lastRenderedPageBreak/>
        <w:t xml:space="preserve">                                                                               </w:t>
      </w:r>
      <w:r w:rsidRPr="005A0801">
        <w:rPr>
          <w:rFonts w:eastAsiaTheme="minorHAnsi"/>
          <w:color w:val="000000"/>
          <w:szCs w:val="28"/>
          <w:lang w:eastAsia="en-US"/>
        </w:rPr>
        <w:t>У</w:t>
      </w:r>
      <w:r>
        <w:rPr>
          <w:rFonts w:eastAsiaTheme="minorHAnsi"/>
          <w:color w:val="000000"/>
          <w:szCs w:val="28"/>
          <w:lang w:eastAsia="en-US"/>
        </w:rPr>
        <w:t>тверждено</w:t>
      </w:r>
    </w:p>
    <w:p w:rsidR="005A0801" w:rsidRDefault="005A0801" w:rsidP="005A0801">
      <w:pPr>
        <w:autoSpaceDE w:val="0"/>
        <w:autoSpaceDN w:val="0"/>
        <w:adjustRightInd w:val="0"/>
        <w:ind w:firstLine="0"/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 xml:space="preserve">                                                                                п</w:t>
      </w:r>
      <w:r w:rsidRPr="005A0801">
        <w:rPr>
          <w:rFonts w:eastAsiaTheme="minorHAnsi"/>
          <w:color w:val="000000"/>
          <w:szCs w:val="28"/>
          <w:lang w:eastAsia="en-US"/>
        </w:rPr>
        <w:t>остановлением</w:t>
      </w:r>
      <w:r>
        <w:rPr>
          <w:rFonts w:eastAsiaTheme="minorHAnsi"/>
          <w:color w:val="000000"/>
          <w:szCs w:val="28"/>
          <w:lang w:eastAsia="en-US"/>
        </w:rPr>
        <w:t xml:space="preserve"> </w:t>
      </w:r>
      <w:r w:rsidRPr="005A0801">
        <w:rPr>
          <w:rFonts w:eastAsiaTheme="minorHAnsi"/>
          <w:color w:val="000000"/>
          <w:szCs w:val="28"/>
          <w:lang w:eastAsia="en-US"/>
        </w:rPr>
        <w:t xml:space="preserve">администрации </w:t>
      </w:r>
    </w:p>
    <w:p w:rsidR="005A0801" w:rsidRPr="005A0801" w:rsidRDefault="005A0801" w:rsidP="005A0801">
      <w:pPr>
        <w:autoSpaceDE w:val="0"/>
        <w:autoSpaceDN w:val="0"/>
        <w:adjustRightInd w:val="0"/>
        <w:ind w:firstLine="0"/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 xml:space="preserve">                                                                                Мошковского района</w:t>
      </w:r>
      <w:r w:rsidRPr="005A0801">
        <w:rPr>
          <w:rFonts w:eastAsiaTheme="minorHAnsi"/>
          <w:color w:val="000000"/>
          <w:szCs w:val="28"/>
          <w:lang w:eastAsia="en-US"/>
        </w:rPr>
        <w:t xml:space="preserve"> </w:t>
      </w:r>
    </w:p>
    <w:p w:rsidR="00624ADF" w:rsidRDefault="005A0801" w:rsidP="005A0801">
      <w:pPr>
        <w:ind w:firstLine="0"/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 xml:space="preserve">                                                                           </w:t>
      </w:r>
      <w:r w:rsidRPr="005A0801">
        <w:rPr>
          <w:rFonts w:eastAsiaTheme="minorHAnsi"/>
          <w:color w:val="000000"/>
          <w:szCs w:val="28"/>
          <w:lang w:eastAsia="en-US"/>
        </w:rPr>
        <w:t xml:space="preserve">от </w:t>
      </w:r>
      <w:r w:rsidR="00D43581">
        <w:rPr>
          <w:rFonts w:eastAsiaTheme="minorHAnsi"/>
          <w:color w:val="000000"/>
          <w:szCs w:val="28"/>
          <w:lang w:eastAsia="en-US"/>
        </w:rPr>
        <w:t>08.07.2019</w:t>
      </w:r>
      <w:r>
        <w:rPr>
          <w:rFonts w:eastAsiaTheme="minorHAnsi"/>
          <w:color w:val="000000"/>
          <w:szCs w:val="28"/>
          <w:lang w:eastAsia="en-US"/>
        </w:rPr>
        <w:t xml:space="preserve">     </w:t>
      </w:r>
      <w:r w:rsidRPr="005A0801">
        <w:rPr>
          <w:rFonts w:eastAsiaTheme="minorHAnsi"/>
          <w:color w:val="000000"/>
          <w:szCs w:val="28"/>
          <w:lang w:eastAsia="en-US"/>
        </w:rPr>
        <w:t xml:space="preserve"> № </w:t>
      </w:r>
      <w:r w:rsidR="00D43581">
        <w:rPr>
          <w:rFonts w:eastAsiaTheme="minorHAnsi"/>
          <w:color w:val="000000"/>
          <w:szCs w:val="28"/>
          <w:lang w:eastAsia="en-US"/>
        </w:rPr>
        <w:t>843-па</w:t>
      </w:r>
      <w:bookmarkStart w:id="0" w:name="_GoBack"/>
      <w:bookmarkEnd w:id="0"/>
    </w:p>
    <w:p w:rsidR="00624ADF" w:rsidRDefault="00624ADF" w:rsidP="005A0801">
      <w:pPr>
        <w:ind w:firstLine="0"/>
        <w:jc w:val="center"/>
        <w:rPr>
          <w:rFonts w:eastAsiaTheme="minorHAnsi"/>
          <w:color w:val="000000"/>
          <w:szCs w:val="28"/>
          <w:lang w:eastAsia="en-US"/>
        </w:rPr>
      </w:pPr>
    </w:p>
    <w:p w:rsidR="00624ADF" w:rsidRPr="00624ADF" w:rsidRDefault="00624ADF" w:rsidP="00624ADF">
      <w:pPr>
        <w:autoSpaceDE w:val="0"/>
        <w:autoSpaceDN w:val="0"/>
        <w:adjustRightInd w:val="0"/>
        <w:ind w:firstLine="0"/>
        <w:jc w:val="center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>ПОЛОЖЕНИЕ</w:t>
      </w:r>
    </w:p>
    <w:p w:rsidR="00624ADF" w:rsidRDefault="00624ADF" w:rsidP="00624ADF">
      <w:pPr>
        <w:autoSpaceDE w:val="0"/>
        <w:autoSpaceDN w:val="0"/>
        <w:adjustRightInd w:val="0"/>
        <w:ind w:firstLine="0"/>
        <w:jc w:val="center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об организации в администрации </w:t>
      </w:r>
      <w:r>
        <w:rPr>
          <w:rFonts w:eastAsiaTheme="minorHAnsi"/>
          <w:color w:val="000000"/>
          <w:szCs w:val="28"/>
          <w:lang w:eastAsia="en-US"/>
        </w:rPr>
        <w:t>Мошковского района Новосибирской</w:t>
      </w:r>
      <w:r w:rsidRPr="00624ADF">
        <w:rPr>
          <w:rFonts w:eastAsiaTheme="minorHAnsi"/>
          <w:color w:val="000000"/>
          <w:szCs w:val="28"/>
          <w:lang w:eastAsia="en-US"/>
        </w:rPr>
        <w:t xml:space="preserve"> области системы внутреннего обеспечения соответствия требованиям антимонопольного законодательства (антимонопольного комплаенса)</w:t>
      </w:r>
    </w:p>
    <w:p w:rsidR="00624ADF" w:rsidRPr="00624ADF" w:rsidRDefault="00624ADF" w:rsidP="00624ADF">
      <w:pPr>
        <w:autoSpaceDE w:val="0"/>
        <w:autoSpaceDN w:val="0"/>
        <w:adjustRightInd w:val="0"/>
        <w:ind w:firstLine="0"/>
        <w:jc w:val="center"/>
        <w:rPr>
          <w:rFonts w:eastAsiaTheme="minorHAnsi"/>
          <w:color w:val="000000"/>
          <w:szCs w:val="28"/>
          <w:lang w:eastAsia="en-US"/>
        </w:rPr>
      </w:pPr>
    </w:p>
    <w:p w:rsidR="00624ADF" w:rsidRPr="00D35259" w:rsidRDefault="00624ADF" w:rsidP="00D35259">
      <w:pPr>
        <w:pStyle w:val="ae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eastAsiaTheme="minorHAnsi"/>
          <w:color w:val="000000"/>
          <w:szCs w:val="28"/>
          <w:lang w:eastAsia="en-US"/>
        </w:rPr>
      </w:pPr>
      <w:r w:rsidRPr="00D35259">
        <w:rPr>
          <w:rFonts w:eastAsiaTheme="minorHAnsi"/>
          <w:color w:val="000000"/>
          <w:szCs w:val="28"/>
          <w:lang w:eastAsia="en-US"/>
        </w:rPr>
        <w:t>Общие положения</w:t>
      </w:r>
    </w:p>
    <w:p w:rsidR="00D35259" w:rsidRPr="00D35259" w:rsidRDefault="00D35259" w:rsidP="004B06F8">
      <w:pPr>
        <w:pStyle w:val="ae"/>
        <w:autoSpaceDE w:val="0"/>
        <w:autoSpaceDN w:val="0"/>
        <w:adjustRightInd w:val="0"/>
        <w:ind w:firstLine="0"/>
        <w:rPr>
          <w:rFonts w:eastAsiaTheme="minorHAnsi"/>
          <w:color w:val="000000"/>
          <w:szCs w:val="28"/>
          <w:lang w:eastAsia="en-US"/>
        </w:rPr>
      </w:pP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1.1. Положение об организации в администрации </w:t>
      </w:r>
      <w:r>
        <w:rPr>
          <w:rFonts w:eastAsiaTheme="minorHAnsi"/>
          <w:color w:val="000000"/>
          <w:szCs w:val="28"/>
          <w:lang w:eastAsia="en-US"/>
        </w:rPr>
        <w:t xml:space="preserve">Мошковского </w:t>
      </w:r>
      <w:r w:rsidRPr="00624ADF">
        <w:rPr>
          <w:rFonts w:eastAsiaTheme="minorHAnsi"/>
          <w:color w:val="000000"/>
          <w:szCs w:val="28"/>
          <w:lang w:eastAsia="en-US"/>
        </w:rPr>
        <w:t xml:space="preserve">района </w:t>
      </w:r>
      <w:r>
        <w:rPr>
          <w:rFonts w:eastAsiaTheme="minorHAnsi"/>
          <w:color w:val="000000"/>
          <w:szCs w:val="28"/>
          <w:lang w:eastAsia="en-US"/>
        </w:rPr>
        <w:t>Новосибирской</w:t>
      </w:r>
      <w:r w:rsidRPr="00624ADF">
        <w:rPr>
          <w:rFonts w:eastAsiaTheme="minorHAnsi"/>
          <w:color w:val="000000"/>
          <w:szCs w:val="28"/>
          <w:lang w:eastAsia="en-US"/>
        </w:rPr>
        <w:t xml:space="preserve"> области системы внутреннего обеспечения соответствия требованиям антимонопольного законодательства (антимонопольного комплаенса) (далее – Положение) разработано в целях обеспечения соответствия деятельности администрации </w:t>
      </w:r>
      <w:r>
        <w:rPr>
          <w:rFonts w:eastAsiaTheme="minorHAnsi"/>
          <w:color w:val="000000"/>
          <w:szCs w:val="28"/>
          <w:lang w:eastAsia="en-US"/>
        </w:rPr>
        <w:t xml:space="preserve">Мошковского </w:t>
      </w:r>
      <w:r w:rsidRPr="00624ADF">
        <w:rPr>
          <w:rFonts w:eastAsiaTheme="minorHAnsi"/>
          <w:color w:val="000000"/>
          <w:szCs w:val="28"/>
          <w:lang w:eastAsia="en-US"/>
        </w:rPr>
        <w:t xml:space="preserve">района </w:t>
      </w:r>
      <w:r>
        <w:rPr>
          <w:rFonts w:eastAsiaTheme="minorHAnsi"/>
          <w:color w:val="000000"/>
          <w:szCs w:val="28"/>
          <w:lang w:eastAsia="en-US"/>
        </w:rPr>
        <w:t xml:space="preserve">Новосибирской </w:t>
      </w:r>
      <w:r w:rsidRPr="00624ADF">
        <w:rPr>
          <w:rFonts w:eastAsiaTheme="minorHAnsi"/>
          <w:color w:val="000000"/>
          <w:szCs w:val="28"/>
          <w:lang w:eastAsia="en-US"/>
        </w:rPr>
        <w:t xml:space="preserve">области (далее – администрация) требованиям антимонопольного законодательства и профилактики нарушений требований антимонопольного законодательства в деятельности администрации.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1.2. В Положении используются следующие понятия: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1) антимонопольное законодательство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2) антимонопольный комплаенс - совокупность правовых, организационных мер, направленных на соблюдение требований антимонопольного законодательства и предупреждение его нарушения; </w:t>
      </w:r>
    </w:p>
    <w:p w:rsidR="008C029D" w:rsidRDefault="00624ADF" w:rsidP="008C029D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>3) антимонопольный орган - федеральный антимонопольный орган и его территориальные органы;</w:t>
      </w:r>
    </w:p>
    <w:p w:rsidR="00624ADF" w:rsidRPr="00624ADF" w:rsidRDefault="00624ADF" w:rsidP="008C029D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4) доклад об антимонопольном комплаенсе - документ, содержащий информацию об организации в администрации антимонопольного комплаенса и о его функционировании;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5) коллегиальный орган - совещательный орган, осуществляющий оценку эффективности функционирования антимонопольного комплаенса;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lastRenderedPageBreak/>
        <w:t xml:space="preserve">6) нарушение антимонопольного законодательства - недопущение, ограничение, устранение конкуренции администрацией;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7) риски нарушения антимонопольного законодательства (далее - комплаенс-риски)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8) уполномоченное подразделение - орган администрации, осуществляющий внедрение антимонопольного комплаенса и контроль над его исполнением в администрации.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1.3. Задачи антимонопольного комплаенса: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1) выявление рисков нарушения антимонопольного законодательства;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2) управление рисками нарушения антимонопольного законодательства;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3) контроль над соответствием деятельности администрации требованиям антимонопольного законодательства;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4) оценка эффективности функционирования в администрации антимонопольного комплаенса.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1.4. При организации антимонопольного комплаенса администрация руководствуется следующими принципами: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1) заинтересованность руководства администрации в эффективности функционирования антимонопольного комплаенса;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2) регулярность оценки рисков нарушения антимонопольного законодательства;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3) обеспечение информационной открытости функционирования в администрации антимонопольного комплаенса;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4) непрерывность функционирования антимонопольного комплаенса в администрации; </w:t>
      </w:r>
    </w:p>
    <w:p w:rsid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5) совершенствование антимонопольного комплаенса. </w:t>
      </w:r>
    </w:p>
    <w:p w:rsidR="00624ADF" w:rsidRPr="00624ADF" w:rsidRDefault="00624ADF" w:rsidP="00624ADF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</w:p>
    <w:p w:rsidR="00624ADF" w:rsidRDefault="00624ADF" w:rsidP="009E3DBF">
      <w:pPr>
        <w:autoSpaceDE w:val="0"/>
        <w:autoSpaceDN w:val="0"/>
        <w:adjustRightInd w:val="0"/>
        <w:ind w:firstLine="0"/>
        <w:jc w:val="center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>2. Организация антимонопольного комплаенса</w:t>
      </w:r>
    </w:p>
    <w:p w:rsidR="00D35259" w:rsidRPr="00624ADF" w:rsidRDefault="00D35259" w:rsidP="009E3DBF">
      <w:pPr>
        <w:autoSpaceDE w:val="0"/>
        <w:autoSpaceDN w:val="0"/>
        <w:adjustRightInd w:val="0"/>
        <w:ind w:firstLine="0"/>
        <w:jc w:val="center"/>
        <w:rPr>
          <w:rFonts w:eastAsiaTheme="minorHAnsi"/>
          <w:color w:val="000000"/>
          <w:szCs w:val="28"/>
          <w:lang w:eastAsia="en-US"/>
        </w:rPr>
      </w:pPr>
    </w:p>
    <w:p w:rsidR="00624ADF" w:rsidRPr="00624ADF" w:rsidRDefault="00624ADF" w:rsidP="007C10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2.1. Общий контроль над организацией и функционированием в администрации антимонопольного комплаенса осуществляться </w:t>
      </w:r>
      <w:r w:rsidR="00BA5389">
        <w:rPr>
          <w:rFonts w:eastAsiaTheme="minorHAnsi"/>
          <w:color w:val="000000"/>
          <w:szCs w:val="28"/>
          <w:lang w:eastAsia="en-US"/>
        </w:rPr>
        <w:t>Г</w:t>
      </w:r>
      <w:r w:rsidRPr="00624ADF">
        <w:rPr>
          <w:rFonts w:eastAsiaTheme="minorHAnsi"/>
          <w:color w:val="000000"/>
          <w:szCs w:val="28"/>
          <w:lang w:eastAsia="en-US"/>
        </w:rPr>
        <w:t xml:space="preserve">лавой </w:t>
      </w:r>
      <w:r w:rsidR="007C1058">
        <w:rPr>
          <w:rFonts w:eastAsiaTheme="minorHAnsi"/>
          <w:color w:val="000000"/>
          <w:szCs w:val="28"/>
          <w:lang w:eastAsia="en-US"/>
        </w:rPr>
        <w:t>района</w:t>
      </w:r>
      <w:r w:rsidRPr="00624ADF">
        <w:rPr>
          <w:rFonts w:eastAsiaTheme="minorHAnsi"/>
          <w:color w:val="000000"/>
          <w:szCs w:val="28"/>
          <w:lang w:eastAsia="en-US"/>
        </w:rPr>
        <w:t xml:space="preserve">, который: </w:t>
      </w:r>
    </w:p>
    <w:p w:rsidR="008C029D" w:rsidRDefault="00624ADF" w:rsidP="008C029D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1) вводит в действие акт об антимонопольном комплаенсе, вносит в него изменения, а также принимает внутренние документы администрации, регламентирующие функционирование антимонопольного комплаенса; </w:t>
      </w:r>
    </w:p>
    <w:p w:rsidR="00624ADF" w:rsidRPr="00624ADF" w:rsidRDefault="00624ADF" w:rsidP="008C029D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2) применяет предусмотренные законодательством Российской Федерации меры ответственности за несоблюдение служащими администрации акта об антимонопольном комплаенсе; </w:t>
      </w:r>
    </w:p>
    <w:p w:rsidR="00624ADF" w:rsidRPr="00624ADF" w:rsidRDefault="00624ADF" w:rsidP="007C10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624ADF" w:rsidRPr="00624ADF" w:rsidRDefault="00624ADF" w:rsidP="007C10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4) осуществляет контроль над устранением выявленных недостатков антимонопольного комплаенса; </w:t>
      </w:r>
    </w:p>
    <w:p w:rsidR="00624ADF" w:rsidRPr="00624ADF" w:rsidRDefault="00624ADF" w:rsidP="007C10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lastRenderedPageBreak/>
        <w:t xml:space="preserve">5) утверждает ключевые показатели эффективности антимонопольного комплаенса; </w:t>
      </w:r>
    </w:p>
    <w:p w:rsidR="00624ADF" w:rsidRPr="00624ADF" w:rsidRDefault="00624ADF" w:rsidP="007C10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6) подписывает доклад об антимонопольном комплаенсе, утверждаемый коллегиальным органом; </w:t>
      </w:r>
    </w:p>
    <w:p w:rsidR="00624ADF" w:rsidRPr="00624ADF" w:rsidRDefault="00624ADF" w:rsidP="007C10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>7) утверждает план мероприятий (дорожную карту) по снижению комплаенс-рисков</w:t>
      </w:r>
      <w:r w:rsidR="004B06F8">
        <w:rPr>
          <w:rFonts w:eastAsiaTheme="minorHAnsi"/>
          <w:color w:val="000000"/>
          <w:szCs w:val="28"/>
          <w:lang w:eastAsia="en-US"/>
        </w:rPr>
        <w:t xml:space="preserve"> в</w:t>
      </w:r>
      <w:r w:rsidRPr="00624ADF">
        <w:rPr>
          <w:rFonts w:eastAsiaTheme="minorHAnsi"/>
          <w:color w:val="000000"/>
          <w:szCs w:val="28"/>
          <w:lang w:eastAsia="en-US"/>
        </w:rPr>
        <w:t xml:space="preserve"> администрации</w:t>
      </w:r>
      <w:r w:rsidR="004B06F8">
        <w:rPr>
          <w:rFonts w:eastAsiaTheme="minorHAnsi"/>
          <w:color w:val="000000"/>
          <w:szCs w:val="28"/>
          <w:lang w:eastAsia="en-US"/>
        </w:rPr>
        <w:t xml:space="preserve"> (приложение 3)</w:t>
      </w:r>
      <w:r w:rsidRPr="00624ADF">
        <w:rPr>
          <w:rFonts w:eastAsiaTheme="minorHAnsi"/>
          <w:color w:val="000000"/>
          <w:szCs w:val="28"/>
          <w:lang w:eastAsia="en-US"/>
        </w:rPr>
        <w:t xml:space="preserve">; </w:t>
      </w:r>
    </w:p>
    <w:p w:rsidR="00624ADF" w:rsidRPr="00624ADF" w:rsidRDefault="00624ADF" w:rsidP="005727A1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8) утверждает карту комплаенс-рисков </w:t>
      </w:r>
      <w:r w:rsidR="004B06F8">
        <w:rPr>
          <w:rFonts w:eastAsiaTheme="minorHAnsi"/>
          <w:color w:val="000000"/>
          <w:szCs w:val="28"/>
          <w:lang w:eastAsia="en-US"/>
        </w:rPr>
        <w:t xml:space="preserve">в </w:t>
      </w:r>
      <w:r w:rsidRPr="00624ADF">
        <w:rPr>
          <w:rFonts w:eastAsiaTheme="minorHAnsi"/>
          <w:color w:val="000000"/>
          <w:szCs w:val="28"/>
          <w:lang w:eastAsia="en-US"/>
        </w:rPr>
        <w:t>администрации</w:t>
      </w:r>
      <w:r w:rsidR="004B06F8">
        <w:rPr>
          <w:rFonts w:eastAsiaTheme="minorHAnsi"/>
          <w:color w:val="000000"/>
          <w:szCs w:val="28"/>
          <w:lang w:eastAsia="en-US"/>
        </w:rPr>
        <w:t xml:space="preserve"> (приложение 2)</w:t>
      </w:r>
      <w:r w:rsidRPr="00624ADF">
        <w:rPr>
          <w:rFonts w:eastAsiaTheme="minorHAnsi"/>
          <w:color w:val="000000"/>
          <w:szCs w:val="28"/>
          <w:lang w:eastAsia="en-US"/>
        </w:rPr>
        <w:t xml:space="preserve">. </w:t>
      </w:r>
    </w:p>
    <w:p w:rsidR="00624ADF" w:rsidRPr="00624ADF" w:rsidRDefault="00624ADF" w:rsidP="005727A1">
      <w:pPr>
        <w:autoSpaceDE w:val="0"/>
        <w:autoSpaceDN w:val="0"/>
        <w:adjustRightInd w:val="0"/>
        <w:ind w:firstLine="708"/>
        <w:rPr>
          <w:rFonts w:eastAsiaTheme="minorHAnsi"/>
          <w:color w:val="FF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2.2. Функции уполномоченного подразделения, связанные с организацией и функционированием антимонопольного комплаенса, распределяются между следующими </w:t>
      </w:r>
      <w:r w:rsidR="005727A1">
        <w:rPr>
          <w:rFonts w:eastAsiaTheme="minorHAnsi"/>
          <w:color w:val="000000"/>
          <w:szCs w:val="28"/>
          <w:lang w:eastAsia="en-US"/>
        </w:rPr>
        <w:t>структурными подразделениями</w:t>
      </w:r>
      <w:r w:rsidRPr="00624ADF">
        <w:rPr>
          <w:rFonts w:eastAsiaTheme="minorHAnsi"/>
          <w:color w:val="000000"/>
          <w:szCs w:val="28"/>
          <w:lang w:eastAsia="en-US"/>
        </w:rPr>
        <w:t xml:space="preserve"> администрации: </w:t>
      </w:r>
      <w:r w:rsidR="000C3BBA">
        <w:rPr>
          <w:rFonts w:eastAsiaTheme="minorHAnsi"/>
          <w:color w:val="000000"/>
          <w:szCs w:val="28"/>
          <w:lang w:eastAsia="en-US"/>
        </w:rPr>
        <w:t>управлением экономического развития и труда и управлением организационно-контрольной, кадровой работы и правовой работы.</w:t>
      </w:r>
      <w:r w:rsidRPr="00624ADF">
        <w:rPr>
          <w:rFonts w:eastAsiaTheme="minorHAnsi"/>
          <w:color w:val="FF0000"/>
          <w:szCs w:val="28"/>
          <w:lang w:eastAsia="en-US"/>
        </w:rPr>
        <w:t xml:space="preserve"> </w:t>
      </w:r>
    </w:p>
    <w:p w:rsidR="00D90038" w:rsidRPr="00231520" w:rsidRDefault="00624ADF" w:rsidP="000C3BBA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31520">
        <w:rPr>
          <w:rFonts w:eastAsiaTheme="minorHAnsi"/>
          <w:szCs w:val="28"/>
          <w:lang w:eastAsia="en-US"/>
        </w:rPr>
        <w:t xml:space="preserve">2.3. К компетенции </w:t>
      </w:r>
      <w:r w:rsidR="000C3BBA" w:rsidRPr="00231520">
        <w:rPr>
          <w:rFonts w:eastAsiaTheme="minorHAnsi"/>
          <w:szCs w:val="28"/>
          <w:lang w:eastAsia="en-US"/>
        </w:rPr>
        <w:t xml:space="preserve">управления экономического развития и труда </w:t>
      </w:r>
      <w:r w:rsidRPr="00231520">
        <w:rPr>
          <w:rFonts w:eastAsiaTheme="minorHAnsi"/>
          <w:szCs w:val="28"/>
          <w:lang w:eastAsia="en-US"/>
        </w:rPr>
        <w:t>(далее – уполномоченное подразделение) относится:</w:t>
      </w:r>
    </w:p>
    <w:p w:rsidR="00D90038" w:rsidRPr="00E77232" w:rsidRDefault="00D90038" w:rsidP="00D90038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а</w:t>
      </w:r>
      <w:r w:rsidRPr="00946C36">
        <w:rPr>
          <w:szCs w:val="28"/>
        </w:rPr>
        <w:t xml:space="preserve">) </w:t>
      </w:r>
      <w:r w:rsidR="00E46328">
        <w:rPr>
          <w:szCs w:val="28"/>
        </w:rPr>
        <w:t>координация</w:t>
      </w:r>
      <w:r w:rsidRPr="00946C36">
        <w:rPr>
          <w:szCs w:val="28"/>
        </w:rPr>
        <w:t xml:space="preserve"> и организаци</w:t>
      </w:r>
      <w:r w:rsidR="00E46328">
        <w:rPr>
          <w:szCs w:val="28"/>
        </w:rPr>
        <w:t>я</w:t>
      </w:r>
      <w:r w:rsidRPr="00946C36">
        <w:rPr>
          <w:szCs w:val="28"/>
        </w:rPr>
        <w:t xml:space="preserve"> взаимодействия структурных подразделений </w:t>
      </w:r>
      <w:r>
        <w:rPr>
          <w:szCs w:val="28"/>
        </w:rPr>
        <w:t>администрации</w:t>
      </w:r>
      <w:r w:rsidRPr="00946C36">
        <w:rPr>
          <w:szCs w:val="28"/>
        </w:rPr>
        <w:t xml:space="preserve"> по</w:t>
      </w:r>
      <w:r w:rsidRPr="00E77232">
        <w:rPr>
          <w:szCs w:val="28"/>
        </w:rPr>
        <w:t xml:space="preserve"> вопросам, связанным с антимонопольным комплаенсом;</w:t>
      </w:r>
    </w:p>
    <w:p w:rsidR="00D90038" w:rsidRDefault="00D90038" w:rsidP="00D90038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б</w:t>
      </w:r>
      <w:r w:rsidRPr="00E77232">
        <w:rPr>
          <w:szCs w:val="28"/>
        </w:rPr>
        <w:t>) координаци</w:t>
      </w:r>
      <w:r w:rsidR="00E46328">
        <w:rPr>
          <w:szCs w:val="28"/>
        </w:rPr>
        <w:t>я</w:t>
      </w:r>
      <w:r w:rsidRPr="00E77232">
        <w:rPr>
          <w:szCs w:val="28"/>
        </w:rPr>
        <w:t xml:space="preserve"> взаимодействия </w:t>
      </w:r>
      <w:r w:rsidR="00E46328">
        <w:rPr>
          <w:szCs w:val="28"/>
        </w:rPr>
        <w:t>администрации</w:t>
      </w:r>
      <w:r w:rsidRPr="00E77232">
        <w:rPr>
          <w:szCs w:val="28"/>
        </w:rPr>
        <w:t xml:space="preserve"> с Коллегиальным органом</w:t>
      </w:r>
      <w:r>
        <w:rPr>
          <w:szCs w:val="28"/>
        </w:rPr>
        <w:t>;</w:t>
      </w:r>
    </w:p>
    <w:p w:rsidR="00716E6E" w:rsidRDefault="00E46328" w:rsidP="00716E6E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в) </w:t>
      </w:r>
      <w:r w:rsidRPr="00E77232">
        <w:rPr>
          <w:szCs w:val="28"/>
        </w:rPr>
        <w:t>подготовк</w:t>
      </w:r>
      <w:r>
        <w:rPr>
          <w:szCs w:val="28"/>
        </w:rPr>
        <w:t>а</w:t>
      </w:r>
      <w:r w:rsidRPr="00E77232">
        <w:rPr>
          <w:szCs w:val="28"/>
        </w:rPr>
        <w:t xml:space="preserve"> и представление на утверждение </w:t>
      </w:r>
      <w:r>
        <w:rPr>
          <w:szCs w:val="28"/>
        </w:rPr>
        <w:t xml:space="preserve">Главе района </w:t>
      </w:r>
      <w:r w:rsidRPr="00E77232">
        <w:rPr>
          <w:szCs w:val="28"/>
        </w:rPr>
        <w:t xml:space="preserve">Положения и </w:t>
      </w:r>
      <w:r w:rsidRPr="00405A41">
        <w:rPr>
          <w:szCs w:val="28"/>
        </w:rPr>
        <w:t>изменений в него, а также локальных акто</w:t>
      </w:r>
      <w:r>
        <w:rPr>
          <w:szCs w:val="28"/>
        </w:rPr>
        <w:t>в органа местного самоуправления</w:t>
      </w:r>
      <w:r w:rsidRPr="00405A41">
        <w:rPr>
          <w:szCs w:val="28"/>
        </w:rPr>
        <w:t>, регламентирующих функционирование антимонопольного комплаенса;</w:t>
      </w:r>
    </w:p>
    <w:p w:rsidR="00E46328" w:rsidRPr="00E77232" w:rsidRDefault="00E46328" w:rsidP="00716E6E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г) </w:t>
      </w:r>
      <w:r w:rsidRPr="00E77232">
        <w:rPr>
          <w:szCs w:val="28"/>
        </w:rPr>
        <w:t>подготовк</w:t>
      </w:r>
      <w:r>
        <w:rPr>
          <w:szCs w:val="28"/>
        </w:rPr>
        <w:t>а</w:t>
      </w:r>
      <w:r w:rsidRPr="00E77232">
        <w:rPr>
          <w:szCs w:val="28"/>
        </w:rPr>
        <w:t xml:space="preserve"> карт</w:t>
      </w:r>
      <w:r>
        <w:rPr>
          <w:szCs w:val="28"/>
        </w:rPr>
        <w:t>ы</w:t>
      </w:r>
      <w:r w:rsidRPr="00E77232">
        <w:rPr>
          <w:szCs w:val="28"/>
        </w:rPr>
        <w:t xml:space="preserve"> комплаенс-риско</w:t>
      </w:r>
      <w:r>
        <w:rPr>
          <w:szCs w:val="28"/>
        </w:rPr>
        <w:t xml:space="preserve">в </w:t>
      </w:r>
      <w:r w:rsidR="004B06F8">
        <w:rPr>
          <w:szCs w:val="28"/>
        </w:rPr>
        <w:t>в администрации</w:t>
      </w:r>
      <w:r w:rsidRPr="00E77232">
        <w:rPr>
          <w:szCs w:val="28"/>
        </w:rPr>
        <w:t xml:space="preserve"> на основ</w:t>
      </w:r>
      <w:r>
        <w:rPr>
          <w:szCs w:val="28"/>
        </w:rPr>
        <w:t>ании</w:t>
      </w:r>
      <w:r w:rsidRPr="00E77232">
        <w:rPr>
          <w:szCs w:val="28"/>
        </w:rPr>
        <w:t xml:space="preserve"> поступающей в </w:t>
      </w:r>
      <w:r w:rsidRPr="00B84AB2">
        <w:rPr>
          <w:szCs w:val="28"/>
        </w:rPr>
        <w:t>Уполномоченное подразделение</w:t>
      </w:r>
      <w:r w:rsidRPr="00E77232">
        <w:rPr>
          <w:szCs w:val="28"/>
        </w:rPr>
        <w:t xml:space="preserve"> от структурных подразделений </w:t>
      </w:r>
      <w:r w:rsidR="004B06F8">
        <w:rPr>
          <w:szCs w:val="28"/>
        </w:rPr>
        <w:t>администрации</w:t>
      </w:r>
      <w:r w:rsidRPr="00E77232">
        <w:rPr>
          <w:szCs w:val="28"/>
        </w:rPr>
        <w:t xml:space="preserve"> информации, необходимой для ее формирования, и представление карты комплаенс-рисков на утверждение </w:t>
      </w:r>
      <w:r>
        <w:rPr>
          <w:szCs w:val="28"/>
        </w:rPr>
        <w:t>Главе района</w:t>
      </w:r>
      <w:r w:rsidRPr="00E77232">
        <w:rPr>
          <w:szCs w:val="28"/>
        </w:rPr>
        <w:t xml:space="preserve">; </w:t>
      </w:r>
    </w:p>
    <w:p w:rsidR="00E46328" w:rsidRPr="00E77232" w:rsidRDefault="00E46328" w:rsidP="00E46328">
      <w:pPr>
        <w:widowControl w:val="0"/>
        <w:tabs>
          <w:tab w:val="left" w:pos="993"/>
          <w:tab w:val="left" w:pos="1134"/>
        </w:tabs>
        <w:autoSpaceDE w:val="0"/>
        <w:autoSpaceDN w:val="0"/>
        <w:rPr>
          <w:szCs w:val="28"/>
        </w:rPr>
      </w:pPr>
      <w:r>
        <w:rPr>
          <w:szCs w:val="28"/>
        </w:rPr>
        <w:t>д</w:t>
      </w:r>
      <w:r w:rsidRPr="00E77232">
        <w:rPr>
          <w:szCs w:val="28"/>
        </w:rPr>
        <w:t>) подготовк</w:t>
      </w:r>
      <w:r>
        <w:rPr>
          <w:szCs w:val="28"/>
        </w:rPr>
        <w:t>а</w:t>
      </w:r>
      <w:r w:rsidRPr="00E77232">
        <w:rPr>
          <w:szCs w:val="28"/>
        </w:rPr>
        <w:t xml:space="preserve"> в соответствии с методикой расчета ключевых показателей эффективности функционирования антимонопольного комплаенса, перечня ключевых показателей эффективности антимонопольного комплаенса </w:t>
      </w:r>
      <w:r>
        <w:rPr>
          <w:szCs w:val="28"/>
        </w:rPr>
        <w:t xml:space="preserve">в администрации </w:t>
      </w:r>
      <w:r w:rsidRPr="00E77232">
        <w:rPr>
          <w:szCs w:val="28"/>
        </w:rPr>
        <w:t xml:space="preserve">и представление его на утверждение </w:t>
      </w:r>
      <w:r>
        <w:rPr>
          <w:szCs w:val="28"/>
        </w:rPr>
        <w:t>Главе района</w:t>
      </w:r>
      <w:r w:rsidRPr="00E77232">
        <w:rPr>
          <w:szCs w:val="28"/>
        </w:rPr>
        <w:t>;</w:t>
      </w:r>
    </w:p>
    <w:p w:rsidR="00E46328" w:rsidRPr="00E77232" w:rsidRDefault="00E46328" w:rsidP="00E46328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е</w:t>
      </w:r>
      <w:r w:rsidRPr="00E77232">
        <w:rPr>
          <w:szCs w:val="28"/>
        </w:rPr>
        <w:t>) подготовк</w:t>
      </w:r>
      <w:r>
        <w:rPr>
          <w:szCs w:val="28"/>
        </w:rPr>
        <w:t>а</w:t>
      </w:r>
      <w:r w:rsidRPr="00E77232">
        <w:rPr>
          <w:szCs w:val="28"/>
        </w:rPr>
        <w:t xml:space="preserve"> и представление на утверждение </w:t>
      </w:r>
      <w:r w:rsidR="000751F1">
        <w:rPr>
          <w:szCs w:val="28"/>
        </w:rPr>
        <w:t>Главе района</w:t>
      </w:r>
      <w:r w:rsidRPr="00E77232">
        <w:rPr>
          <w:szCs w:val="28"/>
        </w:rPr>
        <w:t xml:space="preserve"> плана мероприятий («дорожной карты») по снижению комплаенс-риско</w:t>
      </w:r>
      <w:r>
        <w:rPr>
          <w:szCs w:val="28"/>
        </w:rPr>
        <w:t xml:space="preserve">в </w:t>
      </w:r>
      <w:r w:rsidR="000751F1">
        <w:rPr>
          <w:szCs w:val="28"/>
        </w:rPr>
        <w:t>администрации</w:t>
      </w:r>
      <w:r w:rsidRPr="00E77232">
        <w:rPr>
          <w:szCs w:val="28"/>
        </w:rPr>
        <w:t>;</w:t>
      </w:r>
    </w:p>
    <w:p w:rsidR="00E46328" w:rsidRDefault="000751F1" w:rsidP="00E46328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ж</w:t>
      </w:r>
      <w:r w:rsidR="00E46328" w:rsidRPr="00E77232">
        <w:rPr>
          <w:szCs w:val="28"/>
        </w:rPr>
        <w:t>) подготовк</w:t>
      </w:r>
      <w:r>
        <w:rPr>
          <w:szCs w:val="28"/>
        </w:rPr>
        <w:t>а</w:t>
      </w:r>
      <w:r w:rsidR="00E46328" w:rsidRPr="00E77232">
        <w:rPr>
          <w:szCs w:val="28"/>
        </w:rPr>
        <w:t xml:space="preserve"> проекта доклада об антимонопольном комплаенсе </w:t>
      </w:r>
      <w:r w:rsidR="00E46328">
        <w:rPr>
          <w:szCs w:val="28"/>
        </w:rPr>
        <w:t xml:space="preserve">в </w:t>
      </w:r>
      <w:r>
        <w:rPr>
          <w:szCs w:val="28"/>
        </w:rPr>
        <w:t>администрации</w:t>
      </w:r>
      <w:r w:rsidR="00E46328" w:rsidRPr="00E77232">
        <w:rPr>
          <w:szCs w:val="28"/>
        </w:rPr>
        <w:t>;</w:t>
      </w:r>
    </w:p>
    <w:p w:rsidR="00624ADF" w:rsidRPr="00436D57" w:rsidRDefault="00231520" w:rsidP="00436D57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31520">
        <w:rPr>
          <w:rFonts w:eastAsiaTheme="minorHAnsi"/>
          <w:szCs w:val="28"/>
          <w:lang w:eastAsia="en-US"/>
        </w:rPr>
        <w:t xml:space="preserve">2.4. К компетенции управления организационно-контрольной, кадровой работы и правовой работы относится: </w:t>
      </w:r>
    </w:p>
    <w:p w:rsidR="008918A9" w:rsidRDefault="00436D57" w:rsidP="008918A9">
      <w:pPr>
        <w:widowControl w:val="0"/>
        <w:autoSpaceDE w:val="0"/>
        <w:autoSpaceDN w:val="0"/>
        <w:contextualSpacing/>
        <w:rPr>
          <w:szCs w:val="28"/>
        </w:rPr>
      </w:pPr>
      <w:r w:rsidRPr="008918A9">
        <w:rPr>
          <w:rFonts w:eastAsiaTheme="minorHAnsi"/>
          <w:szCs w:val="28"/>
          <w:lang w:eastAsia="en-US"/>
        </w:rPr>
        <w:t>а</w:t>
      </w:r>
      <w:r w:rsidR="00624ADF" w:rsidRPr="008918A9">
        <w:rPr>
          <w:rFonts w:eastAsiaTheme="minorHAnsi"/>
          <w:szCs w:val="28"/>
          <w:lang w:eastAsia="en-US"/>
        </w:rPr>
        <w:t>)</w:t>
      </w:r>
      <w:r w:rsidR="00624ADF" w:rsidRPr="00624ADF">
        <w:rPr>
          <w:rFonts w:eastAsiaTheme="minorHAnsi"/>
          <w:color w:val="FF0000"/>
          <w:szCs w:val="28"/>
          <w:lang w:eastAsia="en-US"/>
        </w:rPr>
        <w:t xml:space="preserve"> </w:t>
      </w:r>
      <w:r w:rsidR="008918A9" w:rsidRPr="00E77232">
        <w:rPr>
          <w:szCs w:val="28"/>
        </w:rPr>
        <w:t>подготовк</w:t>
      </w:r>
      <w:r w:rsidR="008918A9">
        <w:rPr>
          <w:szCs w:val="28"/>
        </w:rPr>
        <w:t>а</w:t>
      </w:r>
      <w:r w:rsidR="008918A9" w:rsidRPr="00E77232">
        <w:rPr>
          <w:szCs w:val="28"/>
        </w:rPr>
        <w:t xml:space="preserve"> предложений и заключений в адрес структурных подразделений </w:t>
      </w:r>
      <w:r w:rsidR="008918A9">
        <w:rPr>
          <w:szCs w:val="28"/>
        </w:rPr>
        <w:t xml:space="preserve">администрации </w:t>
      </w:r>
      <w:r w:rsidR="008918A9" w:rsidRPr="00E77232">
        <w:rPr>
          <w:szCs w:val="28"/>
        </w:rPr>
        <w:t>к проектам нормативных правовых (правовых) акто</w:t>
      </w:r>
      <w:r w:rsidR="008918A9">
        <w:rPr>
          <w:szCs w:val="28"/>
        </w:rPr>
        <w:t>в</w:t>
      </w:r>
      <w:r w:rsidR="008918A9" w:rsidRPr="00E77232">
        <w:rPr>
          <w:szCs w:val="28"/>
        </w:rPr>
        <w:t>, которые содержат положения, нарушающие требования  антимонопольного законодательства;</w:t>
      </w:r>
    </w:p>
    <w:p w:rsidR="008918A9" w:rsidRPr="0043320D" w:rsidRDefault="008918A9" w:rsidP="008918A9">
      <w:pPr>
        <w:autoSpaceDE w:val="0"/>
        <w:autoSpaceDN w:val="0"/>
        <w:adjustRightInd w:val="0"/>
        <w:ind w:firstLine="708"/>
        <w:contextualSpacing/>
        <w:rPr>
          <w:rFonts w:eastAsiaTheme="minorHAnsi"/>
          <w:szCs w:val="28"/>
          <w:lang w:eastAsia="en-US"/>
        </w:rPr>
      </w:pPr>
      <w:r w:rsidRPr="0043320D">
        <w:rPr>
          <w:rFonts w:eastAsiaTheme="minorHAnsi"/>
          <w:szCs w:val="28"/>
          <w:lang w:eastAsia="en-US"/>
        </w:rPr>
        <w:t>б) информирование Главы района о внутренних документах, которые могут повлечь нарушение антимонопольного законодательства;</w:t>
      </w:r>
    </w:p>
    <w:p w:rsidR="008918A9" w:rsidRPr="0043320D" w:rsidRDefault="008918A9" w:rsidP="008918A9">
      <w:pPr>
        <w:autoSpaceDE w:val="0"/>
        <w:autoSpaceDN w:val="0"/>
        <w:adjustRightInd w:val="0"/>
        <w:ind w:firstLine="708"/>
        <w:contextualSpacing/>
        <w:rPr>
          <w:rFonts w:eastAsiaTheme="minorHAnsi"/>
          <w:szCs w:val="28"/>
          <w:lang w:eastAsia="en-US"/>
        </w:rPr>
      </w:pPr>
      <w:r w:rsidRPr="0043320D">
        <w:rPr>
          <w:rFonts w:eastAsiaTheme="minorHAnsi"/>
          <w:szCs w:val="28"/>
          <w:lang w:eastAsia="en-US"/>
        </w:rPr>
        <w:lastRenderedPageBreak/>
        <w:t xml:space="preserve">в) консультирование муниципальных служащих администрации по вопросам, связанным с соблюдением антимонопольного законодательства и антимонопольным комплаенсом; </w:t>
      </w:r>
    </w:p>
    <w:p w:rsidR="008918A9" w:rsidRPr="0043320D" w:rsidRDefault="008918A9" w:rsidP="008918A9">
      <w:pPr>
        <w:autoSpaceDE w:val="0"/>
        <w:autoSpaceDN w:val="0"/>
        <w:adjustRightInd w:val="0"/>
        <w:ind w:firstLine="708"/>
        <w:contextualSpacing/>
        <w:rPr>
          <w:rFonts w:eastAsiaTheme="minorHAnsi"/>
          <w:szCs w:val="28"/>
          <w:lang w:eastAsia="en-US"/>
        </w:rPr>
      </w:pPr>
      <w:r w:rsidRPr="0043320D">
        <w:rPr>
          <w:rFonts w:eastAsiaTheme="minorHAnsi"/>
          <w:szCs w:val="28"/>
          <w:lang w:eastAsia="en-US"/>
        </w:rPr>
        <w:t xml:space="preserve">г) выявление конфликта интересов в деятельности муниципальных служащих и структурных подразделений администрации, разработка предложений по их исключению; </w:t>
      </w:r>
    </w:p>
    <w:p w:rsidR="008918A9" w:rsidRDefault="008918A9" w:rsidP="008918A9">
      <w:pPr>
        <w:widowControl w:val="0"/>
        <w:autoSpaceDE w:val="0"/>
        <w:autoSpaceDN w:val="0"/>
        <w:contextualSpacing/>
        <w:rPr>
          <w:szCs w:val="28"/>
        </w:rPr>
      </w:pPr>
      <w:r>
        <w:rPr>
          <w:szCs w:val="28"/>
        </w:rPr>
        <w:t>д</w:t>
      </w:r>
      <w:r w:rsidRPr="00E77232">
        <w:rPr>
          <w:szCs w:val="28"/>
        </w:rPr>
        <w:t xml:space="preserve">) участие в проведении служебных проверок, связанных с нарушениями </w:t>
      </w:r>
      <w:r>
        <w:rPr>
          <w:szCs w:val="28"/>
        </w:rPr>
        <w:t>муниципальными</w:t>
      </w:r>
      <w:r w:rsidRPr="00E77232">
        <w:rPr>
          <w:szCs w:val="28"/>
        </w:rPr>
        <w:t xml:space="preserve"> служащими </w:t>
      </w:r>
      <w:r>
        <w:rPr>
          <w:szCs w:val="28"/>
        </w:rPr>
        <w:t>органа местного самоуправления</w:t>
      </w:r>
      <w:r w:rsidRPr="00E77232">
        <w:rPr>
          <w:szCs w:val="28"/>
        </w:rPr>
        <w:t xml:space="preserve"> требований антимонопольного законодательства в порядке, установленн</w:t>
      </w:r>
      <w:r>
        <w:rPr>
          <w:szCs w:val="28"/>
        </w:rPr>
        <w:t>ом действующим законодательством;</w:t>
      </w:r>
    </w:p>
    <w:p w:rsidR="00436D57" w:rsidRDefault="008918A9" w:rsidP="008918A9">
      <w:pPr>
        <w:widowControl w:val="0"/>
        <w:autoSpaceDE w:val="0"/>
        <w:autoSpaceDN w:val="0"/>
        <w:contextualSpacing/>
        <w:rPr>
          <w:szCs w:val="28"/>
        </w:rPr>
      </w:pPr>
      <w:r>
        <w:rPr>
          <w:szCs w:val="28"/>
        </w:rPr>
        <w:t xml:space="preserve">ж) </w:t>
      </w:r>
      <w:r w:rsidR="00436D57" w:rsidRPr="00E77232">
        <w:rPr>
          <w:szCs w:val="28"/>
        </w:rPr>
        <w:t>организаци</w:t>
      </w:r>
      <w:r w:rsidR="00436D57">
        <w:rPr>
          <w:szCs w:val="28"/>
        </w:rPr>
        <w:t xml:space="preserve">я </w:t>
      </w:r>
      <w:r w:rsidR="00436D57" w:rsidRPr="00E77232">
        <w:rPr>
          <w:szCs w:val="28"/>
        </w:rPr>
        <w:t>систематического обучения сотруднико</w:t>
      </w:r>
      <w:r w:rsidR="00436D57">
        <w:rPr>
          <w:szCs w:val="28"/>
        </w:rPr>
        <w:t>в органа местного самоуправления</w:t>
      </w:r>
      <w:r w:rsidR="00436D57" w:rsidRPr="00E77232">
        <w:rPr>
          <w:szCs w:val="28"/>
        </w:rPr>
        <w:t xml:space="preserve"> </w:t>
      </w:r>
      <w:r w:rsidR="00436D57" w:rsidRPr="00946C36">
        <w:rPr>
          <w:szCs w:val="28"/>
        </w:rPr>
        <w:t>требованиям антимонопольного комплаенса;</w:t>
      </w:r>
    </w:p>
    <w:p w:rsidR="00436D57" w:rsidRPr="00A867EA" w:rsidRDefault="00436D57" w:rsidP="00A867EA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з) </w:t>
      </w:r>
      <w:r w:rsidRPr="00946C36">
        <w:rPr>
          <w:szCs w:val="28"/>
        </w:rPr>
        <w:t>организаци</w:t>
      </w:r>
      <w:r>
        <w:rPr>
          <w:szCs w:val="28"/>
        </w:rPr>
        <w:t>я</w:t>
      </w:r>
      <w:r w:rsidRPr="00946C36">
        <w:rPr>
          <w:szCs w:val="28"/>
        </w:rPr>
        <w:t xml:space="preserve"> ознакомления</w:t>
      </w:r>
      <w:r w:rsidRPr="00E77232">
        <w:rPr>
          <w:szCs w:val="28"/>
        </w:rPr>
        <w:t xml:space="preserve"> с </w:t>
      </w:r>
      <w:r w:rsidR="00A867EA" w:rsidRPr="001D5532">
        <w:rPr>
          <w:szCs w:val="28"/>
        </w:rPr>
        <w:t xml:space="preserve"> основами антимонопольного </w:t>
      </w:r>
      <w:r w:rsidR="00A867EA">
        <w:rPr>
          <w:szCs w:val="28"/>
        </w:rPr>
        <w:t xml:space="preserve">комплаенса и </w:t>
      </w:r>
      <w:r w:rsidRPr="00E77232">
        <w:rPr>
          <w:szCs w:val="28"/>
        </w:rPr>
        <w:t xml:space="preserve">настоящим Положением при поступлении на </w:t>
      </w:r>
      <w:r>
        <w:rPr>
          <w:szCs w:val="28"/>
        </w:rPr>
        <w:t>муниципальную</w:t>
      </w:r>
      <w:r w:rsidRPr="00E77232">
        <w:rPr>
          <w:szCs w:val="28"/>
        </w:rPr>
        <w:t xml:space="preserve"> службу в </w:t>
      </w:r>
      <w:r>
        <w:rPr>
          <w:szCs w:val="28"/>
        </w:rPr>
        <w:t>администрацию</w:t>
      </w:r>
      <w:r w:rsidRPr="00E77232">
        <w:rPr>
          <w:szCs w:val="28"/>
        </w:rPr>
        <w:t>.</w:t>
      </w:r>
    </w:p>
    <w:p w:rsidR="008C029D" w:rsidRDefault="00624ADF" w:rsidP="008C029D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>2.</w:t>
      </w:r>
      <w:r w:rsidR="00A867EA">
        <w:rPr>
          <w:rFonts w:eastAsiaTheme="minorHAnsi"/>
          <w:color w:val="000000"/>
          <w:szCs w:val="28"/>
          <w:lang w:eastAsia="en-US"/>
        </w:rPr>
        <w:t>5</w:t>
      </w:r>
      <w:r w:rsidRPr="00624ADF">
        <w:rPr>
          <w:rFonts w:eastAsiaTheme="minorHAnsi"/>
          <w:color w:val="000000"/>
          <w:szCs w:val="28"/>
          <w:lang w:eastAsia="en-US"/>
        </w:rPr>
        <w:t>. Функции коллегиального органа, осуществляющего оценку эффективности организации и функционирования антимонопольного комплаенса (далее - коллегиальный орган), возлагаются на</w:t>
      </w:r>
      <w:r w:rsidR="00D31570">
        <w:rPr>
          <w:rFonts w:eastAsiaTheme="minorHAnsi"/>
          <w:color w:val="000000"/>
          <w:szCs w:val="28"/>
          <w:lang w:eastAsia="en-US"/>
        </w:rPr>
        <w:t xml:space="preserve"> Совет по инвестициям Мошковского</w:t>
      </w:r>
      <w:r w:rsidRPr="00624ADF">
        <w:rPr>
          <w:rFonts w:eastAsiaTheme="minorHAnsi"/>
          <w:color w:val="000000"/>
          <w:szCs w:val="28"/>
          <w:lang w:eastAsia="en-US"/>
        </w:rPr>
        <w:t xml:space="preserve"> района</w:t>
      </w:r>
      <w:r w:rsidR="00D31570">
        <w:rPr>
          <w:rFonts w:eastAsiaTheme="minorHAnsi"/>
          <w:color w:val="000000"/>
          <w:szCs w:val="28"/>
          <w:lang w:eastAsia="en-US"/>
        </w:rPr>
        <w:t xml:space="preserve"> Новосибирской области</w:t>
      </w:r>
      <w:r w:rsidRPr="00624ADF">
        <w:rPr>
          <w:rFonts w:eastAsiaTheme="minorHAnsi"/>
          <w:color w:val="000000"/>
          <w:szCs w:val="28"/>
          <w:lang w:eastAsia="en-US"/>
        </w:rPr>
        <w:t>.</w:t>
      </w:r>
    </w:p>
    <w:p w:rsidR="00624ADF" w:rsidRPr="00624ADF" w:rsidRDefault="00624ADF" w:rsidP="008C029D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2.8. К функциям коллегиального органа относятся: </w:t>
      </w:r>
    </w:p>
    <w:p w:rsidR="00624ADF" w:rsidRPr="00624ADF" w:rsidRDefault="00624ADF" w:rsidP="00D31570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1) рассмотрение и оценка мероприятий администрации в части, касающейся функционирования антимонопольного комплаенса; </w:t>
      </w:r>
    </w:p>
    <w:p w:rsidR="00624ADF" w:rsidRDefault="00624ADF" w:rsidP="00D31570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>2) рассмотрение и утверждение доклада</w:t>
      </w:r>
      <w:r w:rsidR="00B301CC">
        <w:rPr>
          <w:rFonts w:eastAsiaTheme="minorHAnsi"/>
          <w:color w:val="000000"/>
          <w:szCs w:val="28"/>
          <w:lang w:eastAsia="en-US"/>
        </w:rPr>
        <w:t xml:space="preserve"> об антимонопольном комплаенсе.</w:t>
      </w:r>
    </w:p>
    <w:p w:rsidR="00B301CC" w:rsidRPr="00624ADF" w:rsidRDefault="00B301CC" w:rsidP="00D31570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</w:p>
    <w:p w:rsidR="00624ADF" w:rsidRDefault="00624ADF" w:rsidP="00B301CC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>3. Выявление и оценка рисков нарушения антимонопольного законодательства</w:t>
      </w:r>
    </w:p>
    <w:p w:rsidR="00D35259" w:rsidRPr="00624ADF" w:rsidRDefault="00D35259" w:rsidP="00B301CC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Cs w:val="28"/>
          <w:lang w:eastAsia="en-US"/>
        </w:rPr>
      </w:pPr>
    </w:p>
    <w:p w:rsidR="00624ADF" w:rsidRPr="00624ADF" w:rsidRDefault="00624ADF" w:rsidP="00D31570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3.1. В целях выявления комплаенс-рисков уполномоченным подразделением в срок не позднее 01 февраля года, следующего за отчетным, проводятся: </w:t>
      </w:r>
    </w:p>
    <w:p w:rsidR="00624ADF" w:rsidRPr="00624ADF" w:rsidRDefault="00624ADF" w:rsidP="00D31570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1) анализ выявленных нарушений антимонопольного законодательства в деятельности администрации за предыдущий год (наличие предостережений, предупреждений, штрафов, жалоб, возбужденных дел); </w:t>
      </w:r>
    </w:p>
    <w:p w:rsidR="00624ADF" w:rsidRPr="00624ADF" w:rsidRDefault="00624ADF" w:rsidP="00D31570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2) анализ нормативных правовых актов администрации, а также правовых,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законодательства; </w:t>
      </w:r>
    </w:p>
    <w:p w:rsidR="00624ADF" w:rsidRPr="00624ADF" w:rsidRDefault="00624ADF" w:rsidP="00D31570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3) анализ проектов нормативных правовых актов администрации; </w:t>
      </w:r>
    </w:p>
    <w:p w:rsidR="00624ADF" w:rsidRPr="00624ADF" w:rsidRDefault="00624ADF" w:rsidP="00D31570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4) мониторинг и анализ практики применения администрацией антимонопольного законодательства; </w:t>
      </w:r>
    </w:p>
    <w:p w:rsidR="00624ADF" w:rsidRPr="00624ADF" w:rsidRDefault="00624ADF" w:rsidP="00D31570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5) систематическая оценка эффективности разработанных и реализуемых мероприятий по снижению рисков нарушения антимонопольного законодательства. </w:t>
      </w:r>
    </w:p>
    <w:p w:rsidR="00624ADF" w:rsidRPr="00624ADF" w:rsidRDefault="00624ADF" w:rsidP="00D31570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lastRenderedPageBreak/>
        <w:t xml:space="preserve">3.2. При проведении анализа, предусмотренного подпунктом 1 пункта 3.1. настоящего Положения, уполномоченным подразделением реализуются следующие мероприятия: </w:t>
      </w:r>
    </w:p>
    <w:p w:rsidR="00624ADF" w:rsidRPr="00624ADF" w:rsidRDefault="00624ADF" w:rsidP="00D31570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1) осуществление сбора </w:t>
      </w:r>
      <w:r w:rsidR="00BB7A17">
        <w:rPr>
          <w:rFonts w:eastAsiaTheme="minorHAnsi"/>
          <w:color w:val="000000"/>
          <w:szCs w:val="28"/>
          <w:lang w:eastAsia="en-US"/>
        </w:rPr>
        <w:t>от</w:t>
      </w:r>
      <w:r w:rsidRPr="00624ADF">
        <w:rPr>
          <w:rFonts w:eastAsiaTheme="minorHAnsi"/>
          <w:color w:val="000000"/>
          <w:szCs w:val="28"/>
          <w:lang w:eastAsia="en-US"/>
        </w:rPr>
        <w:t xml:space="preserve"> </w:t>
      </w:r>
      <w:r w:rsidR="00B301CC">
        <w:rPr>
          <w:rFonts w:eastAsiaTheme="minorHAnsi"/>
          <w:color w:val="000000"/>
          <w:szCs w:val="28"/>
          <w:lang w:eastAsia="en-US"/>
        </w:rPr>
        <w:t>структурных подразделени</w:t>
      </w:r>
      <w:r w:rsidR="00BB7A17">
        <w:rPr>
          <w:rFonts w:eastAsiaTheme="minorHAnsi"/>
          <w:color w:val="000000"/>
          <w:szCs w:val="28"/>
          <w:lang w:eastAsia="en-US"/>
        </w:rPr>
        <w:t>ий</w:t>
      </w:r>
      <w:r w:rsidRPr="00624ADF">
        <w:rPr>
          <w:rFonts w:eastAsiaTheme="minorHAnsi"/>
          <w:color w:val="000000"/>
          <w:szCs w:val="28"/>
          <w:lang w:eastAsia="en-US"/>
        </w:rPr>
        <w:t xml:space="preserve"> администрации сведений о наличии нарушений антимонопольного законодательства; </w:t>
      </w:r>
    </w:p>
    <w:p w:rsidR="00624ADF" w:rsidRPr="00624ADF" w:rsidRDefault="00624ADF" w:rsidP="008C029D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предыдущий год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администрацией на недопущение повторения нарушения. </w:t>
      </w:r>
    </w:p>
    <w:p w:rsidR="00624ADF" w:rsidRPr="00624ADF" w:rsidRDefault="00624ADF" w:rsidP="00D31570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3.3. При проведении анализа, предусмотренного подпунктом 2 пункта 3.1. настоящего Положения, уполномоченным подразделением реализуются следующие мероприятия: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1) разработка и размещение на официальном сайте администрации исчерпывающего перечня нормативных правовых актов местной администрации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 </w:t>
      </w:r>
      <w:r w:rsidRPr="00624ADF">
        <w:rPr>
          <w:rFonts w:eastAsiaTheme="minorHAnsi"/>
          <w:b/>
          <w:bCs/>
          <w:color w:val="000000"/>
          <w:szCs w:val="28"/>
          <w:lang w:eastAsia="en-US"/>
        </w:rPr>
        <w:t>(</w:t>
      </w:r>
      <w:r w:rsidRPr="00624ADF">
        <w:rPr>
          <w:rFonts w:eastAsiaTheme="minorHAnsi"/>
          <w:color w:val="000000"/>
          <w:szCs w:val="28"/>
          <w:lang w:eastAsia="en-US"/>
        </w:rPr>
        <w:t xml:space="preserve">не позднее мая отчетного года);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2) размещение на официальном сайте администрации уведомления о начале сбора замечаний и предложений организаций и граждан по перечню актов (не позднее мая отчетного года);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3) осуществление сбора и проведение анализа представленных замечаний и предложений организаций и граждан по перечню актов;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4) представление </w:t>
      </w:r>
      <w:r w:rsidR="006C4F72">
        <w:rPr>
          <w:rFonts w:eastAsiaTheme="minorHAnsi"/>
          <w:color w:val="000000"/>
          <w:szCs w:val="28"/>
          <w:lang w:eastAsia="en-US"/>
        </w:rPr>
        <w:t>Главе района</w:t>
      </w:r>
      <w:r w:rsidRPr="00624ADF">
        <w:rPr>
          <w:rFonts w:eastAsiaTheme="minorHAnsi"/>
          <w:color w:val="000000"/>
          <w:szCs w:val="28"/>
          <w:lang w:eastAsia="en-US"/>
        </w:rPr>
        <w:t xml:space="preserve"> сводного доклада с обоснованием целесообразности (нецелесообразности) внесения изменений в нормативные правовые акты администрации.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3.4. При проведении анализа, предусмотренного подпунктом 3 пункта 3.1. настоящего Положения, уполномоченным подразделением реализуются следующие мероприятия: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1) размещение на официальном сайте администрации проекта нормативного правового акта с необходимым обоснованием реализации предлагаемых решений, в том числе их влияния на конкуренцию;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2) осуществление сбора и проведение оценки поступивших от организаций и граждан замечаний и предложений по проекту нормативного правового акта.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3.5. При проведении мониторинга и анализа практики применения антимонопольного законодательства в администрации уполномоченным подразделением реализуются следующие мероприятия: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1) осуществление на постоянной основе сбора сведений о правоприменительной практике в администрации;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lastRenderedPageBreak/>
        <w:t xml:space="preserve">2)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администрации. </w:t>
      </w:r>
    </w:p>
    <w:p w:rsidR="00624ADF" w:rsidRPr="00624ADF" w:rsidRDefault="00624ADF" w:rsidP="008C029D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3.6. В рамках проведения мероприятий, предусмотренных пунктом 3.5. настоящего Положения, уполномоченным подразделением подготавливаются: 1) ежегодные обзоры рассмотрения жалоб на решения и предписания антимонопольных органов по делам о нарушении антимонопольного законодательства;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2) ежегодные обзоры судебной практики по антимонопольным делам.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3.7. При выявлении рисков нарушения антимонопольного законодательства уполномоченным подразделением проводится оценка таких рисков с учетом следующих показателей: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1) отрицательное влияние на отношение институтов гражданского общества к деятельности администрации по развитию конкуренции;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2) выдача предупреждения о прекращении действий (бездействия), которые содержат признаки нарушения антимонопольного законодательства;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3) возбуждение дела о нарушении антимонопольного законодательства;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4) привлечение к административной ответственности в виде наложения штрафов на должностных лиц или в виде их дисквалификации.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3.8. Выявляемые риски нарушения антимонопольного законодательства отражаются уполномоченным подразделением в карте комплаенс-рисков  администрации согласно разделу 4 настоящего Положения.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>3.9. Распределение выявленных комплаенс-рисков по уровням осуществляется в соответствии с методическими рекомендациями, утвержденными распоряжением Правительства Российской Федерации от 18.10.2018 г. № 2258-р</w:t>
      </w:r>
      <w:r w:rsidR="004B06F8">
        <w:rPr>
          <w:rFonts w:eastAsiaTheme="minorHAnsi"/>
          <w:color w:val="000000"/>
          <w:szCs w:val="28"/>
          <w:lang w:eastAsia="en-US"/>
        </w:rPr>
        <w:t xml:space="preserve"> (приложение 1)</w:t>
      </w:r>
      <w:r w:rsidRPr="00624ADF">
        <w:rPr>
          <w:rFonts w:eastAsiaTheme="minorHAnsi"/>
          <w:color w:val="000000"/>
          <w:szCs w:val="28"/>
          <w:lang w:eastAsia="en-US"/>
        </w:rPr>
        <w:t xml:space="preserve">.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3.10. 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 и условий возникновения рисков. </w:t>
      </w:r>
    </w:p>
    <w:p w:rsid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3.10. Информация о проведении выявления и оценки рисков нарушения антимонопольного законодательства включается уполномоченным органом в доклад об антимонопольном комплаенсе. </w:t>
      </w:r>
    </w:p>
    <w:p w:rsidR="00B301CC" w:rsidRPr="00624ADF" w:rsidRDefault="00B301CC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</w:p>
    <w:p w:rsidR="009E3DBF" w:rsidRDefault="00624ADF" w:rsidP="009E3DBF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>4. Карта комплаенс-рисков администрации</w:t>
      </w:r>
    </w:p>
    <w:p w:rsidR="00D35259" w:rsidRPr="00624ADF" w:rsidRDefault="00D35259" w:rsidP="009E3DBF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Cs w:val="28"/>
          <w:lang w:eastAsia="en-US"/>
        </w:rPr>
      </w:pP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4.1. В карту комплаенс-рисков администрации включаются: </w:t>
      </w:r>
    </w:p>
    <w:p w:rsidR="00624ADF" w:rsidRPr="00624ADF" w:rsidRDefault="00624ADF" w:rsidP="00624ADF">
      <w:pPr>
        <w:autoSpaceDE w:val="0"/>
        <w:autoSpaceDN w:val="0"/>
        <w:adjustRightInd w:val="0"/>
        <w:ind w:firstLine="0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выявленные риски (их описание); </w:t>
      </w:r>
    </w:p>
    <w:p w:rsidR="00624ADF" w:rsidRPr="00624ADF" w:rsidRDefault="00624ADF" w:rsidP="00624ADF">
      <w:pPr>
        <w:autoSpaceDE w:val="0"/>
        <w:autoSpaceDN w:val="0"/>
        <w:adjustRightInd w:val="0"/>
        <w:ind w:firstLine="0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описание причин возникновения рисков; </w:t>
      </w:r>
    </w:p>
    <w:p w:rsidR="00624ADF" w:rsidRPr="00624ADF" w:rsidRDefault="00624ADF" w:rsidP="00624ADF">
      <w:pPr>
        <w:autoSpaceDE w:val="0"/>
        <w:autoSpaceDN w:val="0"/>
        <w:adjustRightInd w:val="0"/>
        <w:ind w:firstLine="0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описание условий возникновения рисков. </w:t>
      </w:r>
    </w:p>
    <w:p w:rsidR="008C029D" w:rsidRDefault="00624ADF" w:rsidP="008C029D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4.2. Карта комплаенс-рисков администрации утверждается </w:t>
      </w:r>
      <w:r w:rsidR="006C4F72">
        <w:rPr>
          <w:rFonts w:eastAsiaTheme="minorHAnsi"/>
          <w:color w:val="000000"/>
          <w:szCs w:val="28"/>
          <w:lang w:eastAsia="en-US"/>
        </w:rPr>
        <w:t>Главой района</w:t>
      </w:r>
      <w:r w:rsidRPr="00624ADF">
        <w:rPr>
          <w:rFonts w:eastAsiaTheme="minorHAnsi"/>
          <w:color w:val="000000"/>
          <w:szCs w:val="28"/>
          <w:lang w:eastAsia="en-US"/>
        </w:rPr>
        <w:t xml:space="preserve"> и размещается на официальном сайте администрации в информационно-телекоммуникационной сети «Интернет» в срок не позднее 1 апреля отчетного года. </w:t>
      </w:r>
    </w:p>
    <w:p w:rsidR="00624ADF" w:rsidRPr="00624ADF" w:rsidRDefault="00624ADF" w:rsidP="008C029D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lastRenderedPageBreak/>
        <w:t>5. План мероприятий (дорожная карта) по снижению комплаенс-рисков администрации</w:t>
      </w:r>
    </w:p>
    <w:p w:rsidR="00624ADF" w:rsidRPr="00624ADF" w:rsidRDefault="00624ADF" w:rsidP="008C029D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5.1. В целях снижения комплаенс-рисков уполномоченным подразделением ежегодно разрабатывается план мероприятий (дорожная карта) по снижению комплаенс-рисков администрации. План мероприятий (дорожная карта) по снижению комплаенс-рисков администрации подлежит пересмотру в случае внесения в него изменений. </w:t>
      </w:r>
    </w:p>
    <w:p w:rsidR="00624ADF" w:rsidRPr="00624ADF" w:rsidRDefault="00624ADF" w:rsidP="006C4F72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5.2. План мероприятий (дорожная карта) по снижению комплаенс-рисков администрации должен содержать в разрезе каждого комплаенс-риска (согласно карте комплаенс-рисков администрации) конкретные мероприятия, необходимые для устранения выявленных рисков. </w:t>
      </w:r>
    </w:p>
    <w:p w:rsidR="00624ADF" w:rsidRPr="00624ADF" w:rsidRDefault="006C4F72" w:rsidP="006C4F72">
      <w:pPr>
        <w:autoSpaceDE w:val="0"/>
        <w:autoSpaceDN w:val="0"/>
        <w:adjustRightInd w:val="0"/>
        <w:ind w:firstLine="0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ab/>
      </w:r>
      <w:r w:rsidR="00624ADF" w:rsidRPr="00624ADF">
        <w:rPr>
          <w:rFonts w:eastAsiaTheme="minorHAnsi"/>
          <w:color w:val="000000"/>
          <w:szCs w:val="28"/>
          <w:lang w:eastAsia="en-US"/>
        </w:rPr>
        <w:t xml:space="preserve">5.3. В плане мероприятий (дорожной карте) по снижению комплаенс-рисков администрации в обязательном порядке должны быть указаны: </w:t>
      </w:r>
    </w:p>
    <w:p w:rsidR="00624ADF" w:rsidRPr="00624ADF" w:rsidRDefault="00624ADF" w:rsidP="00624ADF">
      <w:pPr>
        <w:autoSpaceDE w:val="0"/>
        <w:autoSpaceDN w:val="0"/>
        <w:adjustRightInd w:val="0"/>
        <w:ind w:firstLine="0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общие меры по минимизации и устранению рисков (согласно карте комплаенс-рисков администрации); </w:t>
      </w:r>
    </w:p>
    <w:p w:rsidR="00624ADF" w:rsidRPr="00624ADF" w:rsidRDefault="00624ADF" w:rsidP="00624ADF">
      <w:pPr>
        <w:autoSpaceDE w:val="0"/>
        <w:autoSpaceDN w:val="0"/>
        <w:adjustRightInd w:val="0"/>
        <w:ind w:firstLine="0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описание конкретных действии (мероприятий), направленных </w:t>
      </w:r>
      <w:r w:rsidR="004B06F8">
        <w:rPr>
          <w:rFonts w:eastAsiaTheme="minorHAnsi"/>
          <w:color w:val="000000"/>
          <w:szCs w:val="28"/>
          <w:lang w:eastAsia="en-US"/>
        </w:rPr>
        <w:t xml:space="preserve">на </w:t>
      </w:r>
      <w:r w:rsidRPr="00624ADF">
        <w:rPr>
          <w:rFonts w:eastAsiaTheme="minorHAnsi"/>
          <w:color w:val="000000"/>
          <w:szCs w:val="28"/>
          <w:lang w:eastAsia="en-US"/>
        </w:rPr>
        <w:t xml:space="preserve">минимизацию и устранение комплаенс-рисков; </w:t>
      </w:r>
    </w:p>
    <w:p w:rsidR="00624ADF" w:rsidRPr="00624ADF" w:rsidRDefault="00624ADF" w:rsidP="00624ADF">
      <w:pPr>
        <w:autoSpaceDE w:val="0"/>
        <w:autoSpaceDN w:val="0"/>
        <w:adjustRightInd w:val="0"/>
        <w:ind w:firstLine="0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ответственное лицо (должностное лицо, структурное подразделение); </w:t>
      </w:r>
    </w:p>
    <w:p w:rsidR="00624ADF" w:rsidRPr="00624ADF" w:rsidRDefault="00624ADF" w:rsidP="00624ADF">
      <w:pPr>
        <w:autoSpaceDE w:val="0"/>
        <w:autoSpaceDN w:val="0"/>
        <w:adjustRightInd w:val="0"/>
        <w:ind w:firstLine="0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срок исполнения мероприятия. </w:t>
      </w:r>
    </w:p>
    <w:p w:rsidR="00624ADF" w:rsidRPr="00624ADF" w:rsidRDefault="00624ADF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5.4. План мероприятий (дорожная карта) по снижению комплаенс-рисков администрации утверждается </w:t>
      </w:r>
      <w:r w:rsidR="006C4F72">
        <w:rPr>
          <w:rFonts w:eastAsiaTheme="minorHAnsi"/>
          <w:color w:val="000000"/>
          <w:szCs w:val="28"/>
          <w:lang w:eastAsia="en-US"/>
        </w:rPr>
        <w:t>Г</w:t>
      </w:r>
      <w:r w:rsidRPr="00624ADF">
        <w:rPr>
          <w:rFonts w:eastAsiaTheme="minorHAnsi"/>
          <w:color w:val="000000"/>
          <w:szCs w:val="28"/>
          <w:lang w:eastAsia="en-US"/>
        </w:rPr>
        <w:t>лавой</w:t>
      </w:r>
      <w:r w:rsidR="006C4F72">
        <w:rPr>
          <w:rFonts w:eastAsiaTheme="minorHAnsi"/>
          <w:color w:val="000000"/>
          <w:szCs w:val="28"/>
          <w:lang w:eastAsia="en-US"/>
        </w:rPr>
        <w:t xml:space="preserve"> района</w:t>
      </w:r>
      <w:r w:rsidRPr="00624ADF">
        <w:rPr>
          <w:rFonts w:eastAsiaTheme="minorHAnsi"/>
          <w:color w:val="000000"/>
          <w:szCs w:val="28"/>
          <w:lang w:eastAsia="en-US"/>
        </w:rPr>
        <w:t xml:space="preserve"> в срок не позднее 31 декабря года, предшествующему году, на который планируются мероприятия. </w:t>
      </w:r>
    </w:p>
    <w:p w:rsidR="00624ADF" w:rsidRPr="00624ADF" w:rsidRDefault="00624ADF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5.5. Уполномоченное подразделение осуществляет мониторинг исполнения мероприятий по снижению рисков нарушения антимонопольного законодательства. </w:t>
      </w:r>
    </w:p>
    <w:p w:rsidR="00624ADF" w:rsidRDefault="00624ADF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5.6. Информация об исполнении плана мероприятий (дорожной карты) по снижению комплаенс-рисков администрации подлежит включению в доклад об антимонопольном комплаенсе. </w:t>
      </w:r>
    </w:p>
    <w:p w:rsidR="009E3DBF" w:rsidRPr="00624ADF" w:rsidRDefault="009E3DBF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</w:p>
    <w:p w:rsidR="00624ADF" w:rsidRDefault="00624ADF" w:rsidP="009E3DBF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>6. Ключевые показатели эффективности антимонопольного комплаенса</w:t>
      </w:r>
    </w:p>
    <w:p w:rsidR="00D35259" w:rsidRPr="00624ADF" w:rsidRDefault="00D35259" w:rsidP="009E3DBF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Cs w:val="28"/>
          <w:lang w:eastAsia="en-US"/>
        </w:rPr>
      </w:pPr>
    </w:p>
    <w:p w:rsidR="00624ADF" w:rsidRPr="00624ADF" w:rsidRDefault="00624ADF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6.1. Установление и оценка достижения ключевых показатели эффективности антимонопольного комплаенса представляют собой часть системы внутреннего контроля в процессе которой происходит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 </w:t>
      </w:r>
    </w:p>
    <w:p w:rsidR="008C029D" w:rsidRDefault="00624ADF" w:rsidP="008C029D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6.2. Ключевые показатели эффективности антимонопольного комплаенса устанавливаются для администрации в целом. </w:t>
      </w:r>
    </w:p>
    <w:p w:rsidR="00624ADF" w:rsidRPr="00624ADF" w:rsidRDefault="00624ADF" w:rsidP="008C029D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6.3.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Также количественные значения (параметры) могут быть выражены как в абсолютных значениях, (единицы, штуки), так и в относительных значениях (проценты, коэффициенты). </w:t>
      </w:r>
    </w:p>
    <w:p w:rsidR="00624ADF" w:rsidRPr="00624ADF" w:rsidRDefault="00624ADF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lastRenderedPageBreak/>
        <w:t xml:space="preserve">6.4. Ключевые показатели эффективности антимонопольного комплаенса разрабатываются уполномоченным подразделением и утверждаются </w:t>
      </w:r>
      <w:r w:rsidR="00505185">
        <w:rPr>
          <w:rFonts w:eastAsiaTheme="minorHAnsi"/>
          <w:color w:val="000000"/>
          <w:szCs w:val="28"/>
          <w:lang w:eastAsia="en-US"/>
        </w:rPr>
        <w:t>Г</w:t>
      </w:r>
      <w:r w:rsidRPr="00624ADF">
        <w:rPr>
          <w:rFonts w:eastAsiaTheme="minorHAnsi"/>
          <w:color w:val="000000"/>
          <w:szCs w:val="28"/>
          <w:lang w:eastAsia="en-US"/>
        </w:rPr>
        <w:t>лавой</w:t>
      </w:r>
      <w:r w:rsidR="00505185">
        <w:rPr>
          <w:rFonts w:eastAsiaTheme="minorHAnsi"/>
          <w:color w:val="000000"/>
          <w:szCs w:val="28"/>
          <w:lang w:eastAsia="en-US"/>
        </w:rPr>
        <w:t xml:space="preserve"> района</w:t>
      </w:r>
      <w:r w:rsidRPr="00624ADF">
        <w:rPr>
          <w:rFonts w:eastAsiaTheme="minorHAnsi"/>
          <w:color w:val="000000"/>
          <w:szCs w:val="28"/>
          <w:lang w:eastAsia="en-US"/>
        </w:rPr>
        <w:t xml:space="preserve"> на отчетный год ежегодно в срок не позднее 1 апреля отчетного года. </w:t>
      </w:r>
    </w:p>
    <w:p w:rsidR="00624ADF" w:rsidRDefault="00624ADF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6.5. Уполномоченное подразделение ежегодно проводит оценку достижения ключевых показателей эффективности, антимонопольного комплаенса. Информация о достижении ключевых показателей эффективности антимонопольного комплаенса включается в доклад об антимонопольном комплаенсе. </w:t>
      </w:r>
    </w:p>
    <w:p w:rsidR="00BB7A17" w:rsidRPr="00624ADF" w:rsidRDefault="00BB7A17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</w:p>
    <w:p w:rsidR="00624ADF" w:rsidRDefault="00624ADF" w:rsidP="009E3DBF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>7. Оценка эффективности антимонопольного комплаенса</w:t>
      </w:r>
    </w:p>
    <w:p w:rsidR="00D35259" w:rsidRPr="00624ADF" w:rsidRDefault="00D35259" w:rsidP="009E3DBF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Cs w:val="28"/>
          <w:lang w:eastAsia="en-US"/>
        </w:rPr>
      </w:pPr>
    </w:p>
    <w:p w:rsidR="00624ADF" w:rsidRPr="00624ADF" w:rsidRDefault="00624ADF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7.1. Оценка эффективности организации и функционирования в администрации антимонопольного комплаенса осуществляется коллегиальным </w:t>
      </w:r>
    </w:p>
    <w:p w:rsidR="00624ADF" w:rsidRPr="00624ADF" w:rsidRDefault="00624ADF" w:rsidP="00624ADF">
      <w:pPr>
        <w:autoSpaceDE w:val="0"/>
        <w:autoSpaceDN w:val="0"/>
        <w:adjustRightInd w:val="0"/>
        <w:ind w:firstLine="0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органом по результатам рассмотрения доклада об антимонопольном комплаенсе. </w:t>
      </w:r>
    </w:p>
    <w:p w:rsidR="00624ADF" w:rsidRPr="00624ADF" w:rsidRDefault="00624ADF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7.2. При оценке эффективности организации и функционирования антимонопольного комплаенса коллегиальный орган использует материалы, содержащиеся в докладе об антимонопольном комплаенсе, а также: </w:t>
      </w:r>
    </w:p>
    <w:p w:rsidR="00624ADF" w:rsidRPr="00624ADF" w:rsidRDefault="00624ADF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1) карту комплаенс-рисков администрации, утвержденную </w:t>
      </w:r>
      <w:r w:rsidR="00505185">
        <w:rPr>
          <w:rFonts w:eastAsiaTheme="minorHAnsi"/>
          <w:color w:val="000000"/>
          <w:szCs w:val="28"/>
          <w:lang w:eastAsia="en-US"/>
        </w:rPr>
        <w:t>Г</w:t>
      </w:r>
      <w:r w:rsidRPr="00624ADF">
        <w:rPr>
          <w:rFonts w:eastAsiaTheme="minorHAnsi"/>
          <w:color w:val="000000"/>
          <w:szCs w:val="28"/>
          <w:lang w:eastAsia="en-US"/>
        </w:rPr>
        <w:t xml:space="preserve">лавой </w:t>
      </w:r>
      <w:r w:rsidR="00505185">
        <w:rPr>
          <w:rFonts w:eastAsiaTheme="minorHAnsi"/>
          <w:color w:val="000000"/>
          <w:szCs w:val="28"/>
          <w:lang w:eastAsia="en-US"/>
        </w:rPr>
        <w:t xml:space="preserve">района </w:t>
      </w:r>
      <w:r w:rsidRPr="00624ADF">
        <w:rPr>
          <w:rFonts w:eastAsiaTheme="minorHAnsi"/>
          <w:color w:val="000000"/>
          <w:szCs w:val="28"/>
          <w:lang w:eastAsia="en-US"/>
        </w:rPr>
        <w:t xml:space="preserve">на отчетный период; </w:t>
      </w:r>
    </w:p>
    <w:p w:rsidR="00624ADF" w:rsidRPr="00624ADF" w:rsidRDefault="00624ADF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2) ключевые показатели, эффективности антимонопольного комплаенса, утвержденные </w:t>
      </w:r>
      <w:r w:rsidR="00505185">
        <w:rPr>
          <w:rFonts w:eastAsiaTheme="minorHAnsi"/>
          <w:color w:val="000000"/>
          <w:szCs w:val="28"/>
          <w:lang w:eastAsia="en-US"/>
        </w:rPr>
        <w:t>Г</w:t>
      </w:r>
      <w:r w:rsidRPr="00624ADF">
        <w:rPr>
          <w:rFonts w:eastAsiaTheme="minorHAnsi"/>
          <w:color w:val="000000"/>
          <w:szCs w:val="28"/>
          <w:lang w:eastAsia="en-US"/>
        </w:rPr>
        <w:t>лавой</w:t>
      </w:r>
      <w:r w:rsidR="00505185">
        <w:rPr>
          <w:rFonts w:eastAsiaTheme="minorHAnsi"/>
          <w:color w:val="000000"/>
          <w:szCs w:val="28"/>
          <w:lang w:eastAsia="en-US"/>
        </w:rPr>
        <w:t xml:space="preserve"> района</w:t>
      </w:r>
      <w:r w:rsidRPr="00624ADF">
        <w:rPr>
          <w:rFonts w:eastAsiaTheme="minorHAnsi"/>
          <w:color w:val="000000"/>
          <w:szCs w:val="28"/>
          <w:lang w:eastAsia="en-US"/>
        </w:rPr>
        <w:t xml:space="preserve"> на отчетный период; </w:t>
      </w:r>
    </w:p>
    <w:p w:rsidR="009E3DBF" w:rsidRDefault="00624ADF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3) план мероприятий (дорожную карту) по снижению комплаенс-рисков администрации, утвержденный </w:t>
      </w:r>
      <w:r w:rsidR="00505185">
        <w:rPr>
          <w:rFonts w:eastAsiaTheme="minorHAnsi"/>
          <w:color w:val="000000"/>
          <w:szCs w:val="28"/>
          <w:lang w:eastAsia="en-US"/>
        </w:rPr>
        <w:t>Г</w:t>
      </w:r>
      <w:r w:rsidRPr="00624ADF">
        <w:rPr>
          <w:rFonts w:eastAsiaTheme="minorHAnsi"/>
          <w:color w:val="000000"/>
          <w:szCs w:val="28"/>
          <w:lang w:eastAsia="en-US"/>
        </w:rPr>
        <w:t xml:space="preserve">лавой </w:t>
      </w:r>
      <w:r w:rsidR="00505185">
        <w:rPr>
          <w:rFonts w:eastAsiaTheme="minorHAnsi"/>
          <w:color w:val="000000"/>
          <w:szCs w:val="28"/>
          <w:lang w:eastAsia="en-US"/>
        </w:rPr>
        <w:t>района</w:t>
      </w:r>
      <w:r w:rsidRPr="00624ADF">
        <w:rPr>
          <w:rFonts w:eastAsiaTheme="minorHAnsi"/>
          <w:color w:val="000000"/>
          <w:szCs w:val="28"/>
          <w:lang w:eastAsia="en-US"/>
        </w:rPr>
        <w:t xml:space="preserve"> на отчетный период.</w:t>
      </w:r>
    </w:p>
    <w:p w:rsidR="00624ADF" w:rsidRPr="00624ADF" w:rsidRDefault="00624ADF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 </w:t>
      </w:r>
    </w:p>
    <w:p w:rsidR="00624ADF" w:rsidRDefault="00624ADF" w:rsidP="009E3DBF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Cs w:val="28"/>
          <w:lang w:eastAsia="en-US"/>
        </w:rPr>
      </w:pPr>
      <w:r w:rsidRPr="0050790D">
        <w:rPr>
          <w:rFonts w:eastAsiaTheme="minorHAnsi"/>
          <w:color w:val="000000"/>
          <w:szCs w:val="28"/>
          <w:lang w:eastAsia="en-US"/>
        </w:rPr>
        <w:t>8. Доклад об антимонопольном комплаенсе</w:t>
      </w:r>
    </w:p>
    <w:p w:rsidR="00D35259" w:rsidRPr="0050790D" w:rsidRDefault="00D35259" w:rsidP="009E3DBF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Cs w:val="28"/>
          <w:lang w:eastAsia="en-US"/>
        </w:rPr>
      </w:pPr>
    </w:p>
    <w:p w:rsidR="00624ADF" w:rsidRPr="00624ADF" w:rsidRDefault="00624ADF" w:rsidP="008C029D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>8.1. Проект доклада об антимонопольном комплаенсе представляется уполномоченным подразделением на подпись</w:t>
      </w:r>
      <w:r w:rsidR="00505185">
        <w:rPr>
          <w:rFonts w:eastAsiaTheme="minorHAnsi"/>
          <w:color w:val="000000"/>
          <w:szCs w:val="28"/>
          <w:lang w:eastAsia="en-US"/>
        </w:rPr>
        <w:t xml:space="preserve"> Г</w:t>
      </w:r>
      <w:r w:rsidRPr="00624ADF">
        <w:rPr>
          <w:rFonts w:eastAsiaTheme="minorHAnsi"/>
          <w:color w:val="000000"/>
          <w:szCs w:val="28"/>
          <w:lang w:eastAsia="en-US"/>
        </w:rPr>
        <w:t xml:space="preserve">лаве </w:t>
      </w:r>
      <w:r w:rsidR="00505185">
        <w:rPr>
          <w:rFonts w:eastAsiaTheme="minorHAnsi"/>
          <w:color w:val="000000"/>
          <w:szCs w:val="28"/>
          <w:lang w:eastAsia="en-US"/>
        </w:rPr>
        <w:t>района</w:t>
      </w:r>
      <w:r w:rsidRPr="00624ADF">
        <w:rPr>
          <w:rFonts w:eastAsiaTheme="minorHAnsi"/>
          <w:color w:val="000000"/>
          <w:szCs w:val="28"/>
          <w:lang w:eastAsia="en-US"/>
        </w:rPr>
        <w:t xml:space="preserve">, а подписанный </w:t>
      </w:r>
      <w:r w:rsidR="00505185">
        <w:rPr>
          <w:rFonts w:eastAsiaTheme="minorHAnsi"/>
          <w:color w:val="000000"/>
          <w:szCs w:val="28"/>
          <w:lang w:eastAsia="en-US"/>
        </w:rPr>
        <w:t>Г</w:t>
      </w:r>
      <w:r w:rsidRPr="00624ADF">
        <w:rPr>
          <w:rFonts w:eastAsiaTheme="minorHAnsi"/>
          <w:color w:val="000000"/>
          <w:szCs w:val="28"/>
          <w:lang w:eastAsia="en-US"/>
        </w:rPr>
        <w:t xml:space="preserve">лавой </w:t>
      </w:r>
      <w:r w:rsidR="00505185">
        <w:rPr>
          <w:rFonts w:eastAsiaTheme="minorHAnsi"/>
          <w:color w:val="000000"/>
          <w:szCs w:val="28"/>
          <w:lang w:eastAsia="en-US"/>
        </w:rPr>
        <w:t>района</w:t>
      </w:r>
      <w:r w:rsidRPr="00624ADF">
        <w:rPr>
          <w:rFonts w:eastAsiaTheme="minorHAnsi"/>
          <w:color w:val="000000"/>
          <w:szCs w:val="28"/>
          <w:lang w:eastAsia="en-US"/>
        </w:rPr>
        <w:t xml:space="preserve"> проект доклада представляется на утверждение коллегиальному органу ежегодно в следующем порядке и сроки. Проект доклада об антимонопольном комплаенсе представляется уполномоченным подразделением на подпись </w:t>
      </w:r>
      <w:r w:rsidR="00505185">
        <w:rPr>
          <w:rFonts w:eastAsiaTheme="minorHAnsi"/>
          <w:color w:val="000000"/>
          <w:szCs w:val="28"/>
          <w:lang w:eastAsia="en-US"/>
        </w:rPr>
        <w:t>Г</w:t>
      </w:r>
      <w:r w:rsidRPr="00624ADF">
        <w:rPr>
          <w:rFonts w:eastAsiaTheme="minorHAnsi"/>
          <w:color w:val="000000"/>
          <w:szCs w:val="28"/>
          <w:lang w:eastAsia="en-US"/>
        </w:rPr>
        <w:t>лаве</w:t>
      </w:r>
      <w:r w:rsidR="00505185">
        <w:rPr>
          <w:rFonts w:eastAsiaTheme="minorHAnsi"/>
          <w:color w:val="000000"/>
          <w:szCs w:val="28"/>
          <w:lang w:eastAsia="en-US"/>
        </w:rPr>
        <w:t xml:space="preserve"> района</w:t>
      </w:r>
      <w:r w:rsidRPr="00624ADF">
        <w:rPr>
          <w:rFonts w:eastAsiaTheme="minorHAnsi"/>
          <w:color w:val="000000"/>
          <w:szCs w:val="28"/>
          <w:lang w:eastAsia="en-US"/>
        </w:rPr>
        <w:t xml:space="preserve"> не позднее 15 февраля года, следующего за отчетным. </w:t>
      </w:r>
    </w:p>
    <w:p w:rsidR="00624ADF" w:rsidRPr="00624ADF" w:rsidRDefault="00624ADF" w:rsidP="00505185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Уполномоченное подразделение обеспечивает подписание проекта доклада </w:t>
      </w:r>
      <w:r w:rsidR="00505185">
        <w:rPr>
          <w:rFonts w:eastAsiaTheme="minorHAnsi"/>
          <w:color w:val="000000"/>
          <w:szCs w:val="28"/>
          <w:lang w:eastAsia="en-US"/>
        </w:rPr>
        <w:t>Главой района</w:t>
      </w:r>
      <w:r w:rsidR="00457F2B">
        <w:rPr>
          <w:rFonts w:eastAsiaTheme="minorHAnsi"/>
          <w:color w:val="000000"/>
          <w:szCs w:val="28"/>
          <w:lang w:eastAsia="en-US"/>
        </w:rPr>
        <w:t xml:space="preserve"> </w:t>
      </w:r>
      <w:r w:rsidRPr="00624ADF">
        <w:rPr>
          <w:rFonts w:eastAsiaTheme="minorHAnsi"/>
          <w:color w:val="000000"/>
          <w:szCs w:val="28"/>
          <w:lang w:eastAsia="en-US"/>
        </w:rPr>
        <w:t xml:space="preserve">в срок не позднее 01 марта года, следующего за отчетным. </w:t>
      </w:r>
    </w:p>
    <w:p w:rsidR="00624ADF" w:rsidRPr="00624ADF" w:rsidRDefault="00624ADF" w:rsidP="00457F2B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8.2. Коллегиальный орган утверждает доклад об антимонопольном комплаенсе в срок не позднее 01 апреля года, следующего за отчетным. </w:t>
      </w:r>
    </w:p>
    <w:p w:rsidR="00624ADF" w:rsidRPr="00624ADF" w:rsidRDefault="00624ADF" w:rsidP="00457F2B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8.3. Доклад об антимонопольном комплаенсе должен содержать; </w:t>
      </w:r>
    </w:p>
    <w:p w:rsidR="00624ADF" w:rsidRPr="00624ADF" w:rsidRDefault="00624ADF" w:rsidP="00457F2B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1) информацию о результатах проведенной оценки комплаенс-рисков; </w:t>
      </w:r>
    </w:p>
    <w:p w:rsidR="00624ADF" w:rsidRPr="00624ADF" w:rsidRDefault="00624ADF" w:rsidP="00457F2B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2) информацию об исполнении мероприятий по снижению комплаенс-рисков; </w:t>
      </w:r>
    </w:p>
    <w:p w:rsidR="00624ADF" w:rsidRPr="00624ADF" w:rsidRDefault="00624ADF" w:rsidP="00457F2B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3) информацию о достижении ключевых, показателей эффективности, антимонопольного комплаенса. </w:t>
      </w:r>
    </w:p>
    <w:p w:rsidR="00624ADF" w:rsidRDefault="00624ADF" w:rsidP="00457F2B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lastRenderedPageBreak/>
        <w:t xml:space="preserve">8.4. Доклад об антимонопольном комплаенсе утвержденный коллегиальным органом, размещается на официальном сайте администрации в информационно-телекоммуникационной сети «Интернет» в течение месяца с момента его утверждения. </w:t>
      </w:r>
    </w:p>
    <w:p w:rsidR="009E3DBF" w:rsidRPr="00624ADF" w:rsidRDefault="009E3DBF" w:rsidP="00457F2B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</w:p>
    <w:p w:rsidR="00624ADF" w:rsidRDefault="00624ADF" w:rsidP="009E3DBF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>9. Ознакомление служащих администрации с антимонопольным комплаенсом</w:t>
      </w:r>
    </w:p>
    <w:p w:rsidR="00D35259" w:rsidRPr="00624ADF" w:rsidRDefault="00D35259" w:rsidP="009E3DBF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Cs w:val="28"/>
          <w:lang w:eastAsia="en-US"/>
        </w:rPr>
      </w:pPr>
    </w:p>
    <w:p w:rsidR="00624ADF" w:rsidRPr="00624ADF" w:rsidRDefault="00624ADF" w:rsidP="00457F2B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9.1. При поступлении на муниципальную службу в администрацию уполномоченное подразделение обеспечивает ознакомление гражданина Российской Федерации с настоящим Положением. </w:t>
      </w:r>
    </w:p>
    <w:p w:rsidR="005A0801" w:rsidRDefault="00624ADF" w:rsidP="00457F2B">
      <w:pPr>
        <w:ind w:firstLine="708"/>
        <w:rPr>
          <w:rFonts w:eastAsiaTheme="minorHAnsi"/>
          <w:color w:val="000000"/>
          <w:szCs w:val="28"/>
          <w:lang w:eastAsia="en-US"/>
        </w:rPr>
      </w:pPr>
      <w:r w:rsidRPr="00624ADF">
        <w:rPr>
          <w:rFonts w:eastAsiaTheme="minorHAnsi"/>
          <w:color w:val="000000"/>
          <w:szCs w:val="28"/>
          <w:lang w:eastAsia="en-US"/>
        </w:rPr>
        <w:t xml:space="preserve">9.2. Информация о проведении ознакомления служащих (работников) с антимонопольным комплаенсом включается в доклад об антимонопольном комплаенсе. </w:t>
      </w:r>
      <w:r w:rsidR="005A0801" w:rsidRPr="005A0801">
        <w:rPr>
          <w:rFonts w:eastAsiaTheme="minorHAnsi"/>
          <w:color w:val="000000"/>
          <w:szCs w:val="28"/>
          <w:lang w:eastAsia="en-US"/>
        </w:rPr>
        <w:t xml:space="preserve"> </w:t>
      </w:r>
    </w:p>
    <w:p w:rsidR="009E3DBF" w:rsidRDefault="009E3DBF" w:rsidP="009E3DBF">
      <w:pPr>
        <w:jc w:val="center"/>
      </w:pPr>
      <w:r>
        <w:t>10</w:t>
      </w:r>
      <w:r w:rsidRPr="00D27C41">
        <w:t>. Ответственность</w:t>
      </w:r>
    </w:p>
    <w:p w:rsidR="00D35259" w:rsidRPr="00D27C41" w:rsidRDefault="00D35259" w:rsidP="009E3DBF">
      <w:pPr>
        <w:jc w:val="center"/>
      </w:pPr>
    </w:p>
    <w:p w:rsidR="00972790" w:rsidRDefault="009E3DBF" w:rsidP="008C029D">
      <w:pPr>
        <w:rPr>
          <w:rFonts w:eastAsiaTheme="minorHAnsi"/>
          <w:color w:val="000000"/>
          <w:szCs w:val="28"/>
          <w:lang w:eastAsia="en-US"/>
        </w:rPr>
      </w:pPr>
      <w:r>
        <w:t>10.1</w:t>
      </w:r>
      <w:r w:rsidRPr="00D27C41">
        <w:t xml:space="preserve">. Сотрудники </w:t>
      </w:r>
      <w:r>
        <w:t>администрации</w:t>
      </w:r>
      <w:r w:rsidRPr="00D27C41">
        <w:t xml:space="preserve"> несут дисциплинарную ответственность в соответствии с законодательством Российской Федерации за неисполнение внутренних документов </w:t>
      </w:r>
      <w:r>
        <w:t>администрации</w:t>
      </w:r>
      <w:r w:rsidRPr="00D27C41">
        <w:t>, регламентирующих процедуры и мероприятия антимонопольного комплаенса.</w:t>
      </w:r>
      <w:r w:rsidR="008C029D">
        <w:rPr>
          <w:rFonts w:eastAsiaTheme="minorHAnsi"/>
          <w:color w:val="000000"/>
          <w:szCs w:val="28"/>
          <w:lang w:eastAsia="en-US"/>
        </w:rPr>
        <w:t xml:space="preserve"> </w:t>
      </w:r>
    </w:p>
    <w:p w:rsidR="00136ACF" w:rsidRDefault="00136ACF" w:rsidP="00457F2B">
      <w:pPr>
        <w:ind w:firstLine="708"/>
        <w:rPr>
          <w:rFonts w:eastAsiaTheme="minorHAnsi"/>
          <w:color w:val="000000"/>
          <w:szCs w:val="28"/>
          <w:lang w:eastAsia="en-US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D35259" w:rsidRDefault="00D35259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8C029D" w:rsidRDefault="008C029D" w:rsidP="00263D2C">
      <w:pPr>
        <w:widowControl w:val="0"/>
        <w:tabs>
          <w:tab w:val="left" w:pos="975"/>
        </w:tabs>
        <w:jc w:val="right"/>
        <w:rPr>
          <w:szCs w:val="28"/>
        </w:rPr>
      </w:pPr>
    </w:p>
    <w:p w:rsidR="00263D2C" w:rsidRDefault="00263D2C" w:rsidP="00263D2C">
      <w:pPr>
        <w:widowControl w:val="0"/>
        <w:tabs>
          <w:tab w:val="left" w:pos="975"/>
        </w:tabs>
        <w:jc w:val="right"/>
        <w:rPr>
          <w:szCs w:val="28"/>
        </w:rPr>
      </w:pPr>
      <w:r w:rsidRPr="00A4487D">
        <w:rPr>
          <w:szCs w:val="28"/>
        </w:rPr>
        <w:lastRenderedPageBreak/>
        <w:t>П</w:t>
      </w:r>
      <w:r>
        <w:rPr>
          <w:szCs w:val="28"/>
        </w:rPr>
        <w:t>риложение</w:t>
      </w:r>
      <w:r w:rsidRPr="00A4487D">
        <w:rPr>
          <w:szCs w:val="28"/>
        </w:rPr>
        <w:t xml:space="preserve"> </w:t>
      </w:r>
      <w:bookmarkStart w:id="1" w:name="P167"/>
      <w:bookmarkEnd w:id="1"/>
      <w:r w:rsidRPr="00A4487D">
        <w:rPr>
          <w:szCs w:val="28"/>
        </w:rPr>
        <w:t>1</w:t>
      </w:r>
    </w:p>
    <w:p w:rsidR="00263D2C" w:rsidRPr="00A4487D" w:rsidRDefault="00263D2C" w:rsidP="00263D2C">
      <w:pPr>
        <w:widowControl w:val="0"/>
        <w:autoSpaceDE w:val="0"/>
        <w:autoSpaceDN w:val="0"/>
        <w:jc w:val="center"/>
        <w:rPr>
          <w:szCs w:val="28"/>
        </w:rPr>
      </w:pPr>
      <w:r w:rsidRPr="00A4487D">
        <w:rPr>
          <w:szCs w:val="28"/>
        </w:rPr>
        <w:t xml:space="preserve">Матрица комплаенс-рисков </w:t>
      </w:r>
    </w:p>
    <w:p w:rsidR="00263D2C" w:rsidRDefault="00263D2C" w:rsidP="00263D2C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 xml:space="preserve">в </w:t>
      </w:r>
      <w:r w:rsidR="00972790">
        <w:rPr>
          <w:szCs w:val="28"/>
        </w:rPr>
        <w:t>Мошковском районе новосибирской о</w:t>
      </w:r>
      <w:r>
        <w:rPr>
          <w:szCs w:val="28"/>
        </w:rPr>
        <w:t>бласти</w:t>
      </w:r>
    </w:p>
    <w:p w:rsidR="00263D2C" w:rsidRPr="003D2E3D" w:rsidRDefault="00263D2C" w:rsidP="00263D2C">
      <w:pPr>
        <w:widowControl w:val="0"/>
        <w:autoSpaceDE w:val="0"/>
        <w:autoSpaceDN w:val="0"/>
        <w:ind w:firstLine="540"/>
        <w:jc w:val="center"/>
        <w:rPr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263D2C" w:rsidRPr="00A4487D" w:rsidTr="00B57F6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D2C" w:rsidRPr="00A4487D" w:rsidRDefault="00263D2C" w:rsidP="00B57F6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4487D">
              <w:rPr>
                <w:szCs w:val="28"/>
              </w:rPr>
              <w:t>Уровень риска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2C" w:rsidRPr="00A4487D" w:rsidRDefault="00263D2C" w:rsidP="00B57F6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4487D">
              <w:rPr>
                <w:szCs w:val="28"/>
              </w:rPr>
              <w:t>Описание риска</w:t>
            </w:r>
          </w:p>
        </w:tc>
      </w:tr>
      <w:tr w:rsidR="00263D2C" w:rsidRPr="00A4487D" w:rsidTr="00B57F69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2C" w:rsidRPr="00A4487D" w:rsidRDefault="00263D2C" w:rsidP="00B57F6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A4487D">
              <w:rPr>
                <w:szCs w:val="28"/>
              </w:rPr>
              <w:t>Низкий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2C" w:rsidRPr="00A4487D" w:rsidRDefault="00263D2C" w:rsidP="00B57F6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A4487D">
              <w:rPr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>
              <w:rPr>
                <w:szCs w:val="28"/>
              </w:rPr>
              <w:t>органа местного самоуправления</w:t>
            </w:r>
            <w:r w:rsidRPr="00A4487D">
              <w:rPr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263D2C" w:rsidRPr="00A4487D" w:rsidTr="00B57F69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2C" w:rsidRPr="00A4487D" w:rsidRDefault="00263D2C" w:rsidP="00B57F6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A4487D">
              <w:rPr>
                <w:szCs w:val="28"/>
              </w:rPr>
              <w:t>Незначительный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2C" w:rsidRPr="00A4487D" w:rsidRDefault="00263D2C" w:rsidP="004B06F8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A4487D">
              <w:rPr>
                <w:szCs w:val="28"/>
              </w:rPr>
              <w:t xml:space="preserve">вероятность выдачи </w:t>
            </w:r>
            <w:r>
              <w:rPr>
                <w:szCs w:val="28"/>
              </w:rPr>
              <w:t>орган</w:t>
            </w:r>
            <w:r w:rsidR="004B06F8">
              <w:rPr>
                <w:szCs w:val="28"/>
              </w:rPr>
              <w:t>у</w:t>
            </w:r>
            <w:r>
              <w:rPr>
                <w:szCs w:val="28"/>
              </w:rPr>
              <w:t xml:space="preserve"> местного самоуправления</w:t>
            </w:r>
            <w:r w:rsidRPr="00A4487D">
              <w:rPr>
                <w:szCs w:val="28"/>
              </w:rPr>
              <w:t xml:space="preserve"> предупреждения</w:t>
            </w:r>
          </w:p>
        </w:tc>
      </w:tr>
      <w:tr w:rsidR="00263D2C" w:rsidRPr="00A4487D" w:rsidTr="00B57F69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2C" w:rsidRPr="00A4487D" w:rsidRDefault="00263D2C" w:rsidP="00B57F6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A4487D">
              <w:rPr>
                <w:szCs w:val="28"/>
              </w:rPr>
              <w:t>Существенный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2C" w:rsidRPr="00A4487D" w:rsidRDefault="00263D2C" w:rsidP="004B06F8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A4487D">
              <w:rPr>
                <w:szCs w:val="28"/>
              </w:rPr>
              <w:t xml:space="preserve">вероятность выдачи </w:t>
            </w:r>
            <w:r>
              <w:rPr>
                <w:szCs w:val="28"/>
              </w:rPr>
              <w:t>орган</w:t>
            </w:r>
            <w:r w:rsidR="004B06F8">
              <w:rPr>
                <w:szCs w:val="28"/>
              </w:rPr>
              <w:t>у</w:t>
            </w:r>
            <w:r>
              <w:rPr>
                <w:szCs w:val="28"/>
              </w:rPr>
              <w:t xml:space="preserve"> местного самоуправления</w:t>
            </w:r>
            <w:r w:rsidRPr="00A4487D">
              <w:rPr>
                <w:szCs w:val="28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263D2C" w:rsidRPr="00A4487D" w:rsidTr="00B57F69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2C" w:rsidRPr="00A4487D" w:rsidRDefault="00263D2C" w:rsidP="00B57F6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A4487D">
              <w:rPr>
                <w:szCs w:val="28"/>
              </w:rPr>
              <w:t>Высокий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2C" w:rsidRPr="00A4487D" w:rsidRDefault="00263D2C" w:rsidP="004B06F8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A4487D">
              <w:rPr>
                <w:szCs w:val="28"/>
              </w:rPr>
              <w:t xml:space="preserve">вероятность выдачи </w:t>
            </w:r>
            <w:r>
              <w:rPr>
                <w:szCs w:val="28"/>
              </w:rPr>
              <w:t>орган</w:t>
            </w:r>
            <w:r w:rsidR="004B06F8">
              <w:rPr>
                <w:szCs w:val="28"/>
              </w:rPr>
              <w:t>у</w:t>
            </w:r>
            <w:r>
              <w:rPr>
                <w:szCs w:val="28"/>
              </w:rPr>
              <w:t xml:space="preserve"> местного самоуправления</w:t>
            </w:r>
            <w:r w:rsidRPr="00A4487D">
              <w:rPr>
                <w:szCs w:val="28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263D2C" w:rsidRPr="00A4487D" w:rsidRDefault="00263D2C" w:rsidP="00263D2C">
      <w:pPr>
        <w:widowControl w:val="0"/>
        <w:autoSpaceDE w:val="0"/>
        <w:autoSpaceDN w:val="0"/>
        <w:rPr>
          <w:szCs w:val="28"/>
        </w:rPr>
      </w:pPr>
    </w:p>
    <w:p w:rsidR="00263D2C" w:rsidRDefault="00263D2C" w:rsidP="006E65C4">
      <w:pPr>
        <w:tabs>
          <w:tab w:val="left" w:pos="975"/>
        </w:tabs>
        <w:ind w:firstLine="0"/>
        <w:rPr>
          <w:szCs w:val="28"/>
        </w:rPr>
      </w:pPr>
    </w:p>
    <w:p w:rsidR="00263D2C" w:rsidRDefault="00263D2C" w:rsidP="00263D2C">
      <w:pPr>
        <w:tabs>
          <w:tab w:val="left" w:pos="975"/>
        </w:tabs>
        <w:ind w:firstLine="0"/>
        <w:rPr>
          <w:szCs w:val="28"/>
        </w:rPr>
      </w:pPr>
    </w:p>
    <w:p w:rsidR="00263D2C" w:rsidRDefault="00263D2C" w:rsidP="00263D2C">
      <w:pPr>
        <w:tabs>
          <w:tab w:val="left" w:pos="975"/>
        </w:tabs>
        <w:jc w:val="right"/>
        <w:rPr>
          <w:szCs w:val="28"/>
        </w:rPr>
      </w:pPr>
    </w:p>
    <w:p w:rsidR="00263D2C" w:rsidRDefault="00263D2C" w:rsidP="00263D2C">
      <w:pPr>
        <w:tabs>
          <w:tab w:val="left" w:pos="975"/>
        </w:tabs>
        <w:jc w:val="right"/>
        <w:rPr>
          <w:szCs w:val="28"/>
        </w:rPr>
      </w:pPr>
    </w:p>
    <w:p w:rsidR="00972790" w:rsidRDefault="00972790" w:rsidP="00263D2C">
      <w:pPr>
        <w:tabs>
          <w:tab w:val="left" w:pos="975"/>
        </w:tabs>
        <w:jc w:val="right"/>
        <w:rPr>
          <w:szCs w:val="28"/>
        </w:rPr>
      </w:pPr>
    </w:p>
    <w:p w:rsidR="00972790" w:rsidRDefault="00972790" w:rsidP="00263D2C">
      <w:pPr>
        <w:tabs>
          <w:tab w:val="left" w:pos="975"/>
        </w:tabs>
        <w:jc w:val="right"/>
        <w:rPr>
          <w:szCs w:val="28"/>
        </w:rPr>
      </w:pPr>
    </w:p>
    <w:p w:rsidR="00972790" w:rsidRDefault="00972790" w:rsidP="00263D2C">
      <w:pPr>
        <w:tabs>
          <w:tab w:val="left" w:pos="975"/>
        </w:tabs>
        <w:jc w:val="right"/>
        <w:rPr>
          <w:szCs w:val="28"/>
        </w:rPr>
      </w:pPr>
    </w:p>
    <w:p w:rsidR="00972790" w:rsidRDefault="00972790" w:rsidP="00263D2C">
      <w:pPr>
        <w:tabs>
          <w:tab w:val="left" w:pos="975"/>
        </w:tabs>
        <w:jc w:val="right"/>
        <w:rPr>
          <w:szCs w:val="28"/>
        </w:rPr>
      </w:pPr>
    </w:p>
    <w:p w:rsidR="00972790" w:rsidRDefault="00972790" w:rsidP="00263D2C">
      <w:pPr>
        <w:tabs>
          <w:tab w:val="left" w:pos="975"/>
        </w:tabs>
        <w:jc w:val="right"/>
        <w:rPr>
          <w:szCs w:val="28"/>
        </w:rPr>
      </w:pPr>
    </w:p>
    <w:p w:rsidR="00972790" w:rsidRDefault="00972790" w:rsidP="00263D2C">
      <w:pPr>
        <w:tabs>
          <w:tab w:val="left" w:pos="975"/>
        </w:tabs>
        <w:jc w:val="right"/>
        <w:rPr>
          <w:szCs w:val="28"/>
        </w:rPr>
      </w:pPr>
    </w:p>
    <w:p w:rsidR="00972790" w:rsidRDefault="00972790" w:rsidP="00263D2C">
      <w:pPr>
        <w:tabs>
          <w:tab w:val="left" w:pos="975"/>
        </w:tabs>
        <w:jc w:val="right"/>
        <w:rPr>
          <w:szCs w:val="28"/>
        </w:rPr>
      </w:pPr>
    </w:p>
    <w:p w:rsidR="00972790" w:rsidRDefault="00972790" w:rsidP="00263D2C">
      <w:pPr>
        <w:tabs>
          <w:tab w:val="left" w:pos="975"/>
        </w:tabs>
        <w:jc w:val="right"/>
        <w:rPr>
          <w:szCs w:val="28"/>
        </w:rPr>
      </w:pPr>
    </w:p>
    <w:p w:rsidR="00972790" w:rsidRDefault="00972790" w:rsidP="00263D2C">
      <w:pPr>
        <w:tabs>
          <w:tab w:val="left" w:pos="975"/>
        </w:tabs>
        <w:jc w:val="right"/>
        <w:rPr>
          <w:szCs w:val="28"/>
        </w:rPr>
      </w:pPr>
    </w:p>
    <w:p w:rsidR="00972790" w:rsidRDefault="00972790" w:rsidP="00263D2C">
      <w:pPr>
        <w:tabs>
          <w:tab w:val="left" w:pos="975"/>
        </w:tabs>
        <w:jc w:val="right"/>
        <w:rPr>
          <w:szCs w:val="28"/>
        </w:rPr>
      </w:pPr>
    </w:p>
    <w:p w:rsidR="00972790" w:rsidRDefault="00972790" w:rsidP="00263D2C">
      <w:pPr>
        <w:tabs>
          <w:tab w:val="left" w:pos="975"/>
        </w:tabs>
        <w:jc w:val="right"/>
        <w:rPr>
          <w:szCs w:val="28"/>
        </w:rPr>
      </w:pPr>
    </w:p>
    <w:p w:rsidR="00972790" w:rsidRDefault="00972790" w:rsidP="00263D2C">
      <w:pPr>
        <w:tabs>
          <w:tab w:val="left" w:pos="975"/>
        </w:tabs>
        <w:jc w:val="right"/>
        <w:rPr>
          <w:szCs w:val="28"/>
        </w:rPr>
      </w:pPr>
    </w:p>
    <w:p w:rsidR="00972790" w:rsidRDefault="00972790" w:rsidP="00263D2C">
      <w:pPr>
        <w:tabs>
          <w:tab w:val="left" w:pos="975"/>
        </w:tabs>
        <w:jc w:val="right"/>
        <w:rPr>
          <w:szCs w:val="28"/>
        </w:rPr>
      </w:pPr>
    </w:p>
    <w:p w:rsidR="00263D2C" w:rsidRDefault="00263D2C" w:rsidP="00263D2C">
      <w:pPr>
        <w:tabs>
          <w:tab w:val="left" w:pos="7155"/>
        </w:tabs>
        <w:jc w:val="right"/>
        <w:rPr>
          <w:szCs w:val="28"/>
          <w:lang w:eastAsia="ar-SA"/>
        </w:rPr>
      </w:pPr>
      <w:r w:rsidRPr="00A4487D">
        <w:rPr>
          <w:szCs w:val="28"/>
          <w:lang w:eastAsia="ar-SA"/>
        </w:rPr>
        <w:lastRenderedPageBreak/>
        <w:t>П</w:t>
      </w:r>
      <w:r>
        <w:rPr>
          <w:szCs w:val="28"/>
          <w:lang w:eastAsia="ar-SA"/>
        </w:rPr>
        <w:t>риложение</w:t>
      </w:r>
      <w:r w:rsidRPr="00A4487D">
        <w:rPr>
          <w:szCs w:val="28"/>
          <w:lang w:eastAsia="ar-SA"/>
        </w:rPr>
        <w:t xml:space="preserve"> 2</w:t>
      </w:r>
    </w:p>
    <w:p w:rsidR="00263D2C" w:rsidRPr="00A4487D" w:rsidRDefault="00263D2C" w:rsidP="00263D2C">
      <w:pPr>
        <w:jc w:val="center"/>
        <w:rPr>
          <w:szCs w:val="28"/>
        </w:rPr>
      </w:pPr>
      <w:r w:rsidRPr="00A4487D">
        <w:rPr>
          <w:szCs w:val="28"/>
        </w:rPr>
        <w:t>Карта комплаенс-рисков</w:t>
      </w:r>
    </w:p>
    <w:p w:rsidR="00263D2C" w:rsidRPr="00C50FD8" w:rsidRDefault="00263D2C" w:rsidP="00263D2C">
      <w:pPr>
        <w:tabs>
          <w:tab w:val="left" w:pos="7155"/>
        </w:tabs>
        <w:jc w:val="center"/>
        <w:rPr>
          <w:i/>
          <w:sz w:val="22"/>
          <w:szCs w:val="22"/>
          <w:lang w:eastAsia="ar-SA"/>
        </w:rPr>
      </w:pPr>
      <w:r>
        <w:rPr>
          <w:szCs w:val="28"/>
        </w:rPr>
        <w:t xml:space="preserve">в администрации Мошковского района Новосибирской </w:t>
      </w:r>
      <w:r w:rsidRPr="00627A35">
        <w:rPr>
          <w:szCs w:val="28"/>
          <w:lang w:eastAsia="ar-SA"/>
        </w:rPr>
        <w:t>об</w:t>
      </w:r>
      <w:r>
        <w:rPr>
          <w:szCs w:val="28"/>
          <w:lang w:eastAsia="ar-SA"/>
        </w:rPr>
        <w:t>л</w:t>
      </w:r>
      <w:r w:rsidRPr="00627A35">
        <w:rPr>
          <w:szCs w:val="28"/>
          <w:lang w:eastAsia="ar-SA"/>
        </w:rPr>
        <w:t>асти</w:t>
      </w:r>
    </w:p>
    <w:p w:rsidR="00263D2C" w:rsidRPr="00A4487D" w:rsidRDefault="00263D2C" w:rsidP="00263D2C">
      <w:pPr>
        <w:jc w:val="center"/>
        <w:rPr>
          <w:szCs w:val="28"/>
        </w:rPr>
      </w:pPr>
      <w:r w:rsidRPr="00A4487D">
        <w:rPr>
          <w:szCs w:val="28"/>
        </w:rPr>
        <w:t xml:space="preserve">на _____ год </w:t>
      </w:r>
    </w:p>
    <w:p w:rsidR="00263D2C" w:rsidRPr="00A4487D" w:rsidRDefault="00263D2C" w:rsidP="00263D2C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407"/>
        <w:gridCol w:w="1865"/>
        <w:gridCol w:w="1804"/>
        <w:gridCol w:w="1557"/>
        <w:gridCol w:w="1855"/>
      </w:tblGrid>
      <w:tr w:rsidR="00263D2C" w:rsidRPr="00A4487D" w:rsidTr="00B57F69">
        <w:trPr>
          <w:jc w:val="center"/>
        </w:trPr>
        <w:tc>
          <w:tcPr>
            <w:tcW w:w="1159" w:type="dxa"/>
            <w:shd w:val="clear" w:color="auto" w:fill="auto"/>
          </w:tcPr>
          <w:p w:rsidR="00263D2C" w:rsidRPr="00263D2C" w:rsidRDefault="00263D2C" w:rsidP="006E65C4">
            <w:pPr>
              <w:ind w:firstLine="0"/>
              <w:rPr>
                <w:sz w:val="24"/>
                <w:szCs w:val="24"/>
              </w:rPr>
            </w:pPr>
            <w:r w:rsidRPr="00263D2C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1436" w:type="dxa"/>
            <w:shd w:val="clear" w:color="auto" w:fill="auto"/>
          </w:tcPr>
          <w:p w:rsidR="00263D2C" w:rsidRPr="00263D2C" w:rsidRDefault="00263D2C" w:rsidP="006E65C4">
            <w:pPr>
              <w:ind w:firstLine="0"/>
              <w:rPr>
                <w:sz w:val="24"/>
                <w:szCs w:val="24"/>
              </w:rPr>
            </w:pPr>
            <w:r w:rsidRPr="00263D2C">
              <w:rPr>
                <w:sz w:val="24"/>
                <w:szCs w:val="24"/>
              </w:rPr>
              <w:t>Вид риска (описание)</w:t>
            </w:r>
          </w:p>
        </w:tc>
        <w:tc>
          <w:tcPr>
            <w:tcW w:w="1908" w:type="dxa"/>
            <w:shd w:val="clear" w:color="auto" w:fill="auto"/>
          </w:tcPr>
          <w:p w:rsidR="00263D2C" w:rsidRPr="00263D2C" w:rsidRDefault="00263D2C" w:rsidP="006E65C4">
            <w:pPr>
              <w:ind w:firstLine="0"/>
              <w:rPr>
                <w:sz w:val="24"/>
                <w:szCs w:val="24"/>
              </w:rPr>
            </w:pPr>
            <w:r w:rsidRPr="00263D2C">
              <w:rPr>
                <w:sz w:val="24"/>
                <w:szCs w:val="24"/>
              </w:rPr>
              <w:t>Причины и условия возникновения (описание)</w:t>
            </w:r>
          </w:p>
          <w:p w:rsidR="00263D2C" w:rsidRPr="00263D2C" w:rsidRDefault="00263D2C" w:rsidP="00B57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263D2C" w:rsidRPr="00263D2C" w:rsidRDefault="00263D2C" w:rsidP="006E65C4">
            <w:pPr>
              <w:ind w:firstLine="0"/>
              <w:rPr>
                <w:sz w:val="24"/>
                <w:szCs w:val="24"/>
              </w:rPr>
            </w:pPr>
            <w:r w:rsidRPr="00263D2C">
              <w:rPr>
                <w:sz w:val="24"/>
                <w:szCs w:val="24"/>
              </w:rPr>
              <w:t>Общие меры по минимизации и устранению рисков</w:t>
            </w:r>
          </w:p>
        </w:tc>
        <w:tc>
          <w:tcPr>
            <w:tcW w:w="1582" w:type="dxa"/>
            <w:shd w:val="clear" w:color="auto" w:fill="auto"/>
          </w:tcPr>
          <w:p w:rsidR="00263D2C" w:rsidRPr="00263D2C" w:rsidRDefault="00263D2C" w:rsidP="006E65C4">
            <w:pPr>
              <w:ind w:firstLine="0"/>
              <w:rPr>
                <w:sz w:val="24"/>
                <w:szCs w:val="24"/>
              </w:rPr>
            </w:pPr>
            <w:r w:rsidRPr="00263D2C">
              <w:rPr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894" w:type="dxa"/>
            <w:shd w:val="clear" w:color="auto" w:fill="auto"/>
          </w:tcPr>
          <w:p w:rsidR="00263D2C" w:rsidRPr="00263D2C" w:rsidRDefault="00263D2C" w:rsidP="006E65C4">
            <w:pPr>
              <w:ind w:firstLine="0"/>
              <w:rPr>
                <w:sz w:val="24"/>
                <w:szCs w:val="24"/>
              </w:rPr>
            </w:pPr>
            <w:r w:rsidRPr="00263D2C">
              <w:rPr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263D2C" w:rsidRPr="00A4487D" w:rsidTr="00B57F69">
        <w:trPr>
          <w:trHeight w:val="1158"/>
          <w:jc w:val="center"/>
        </w:trPr>
        <w:tc>
          <w:tcPr>
            <w:tcW w:w="1159" w:type="dxa"/>
            <w:shd w:val="clear" w:color="auto" w:fill="auto"/>
          </w:tcPr>
          <w:p w:rsidR="00263D2C" w:rsidRPr="00A4487D" w:rsidRDefault="00263D2C" w:rsidP="00B57F69"/>
        </w:tc>
        <w:tc>
          <w:tcPr>
            <w:tcW w:w="1436" w:type="dxa"/>
            <w:shd w:val="clear" w:color="auto" w:fill="auto"/>
          </w:tcPr>
          <w:p w:rsidR="00263D2C" w:rsidRPr="00A4487D" w:rsidRDefault="00263D2C" w:rsidP="00B57F69"/>
        </w:tc>
        <w:tc>
          <w:tcPr>
            <w:tcW w:w="1908" w:type="dxa"/>
            <w:shd w:val="clear" w:color="auto" w:fill="auto"/>
          </w:tcPr>
          <w:p w:rsidR="00263D2C" w:rsidRPr="00A4487D" w:rsidRDefault="00263D2C" w:rsidP="00B57F69"/>
        </w:tc>
        <w:tc>
          <w:tcPr>
            <w:tcW w:w="1874" w:type="dxa"/>
            <w:shd w:val="clear" w:color="auto" w:fill="auto"/>
          </w:tcPr>
          <w:p w:rsidR="00263D2C" w:rsidRPr="00A4487D" w:rsidRDefault="00263D2C" w:rsidP="00B57F69"/>
        </w:tc>
        <w:tc>
          <w:tcPr>
            <w:tcW w:w="1582" w:type="dxa"/>
            <w:shd w:val="clear" w:color="auto" w:fill="auto"/>
          </w:tcPr>
          <w:p w:rsidR="00263D2C" w:rsidRPr="00A4487D" w:rsidRDefault="00263D2C" w:rsidP="00B57F69"/>
        </w:tc>
        <w:tc>
          <w:tcPr>
            <w:tcW w:w="1894" w:type="dxa"/>
            <w:shd w:val="clear" w:color="auto" w:fill="auto"/>
          </w:tcPr>
          <w:p w:rsidR="00263D2C" w:rsidRPr="00A4487D" w:rsidRDefault="00263D2C" w:rsidP="00B57F69"/>
        </w:tc>
      </w:tr>
      <w:tr w:rsidR="00263D2C" w:rsidRPr="00A4487D" w:rsidTr="00B57F69">
        <w:trPr>
          <w:jc w:val="center"/>
        </w:trPr>
        <w:tc>
          <w:tcPr>
            <w:tcW w:w="1159" w:type="dxa"/>
            <w:shd w:val="clear" w:color="auto" w:fill="auto"/>
          </w:tcPr>
          <w:p w:rsidR="00263D2C" w:rsidRPr="00A4487D" w:rsidRDefault="00263D2C" w:rsidP="00B57F69"/>
          <w:p w:rsidR="00263D2C" w:rsidRPr="00A4487D" w:rsidRDefault="00263D2C" w:rsidP="00B57F69"/>
          <w:p w:rsidR="00263D2C" w:rsidRPr="00A4487D" w:rsidRDefault="00263D2C" w:rsidP="00B57F69"/>
        </w:tc>
        <w:tc>
          <w:tcPr>
            <w:tcW w:w="1436" w:type="dxa"/>
            <w:shd w:val="clear" w:color="auto" w:fill="auto"/>
          </w:tcPr>
          <w:p w:rsidR="00263D2C" w:rsidRPr="00A4487D" w:rsidRDefault="00263D2C" w:rsidP="00B57F69"/>
          <w:p w:rsidR="00263D2C" w:rsidRPr="00A4487D" w:rsidRDefault="00263D2C" w:rsidP="00B57F69"/>
        </w:tc>
        <w:tc>
          <w:tcPr>
            <w:tcW w:w="1908" w:type="dxa"/>
            <w:shd w:val="clear" w:color="auto" w:fill="auto"/>
          </w:tcPr>
          <w:p w:rsidR="00263D2C" w:rsidRPr="00A4487D" w:rsidRDefault="00263D2C" w:rsidP="00B57F69"/>
        </w:tc>
        <w:tc>
          <w:tcPr>
            <w:tcW w:w="1874" w:type="dxa"/>
            <w:shd w:val="clear" w:color="auto" w:fill="auto"/>
          </w:tcPr>
          <w:p w:rsidR="00263D2C" w:rsidRPr="00A4487D" w:rsidRDefault="00263D2C" w:rsidP="00B57F69"/>
        </w:tc>
        <w:tc>
          <w:tcPr>
            <w:tcW w:w="1582" w:type="dxa"/>
            <w:shd w:val="clear" w:color="auto" w:fill="auto"/>
          </w:tcPr>
          <w:p w:rsidR="00263D2C" w:rsidRPr="00A4487D" w:rsidRDefault="00263D2C" w:rsidP="00B57F69"/>
          <w:p w:rsidR="00263D2C" w:rsidRPr="00A4487D" w:rsidRDefault="00263D2C" w:rsidP="00B57F69"/>
        </w:tc>
        <w:tc>
          <w:tcPr>
            <w:tcW w:w="1894" w:type="dxa"/>
            <w:shd w:val="clear" w:color="auto" w:fill="auto"/>
          </w:tcPr>
          <w:p w:rsidR="00263D2C" w:rsidRPr="00A4487D" w:rsidRDefault="00263D2C" w:rsidP="00B57F69"/>
        </w:tc>
      </w:tr>
      <w:tr w:rsidR="00263D2C" w:rsidRPr="00A4487D" w:rsidTr="00B57F69">
        <w:trPr>
          <w:jc w:val="center"/>
        </w:trPr>
        <w:tc>
          <w:tcPr>
            <w:tcW w:w="1159" w:type="dxa"/>
            <w:shd w:val="clear" w:color="auto" w:fill="auto"/>
          </w:tcPr>
          <w:p w:rsidR="00263D2C" w:rsidRPr="00A4487D" w:rsidRDefault="00263D2C" w:rsidP="00B57F69"/>
        </w:tc>
        <w:tc>
          <w:tcPr>
            <w:tcW w:w="1436" w:type="dxa"/>
            <w:shd w:val="clear" w:color="auto" w:fill="auto"/>
          </w:tcPr>
          <w:p w:rsidR="00263D2C" w:rsidRPr="00A4487D" w:rsidRDefault="00263D2C" w:rsidP="00B57F69"/>
          <w:p w:rsidR="00263D2C" w:rsidRPr="00A4487D" w:rsidRDefault="00263D2C" w:rsidP="00B57F69"/>
          <w:p w:rsidR="00263D2C" w:rsidRPr="00A4487D" w:rsidRDefault="00263D2C" w:rsidP="00B57F69"/>
        </w:tc>
        <w:tc>
          <w:tcPr>
            <w:tcW w:w="1908" w:type="dxa"/>
            <w:shd w:val="clear" w:color="auto" w:fill="auto"/>
          </w:tcPr>
          <w:p w:rsidR="00263D2C" w:rsidRPr="00A4487D" w:rsidRDefault="00263D2C" w:rsidP="00B57F69"/>
        </w:tc>
        <w:tc>
          <w:tcPr>
            <w:tcW w:w="1874" w:type="dxa"/>
            <w:shd w:val="clear" w:color="auto" w:fill="auto"/>
          </w:tcPr>
          <w:p w:rsidR="00263D2C" w:rsidRPr="00A4487D" w:rsidRDefault="00263D2C" w:rsidP="00B57F69"/>
        </w:tc>
        <w:tc>
          <w:tcPr>
            <w:tcW w:w="1582" w:type="dxa"/>
            <w:shd w:val="clear" w:color="auto" w:fill="auto"/>
          </w:tcPr>
          <w:p w:rsidR="00263D2C" w:rsidRPr="00A4487D" w:rsidRDefault="00263D2C" w:rsidP="00B57F69"/>
        </w:tc>
        <w:tc>
          <w:tcPr>
            <w:tcW w:w="1894" w:type="dxa"/>
            <w:shd w:val="clear" w:color="auto" w:fill="auto"/>
          </w:tcPr>
          <w:p w:rsidR="00263D2C" w:rsidRPr="00A4487D" w:rsidRDefault="00263D2C" w:rsidP="00B57F69"/>
        </w:tc>
      </w:tr>
    </w:tbl>
    <w:p w:rsidR="00263D2C" w:rsidRPr="00A4487D" w:rsidRDefault="00263D2C" w:rsidP="00263D2C">
      <w:pPr>
        <w:rPr>
          <w:szCs w:val="28"/>
        </w:rPr>
      </w:pPr>
    </w:p>
    <w:p w:rsidR="00263D2C" w:rsidRDefault="00263D2C" w:rsidP="00263D2C">
      <w:pPr>
        <w:tabs>
          <w:tab w:val="left" w:pos="975"/>
        </w:tabs>
        <w:jc w:val="right"/>
        <w:rPr>
          <w:szCs w:val="28"/>
        </w:rPr>
      </w:pPr>
    </w:p>
    <w:p w:rsidR="00263D2C" w:rsidRDefault="00263D2C" w:rsidP="00263D2C">
      <w:pPr>
        <w:tabs>
          <w:tab w:val="left" w:pos="975"/>
        </w:tabs>
        <w:jc w:val="right"/>
        <w:rPr>
          <w:szCs w:val="28"/>
        </w:rPr>
      </w:pPr>
    </w:p>
    <w:p w:rsidR="00263D2C" w:rsidRDefault="00263D2C" w:rsidP="00972790">
      <w:pPr>
        <w:ind w:firstLine="0"/>
        <w:rPr>
          <w:szCs w:val="28"/>
        </w:rPr>
      </w:pPr>
    </w:p>
    <w:p w:rsidR="00263D2C" w:rsidRPr="00A4487D" w:rsidRDefault="00263D2C" w:rsidP="00263D2C">
      <w:pPr>
        <w:jc w:val="right"/>
        <w:rPr>
          <w:szCs w:val="28"/>
        </w:rPr>
      </w:pPr>
      <w:r w:rsidRPr="00A4487D">
        <w:rPr>
          <w:szCs w:val="28"/>
        </w:rPr>
        <w:t>П</w:t>
      </w:r>
      <w:r>
        <w:rPr>
          <w:szCs w:val="28"/>
        </w:rPr>
        <w:t>риложение</w:t>
      </w:r>
      <w:r w:rsidRPr="00A4487D">
        <w:rPr>
          <w:szCs w:val="28"/>
        </w:rPr>
        <w:t xml:space="preserve"> 3</w:t>
      </w:r>
    </w:p>
    <w:p w:rsidR="00263D2C" w:rsidRPr="00A4487D" w:rsidRDefault="00263D2C" w:rsidP="00263D2C">
      <w:pPr>
        <w:jc w:val="center"/>
        <w:rPr>
          <w:szCs w:val="28"/>
        </w:rPr>
      </w:pPr>
      <w:r w:rsidRPr="00A4487D">
        <w:rPr>
          <w:szCs w:val="28"/>
        </w:rPr>
        <w:t>План мероприятий («дорожная карта») по снижению комплаенс-рисков</w:t>
      </w:r>
    </w:p>
    <w:p w:rsidR="00263D2C" w:rsidRPr="00C50FD8" w:rsidRDefault="00263D2C" w:rsidP="00263D2C">
      <w:pPr>
        <w:tabs>
          <w:tab w:val="left" w:pos="7155"/>
        </w:tabs>
        <w:jc w:val="center"/>
        <w:rPr>
          <w:i/>
          <w:sz w:val="22"/>
          <w:szCs w:val="22"/>
          <w:lang w:eastAsia="ar-SA"/>
        </w:rPr>
      </w:pPr>
      <w:r w:rsidRPr="00A4487D">
        <w:rPr>
          <w:szCs w:val="28"/>
        </w:rPr>
        <w:t xml:space="preserve"> </w:t>
      </w:r>
      <w:r>
        <w:rPr>
          <w:szCs w:val="28"/>
        </w:rPr>
        <w:t xml:space="preserve">в </w:t>
      </w:r>
      <w:r w:rsidRPr="00FA38AF">
        <w:rPr>
          <w:sz w:val="22"/>
          <w:szCs w:val="22"/>
          <w:lang w:eastAsia="ar-SA"/>
        </w:rPr>
        <w:t xml:space="preserve"> </w:t>
      </w:r>
      <w:r>
        <w:rPr>
          <w:szCs w:val="28"/>
        </w:rPr>
        <w:t>администрации Мошковского района Но</w:t>
      </w:r>
      <w:r w:rsidR="00972790">
        <w:rPr>
          <w:szCs w:val="28"/>
        </w:rPr>
        <w:t>восибирской</w:t>
      </w:r>
      <w:r w:rsidRPr="00627A35">
        <w:rPr>
          <w:szCs w:val="28"/>
          <w:lang w:eastAsia="ar-SA"/>
        </w:rPr>
        <w:t xml:space="preserve"> об</w:t>
      </w:r>
      <w:r>
        <w:rPr>
          <w:szCs w:val="28"/>
          <w:lang w:eastAsia="ar-SA"/>
        </w:rPr>
        <w:t>л</w:t>
      </w:r>
      <w:r w:rsidRPr="00627A35">
        <w:rPr>
          <w:szCs w:val="28"/>
          <w:lang w:eastAsia="ar-SA"/>
        </w:rPr>
        <w:t>асти</w:t>
      </w:r>
      <w:r w:rsidRPr="00FA38AF">
        <w:rPr>
          <w:i/>
          <w:sz w:val="22"/>
          <w:szCs w:val="22"/>
          <w:lang w:eastAsia="ar-SA"/>
        </w:rPr>
        <w:t xml:space="preserve"> </w:t>
      </w:r>
    </w:p>
    <w:p w:rsidR="00263D2C" w:rsidRPr="00A4487D" w:rsidRDefault="00263D2C" w:rsidP="00263D2C">
      <w:pPr>
        <w:jc w:val="center"/>
        <w:rPr>
          <w:szCs w:val="28"/>
        </w:rPr>
      </w:pPr>
      <w:r w:rsidRPr="00A4487D">
        <w:rPr>
          <w:szCs w:val="28"/>
        </w:rPr>
        <w:t>в ____ году</w:t>
      </w:r>
    </w:p>
    <w:p w:rsidR="00263D2C" w:rsidRPr="00A4487D" w:rsidRDefault="00263D2C" w:rsidP="00263D2C">
      <w:pPr>
        <w:rPr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216"/>
        <w:gridCol w:w="1326"/>
        <w:gridCol w:w="1236"/>
        <w:gridCol w:w="1425"/>
        <w:gridCol w:w="1205"/>
        <w:gridCol w:w="926"/>
        <w:gridCol w:w="1215"/>
      </w:tblGrid>
      <w:tr w:rsidR="006E65C4" w:rsidRPr="00A4487D" w:rsidTr="00B57F69">
        <w:trPr>
          <w:trHeight w:val="2665"/>
        </w:trPr>
        <w:tc>
          <w:tcPr>
            <w:tcW w:w="524" w:type="pct"/>
            <w:shd w:val="clear" w:color="auto" w:fill="auto"/>
            <w:vAlign w:val="center"/>
          </w:tcPr>
          <w:p w:rsidR="00263D2C" w:rsidRPr="006E65C4" w:rsidRDefault="00263D2C" w:rsidP="006E65C4">
            <w:pPr>
              <w:ind w:firstLine="0"/>
              <w:jc w:val="left"/>
              <w:rPr>
                <w:sz w:val="24"/>
                <w:szCs w:val="24"/>
              </w:rPr>
            </w:pPr>
            <w:r w:rsidRPr="006E65C4">
              <w:rPr>
                <w:sz w:val="24"/>
                <w:szCs w:val="24"/>
              </w:rPr>
              <w:t>Комплаенс-риск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63D2C" w:rsidRPr="006E65C4" w:rsidRDefault="00263D2C" w:rsidP="006E65C4">
            <w:pPr>
              <w:ind w:firstLine="0"/>
              <w:jc w:val="left"/>
              <w:rPr>
                <w:sz w:val="24"/>
                <w:szCs w:val="24"/>
              </w:rPr>
            </w:pPr>
            <w:r w:rsidRPr="006E65C4">
              <w:rPr>
                <w:sz w:val="24"/>
                <w:szCs w:val="24"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263D2C" w:rsidRPr="006E65C4" w:rsidRDefault="00263D2C" w:rsidP="006E65C4">
            <w:pPr>
              <w:ind w:firstLine="0"/>
              <w:jc w:val="left"/>
              <w:rPr>
                <w:sz w:val="24"/>
                <w:szCs w:val="24"/>
              </w:rPr>
            </w:pPr>
            <w:r w:rsidRPr="006E65C4">
              <w:rPr>
                <w:sz w:val="24"/>
                <w:szCs w:val="24"/>
              </w:rPr>
              <w:t>Предложенные действия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63D2C" w:rsidRPr="006E65C4" w:rsidRDefault="00263D2C" w:rsidP="006E65C4">
            <w:pPr>
              <w:ind w:firstLine="0"/>
              <w:jc w:val="left"/>
              <w:rPr>
                <w:sz w:val="24"/>
                <w:szCs w:val="24"/>
              </w:rPr>
            </w:pPr>
            <w:r w:rsidRPr="006E65C4">
              <w:rPr>
                <w:sz w:val="24"/>
                <w:szCs w:val="24"/>
              </w:rPr>
              <w:t>Необходимые ресурсы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63D2C" w:rsidRPr="006E65C4" w:rsidRDefault="00263D2C" w:rsidP="006E65C4">
            <w:pPr>
              <w:ind w:firstLine="0"/>
              <w:jc w:val="left"/>
              <w:rPr>
                <w:sz w:val="24"/>
                <w:szCs w:val="24"/>
              </w:rPr>
            </w:pPr>
            <w:r w:rsidRPr="006E65C4">
              <w:rPr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63D2C" w:rsidRPr="006E65C4" w:rsidRDefault="00263D2C" w:rsidP="006E65C4">
            <w:pPr>
              <w:ind w:firstLine="0"/>
              <w:jc w:val="left"/>
              <w:rPr>
                <w:sz w:val="24"/>
                <w:szCs w:val="24"/>
              </w:rPr>
            </w:pPr>
            <w:r w:rsidRPr="006E65C4">
              <w:rPr>
                <w:sz w:val="24"/>
                <w:szCs w:val="24"/>
              </w:rPr>
              <w:t>Календарный план выполнения работ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63D2C" w:rsidRPr="006E65C4" w:rsidRDefault="00263D2C" w:rsidP="006E65C4">
            <w:pPr>
              <w:ind w:firstLine="0"/>
              <w:jc w:val="left"/>
              <w:rPr>
                <w:sz w:val="24"/>
                <w:szCs w:val="24"/>
              </w:rPr>
            </w:pPr>
            <w:r w:rsidRPr="006E65C4">
              <w:rPr>
                <w:sz w:val="24"/>
                <w:szCs w:val="24"/>
              </w:rPr>
              <w:t>Критерии качества работы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63D2C" w:rsidRPr="006E65C4" w:rsidRDefault="00263D2C" w:rsidP="006E65C4">
            <w:pPr>
              <w:ind w:firstLine="0"/>
              <w:jc w:val="left"/>
              <w:rPr>
                <w:sz w:val="24"/>
                <w:szCs w:val="24"/>
              </w:rPr>
            </w:pPr>
            <w:r w:rsidRPr="006E65C4">
              <w:rPr>
                <w:sz w:val="24"/>
                <w:szCs w:val="24"/>
              </w:rPr>
              <w:t>Требования к обмену информацией и мониторингу</w:t>
            </w:r>
          </w:p>
        </w:tc>
      </w:tr>
      <w:tr w:rsidR="006E65C4" w:rsidRPr="00A4487D" w:rsidTr="00B57F69">
        <w:trPr>
          <w:trHeight w:val="710"/>
        </w:trPr>
        <w:tc>
          <w:tcPr>
            <w:tcW w:w="524" w:type="pct"/>
            <w:shd w:val="clear" w:color="auto" w:fill="auto"/>
            <w:vAlign w:val="center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</w:tr>
      <w:tr w:rsidR="006E65C4" w:rsidRPr="00A4487D" w:rsidTr="00B57F69">
        <w:tc>
          <w:tcPr>
            <w:tcW w:w="524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  <w:p w:rsidR="00263D2C" w:rsidRPr="009B7C60" w:rsidRDefault="00263D2C" w:rsidP="00B57F69">
            <w:pPr>
              <w:rPr>
                <w:sz w:val="20"/>
              </w:rPr>
            </w:pPr>
          </w:p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81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70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</w:tr>
      <w:tr w:rsidR="006E65C4" w:rsidRPr="00A4487D" w:rsidTr="00B57F69">
        <w:tc>
          <w:tcPr>
            <w:tcW w:w="524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  <w:p w:rsidR="00263D2C" w:rsidRPr="009B7C60" w:rsidRDefault="00263D2C" w:rsidP="00B57F69">
            <w:pPr>
              <w:rPr>
                <w:sz w:val="20"/>
              </w:rPr>
            </w:pPr>
          </w:p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81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70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263D2C" w:rsidRPr="009B7C60" w:rsidRDefault="00263D2C" w:rsidP="00B57F69">
            <w:pPr>
              <w:rPr>
                <w:sz w:val="20"/>
              </w:rPr>
            </w:pPr>
          </w:p>
        </w:tc>
      </w:tr>
    </w:tbl>
    <w:p w:rsidR="00263D2C" w:rsidRDefault="00263D2C" w:rsidP="00263D2C"/>
    <w:sectPr w:rsidR="00263D2C" w:rsidSect="007448C4">
      <w:headerReference w:type="default" r:id="rId9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74" w:rsidRDefault="00F81D74" w:rsidP="00791F5A">
      <w:r>
        <w:separator/>
      </w:r>
    </w:p>
  </w:endnote>
  <w:endnote w:type="continuationSeparator" w:id="0">
    <w:p w:rsidR="00F81D74" w:rsidRDefault="00F81D74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74" w:rsidRDefault="00F81D74" w:rsidP="00791F5A">
      <w:r>
        <w:separator/>
      </w:r>
    </w:p>
  </w:footnote>
  <w:footnote w:type="continuationSeparator" w:id="0">
    <w:p w:rsidR="00F81D74" w:rsidRDefault="00F81D74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2C0982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D43581">
          <w:rPr>
            <w:noProof/>
          </w:rPr>
          <w:t>12</w:t>
        </w:r>
        <w:r w:rsidRPr="00B10074">
          <w:fldChar w:fldCharType="end"/>
        </w:r>
      </w:p>
      <w:p w:rsidR="007448C4" w:rsidRPr="007448C4" w:rsidRDefault="00F81D74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764292"/>
    <w:multiLevelType w:val="hybridMultilevel"/>
    <w:tmpl w:val="3EC6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8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7"/>
  </w:num>
  <w:num w:numId="35">
    <w:abstractNumId w:val="27"/>
  </w:num>
  <w:num w:numId="36">
    <w:abstractNumId w:val="35"/>
  </w:num>
  <w:num w:numId="37">
    <w:abstractNumId w:val="22"/>
  </w:num>
  <w:num w:numId="38">
    <w:abstractNumId w:val="3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24"/>
    <w:rsid w:val="000751F1"/>
    <w:rsid w:val="00076E41"/>
    <w:rsid w:val="000B4AD6"/>
    <w:rsid w:val="000C3BBA"/>
    <w:rsid w:val="000C7CD3"/>
    <w:rsid w:val="000F59AA"/>
    <w:rsid w:val="0013099C"/>
    <w:rsid w:val="00136ACF"/>
    <w:rsid w:val="00145024"/>
    <w:rsid w:val="001464F0"/>
    <w:rsid w:val="00166EE7"/>
    <w:rsid w:val="001A3808"/>
    <w:rsid w:val="001B268A"/>
    <w:rsid w:val="00211A1F"/>
    <w:rsid w:val="00231520"/>
    <w:rsid w:val="00263D2C"/>
    <w:rsid w:val="002705DB"/>
    <w:rsid w:val="002A2623"/>
    <w:rsid w:val="002A794B"/>
    <w:rsid w:val="002B1603"/>
    <w:rsid w:val="002C0982"/>
    <w:rsid w:val="002E3CB0"/>
    <w:rsid w:val="002E3E28"/>
    <w:rsid w:val="003310AF"/>
    <w:rsid w:val="00353D89"/>
    <w:rsid w:val="00364B79"/>
    <w:rsid w:val="00381D6F"/>
    <w:rsid w:val="003A160B"/>
    <w:rsid w:val="003B0A97"/>
    <w:rsid w:val="003D147C"/>
    <w:rsid w:val="00411DB5"/>
    <w:rsid w:val="0043320D"/>
    <w:rsid w:val="00436D57"/>
    <w:rsid w:val="00457F2B"/>
    <w:rsid w:val="004752AF"/>
    <w:rsid w:val="004B06F8"/>
    <w:rsid w:val="00505185"/>
    <w:rsid w:val="0050790D"/>
    <w:rsid w:val="00560871"/>
    <w:rsid w:val="005727A1"/>
    <w:rsid w:val="00583858"/>
    <w:rsid w:val="005A0801"/>
    <w:rsid w:val="005B02CC"/>
    <w:rsid w:val="00615448"/>
    <w:rsid w:val="00624ADF"/>
    <w:rsid w:val="00646E6A"/>
    <w:rsid w:val="00673F9A"/>
    <w:rsid w:val="006C4F72"/>
    <w:rsid w:val="006E5039"/>
    <w:rsid w:val="006E65C4"/>
    <w:rsid w:val="00716E6E"/>
    <w:rsid w:val="0072069E"/>
    <w:rsid w:val="007314F5"/>
    <w:rsid w:val="007448C4"/>
    <w:rsid w:val="007839B6"/>
    <w:rsid w:val="0078770A"/>
    <w:rsid w:val="00791F5A"/>
    <w:rsid w:val="00796700"/>
    <w:rsid w:val="007C1058"/>
    <w:rsid w:val="007D2784"/>
    <w:rsid w:val="008918A9"/>
    <w:rsid w:val="008C029D"/>
    <w:rsid w:val="008E0A39"/>
    <w:rsid w:val="00972790"/>
    <w:rsid w:val="00990325"/>
    <w:rsid w:val="009A1677"/>
    <w:rsid w:val="009C04E9"/>
    <w:rsid w:val="009D4508"/>
    <w:rsid w:val="009E3DBF"/>
    <w:rsid w:val="00A314E7"/>
    <w:rsid w:val="00A60553"/>
    <w:rsid w:val="00A867EA"/>
    <w:rsid w:val="00AC5E46"/>
    <w:rsid w:val="00B10074"/>
    <w:rsid w:val="00B17F6A"/>
    <w:rsid w:val="00B20BFC"/>
    <w:rsid w:val="00B301CC"/>
    <w:rsid w:val="00B52B80"/>
    <w:rsid w:val="00B95C54"/>
    <w:rsid w:val="00BA5389"/>
    <w:rsid w:val="00BB7A17"/>
    <w:rsid w:val="00BC22B8"/>
    <w:rsid w:val="00C32DC0"/>
    <w:rsid w:val="00C437B3"/>
    <w:rsid w:val="00D1272A"/>
    <w:rsid w:val="00D31570"/>
    <w:rsid w:val="00D35259"/>
    <w:rsid w:val="00D43581"/>
    <w:rsid w:val="00D90038"/>
    <w:rsid w:val="00DA5101"/>
    <w:rsid w:val="00DB0F47"/>
    <w:rsid w:val="00DE66D8"/>
    <w:rsid w:val="00DE78B8"/>
    <w:rsid w:val="00E04C5B"/>
    <w:rsid w:val="00E43454"/>
    <w:rsid w:val="00E46328"/>
    <w:rsid w:val="00EA5B0E"/>
    <w:rsid w:val="00EB5ABE"/>
    <w:rsid w:val="00ED51FB"/>
    <w:rsid w:val="00EF6C65"/>
    <w:rsid w:val="00F302CA"/>
    <w:rsid w:val="00F67AD6"/>
    <w:rsid w:val="00F7383C"/>
    <w:rsid w:val="00F8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E5220-FC29-4179-9ADC-2004837A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Default">
    <w:name w:val="Default"/>
    <w:rsid w:val="00145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46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1553-08E4-4B86-9838-D7311C2E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328</TotalTime>
  <Pages>1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20</cp:revision>
  <cp:lastPrinted>2019-07-08T04:12:00Z</cp:lastPrinted>
  <dcterms:created xsi:type="dcterms:W3CDTF">2019-06-28T03:36:00Z</dcterms:created>
  <dcterms:modified xsi:type="dcterms:W3CDTF">2019-07-08T08:50:00Z</dcterms:modified>
</cp:coreProperties>
</file>